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jc w:val="center"/>
      </w:pPr>
      <w:r>
        <w:rPr>
          <w:rFonts w:ascii="Microsoft JhengHei" w:hAnsi="Microsoft JhengHei" w:eastAsia="Microsoft JhengHei"/>
          <w:b/>
          <w:color w:val="000000"/>
          <w:sz w:val="48"/>
          <w:u w:val="none"/>
        </w:rPr>
        <w:t>訓後成果追蹤調查表</w:t>
      </w:r>
    </w:p>
    <w:p>
      <w:pPr>
        <w:keepNext/>
        <w:keepLines/>
        <w:spacing w:before="0" w:after="40" w:line="252" w:lineRule="auto"/>
        <w:jc w:val="center"/>
      </w:pPr>
      <w:r>
        <w:rPr>
          <w:b/>
          <w:sz w:val="21"/>
        </w:rPr>
        <w:t>這份文件要證明什麼？</w:t>
      </w:r>
      <w:r>
        <w:t xml:space="preserve"> </w:t>
      </w:r>
      <w:r>
        <w:rPr>
          <w:sz w:val="21"/>
        </w:rPr>
        <w:t>記錄訓後調查的發送、回覆、計算及後續決策所需資料。</w:t>
      </w:r>
    </w:p>
    <w:p>
      <w:pPr>
        <w:keepNext/>
        <w:keepLines/>
        <w:pageBreakBefore w:val="0"/>
        <w:spacing w:before="0" w:after="40" w:line="252" w:lineRule="auto"/>
      </w:pPr>
      <w:r>
        <w:rPr>
          <w:b/>
          <w:sz w:val="21"/>
        </w:rPr>
        <w:t>我們怎麼做？</w:t>
      </w:r>
      <w:r>
        <w:br/>
      </w:r>
      <w:r>
        <w:rPr>
          <w:sz w:val="21"/>
        </w:rPr>
        <w:t>①確認實際班次及追蹤對象；②使用同一版本問卷並記錄發送回收；③計算各題有效回覆及變化；④把自述結果與客觀證明分開覆核。　責任：追蹤承辦及結果覆核角色待指定。</w:t>
      </w:r>
      <w:r>
        <w:br/>
      </w:r>
      <w:r>
        <w:rPr>
          <w:b/>
          <w:sz w:val="21"/>
        </w:rPr>
        <w:t>目前狀態：</w:t>
      </w:r>
      <w:r>
        <w:rPr>
          <w:sz w:val="21"/>
        </w:rPr>
        <w:t>空白調查工具附模擬演算；尚未取得協會真實班次、回覆或成果資料。</w:t>
      </w:r>
    </w:p>
    <w:p>
      <w:pPr>
        <w:keepLines/>
        <w:spacing w:before="0" w:after="80" w:line="252" w:lineRule="auto"/>
      </w:pPr>
      <w:r>
        <w:rPr>
          <w:b/>
          <w:sz w:val="21"/>
        </w:rPr>
        <w:t>評核委員先看：</w:t>
      </w:r>
      <w:r>
        <w:t xml:space="preserve"> </w:t>
      </w:r>
      <w:r>
        <w:rPr>
          <w:sz w:val="21"/>
        </w:rPr>
        <w:t>第1至5節調查用途、對象、題目、回收及空白問卷；第6節計算規則；第9節模擬演算；第11節證據追溯。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/>
          <w:color w:val="9C0006"/>
          <w:sz w:val="18"/>
        </w:rPr>
        <w:t>資料狀態：目前未取得可核實的真實班次、學員回覆或訓後成果紀錄。前段為可直接填寫的空白工具；後段均以「模擬演算」標示，不能代表協會實際執行或成果。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協會名稱及課程方向依使用者提供資料；不代表課程已核定或已辦訓。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本表只處理訓後調查、回收控制、分母定義、統計計算、結果限制、後續決策及證據定位。問卷自陳可作追蹤線索；沒有原始紀錄核對，不得寫成已證實的工作績效或組織效益。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F4E79"/>
          <w:sz w:val="30"/>
        </w:rPr>
        <w:t>一 評估目的與官方要求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本表直接回應官方查核表第 17d 項「訓後調查表。」；用於實際班次結訓後，蒐集學員對能力、工作應用及自評成果變化的追蹤資料，計算回收與分項結果，並留下後續查證和改善位置。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官方第 6 頁列示的 17d 成果評估例子包括訓後調查、就業或證照追蹤、工作品質變化、主管評估、就業佐證、感謝函及雇主問卷等。本表只承擔「訓後調查表」及其結果口徑，不替代其他要求的需求、訓練執行或外部成果證明。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/>
        </w:trPr>
        <w:tc>
          <w:tcPr>
            <w:tcW w:type="dxa" w:w="34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官方要求</w:t>
            </w:r>
          </w:p>
        </w:tc>
        <w:tc>
          <w:tcPr>
            <w:tcW w:type="dxa" w:w="34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本表直接回應</w:t>
            </w:r>
          </w:p>
        </w:tc>
        <w:tc>
          <w:tcPr>
            <w:tcW w:type="dxa" w:w="34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欄位或證據位置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「訓後調查表。」；第17d成果評估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以實際班次全體可聯繫學員為對象，按固定追蹤窗口使用同版問卷。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第2至5節：對象、期間、問卷、發送回收控制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建立訓後追蹤紀錄</w:t>
            </w:r>
          </w:p>
        </w:tc>
        <w:tc>
          <w:tcPr>
            <w:tcW w:type="dxa" w:w="3400"/>
            <w:vAlign w:val="center"/>
          </w:tcPr>
          <w:p>
            <w:r>
              <w:t>保留邀請、提醒、回覆狀態、有效回覆判定與逐題有效 人數。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第4節回收表；實際發送與原始回覆位置待填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評估工作或組織結果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分開呈現能力、應用頻率與工作成果自評；客觀主張另核對原始紀錄。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第6至11節：計算、限制、決策與證據追溯</w:t>
            </w:r>
          </w:p>
        </w:tc>
      </w:tr>
    </w:tbl>
    <w:p>
      <w:pPr>
        <w:spacing w:after="0" w:line="20" w:lineRule="exact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F4E79"/>
          <w:sz w:val="30"/>
        </w:rPr>
        <w:t>二 對象與追蹤期間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對象：實際完成某一班次訓練的全體學員。每班次分開建立母體名冊與回收表；不得以尚未確認的課程或模擬班次填入 真實資料欄位。受訪者以代碼識別；如需姓名對照，應分開保管並限制存取。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建議窗口：以實際結訓日 D 為基準，於 第90日 日前後 14 日內完成一次主追蹤。這是工具設計建議，不是官方指定期間；發送前須依實際課程的工作應用週期確認窗口並記錄起訖日。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/>
        </w:trPr>
        <w:tc>
          <w:tcPr>
            <w:tcW w:type="dxa" w:w="34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控制項</w:t>
            </w:r>
          </w:p>
        </w:tc>
        <w:tc>
          <w:tcPr>
            <w:tcW w:type="dxa" w:w="34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定義與填寫規則</w:t>
            </w:r>
          </w:p>
        </w:tc>
        <w:tc>
          <w:tcPr>
            <w:tcW w:type="dxa" w:w="34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合格母體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該班次實際完成訓練且符合事先納入條件者；保存名冊版本及排除條件。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課程／班次、結訓日、納入排除條件、名冊位置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可回覆對象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首次發送時有可用且允許聯繫管道的合格學員。發送後未回覆者仍留在分母；失效聯繫另列原因。</w:t>
            </w:r>
          </w:p>
        </w:tc>
        <w:tc>
          <w:tcPr>
            <w:tcW w:type="dxa" w:w="3400"/>
            <w:vAlign w:val="center"/>
          </w:tcPr>
          <w:p>
            <w:r>
              <w:t>母體 人數、可回覆 人數、不可聯繫 人數 與紀錄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有效回覆</w:t>
            </w:r>
          </w:p>
        </w:tc>
        <w:tc>
          <w:tcPr>
            <w:tcW w:type="dxa" w:w="3400"/>
            <w:vAlign w:val="center"/>
          </w:tcPr>
          <w:p>
            <w:r>
              <w:t>唯一合格學員在窗口內提交、可識別班次且至少完成一個核心評估題的回覆。重複回覆依事先規則處理；逐題 人數 只計該題有效答案。</w:t>
            </w:r>
          </w:p>
        </w:tc>
        <w:tc>
          <w:tcPr>
            <w:tcW w:type="dxa" w:w="3400"/>
            <w:vAlign w:val="center"/>
          </w:tcPr>
          <w:p>
            <w:r>
              <w:t>去重規則、有效回覆 人數、逐題 人數、排除理由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追蹤窗口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以結訓日 D 計算；同班次一致執行。調整窗口時記錄原因。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結訓日、窗口起迄、發送與提醒日期</w:t>
            </w:r>
          </w:p>
        </w:tc>
      </w:tr>
    </w:tbl>
    <w:p>
      <w:pPr>
        <w:spacing w:after="0" w:line="20" w:lineRule="exact"/>
      </w:pPr>
    </w:p>
    <w:p>
      <w:pPr>
        <w:spacing w:after="40" w:line="240" w:lineRule="auto"/>
      </w:pPr>
      <w:r>
        <w:rPr>
          <w:rFonts w:ascii="Microsoft JhengHei" w:hAnsi="Microsoft JhengHei" w:eastAsia="Microsoft JhengHei"/>
          <w:b/>
          <w:sz w:val="18"/>
        </w:rPr>
        <w:t>回收率＝有效回覆人數 ÷ 可回覆對象人數。另報合格母體 N 與不可聯繫 N，避免只呈現可回覆分母而掩蓋名冊覆蓋差異。不同題目的有效 N 可不同，必須逐題標示。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F4E79"/>
          <w:sz w:val="30"/>
        </w:rPr>
        <w:t>三 問項與量尺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訓前評分為受訪者在追蹤時回想訓前狀態，不等同同步前測；若有真實訓前測，另保留原始檔並分開比較。能力與成果題採 1 至 5 分、分數越高狀態越佳；應用頻率題 4 至 5 分代表較常應用。發送前可依已確認班次調整核心能力描述，並記錄問卷版本。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/>
        </w:trPr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題號／構面</w:t>
            </w:r>
          </w:p>
        </w:tc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題目</w:t>
            </w:r>
          </w:p>
        </w:tc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量尺</w:t>
            </w:r>
          </w:p>
        </w:tc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4–5分解讀／佐證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第1題 能力變化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回想訓前及最近30日，你在「本班核心能力：＿＿＿」的操作或判斷能力各為幾分？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1尚不能；2需大量協助；3在提示下完成；4可獨立完成；5可穩定完成並說明。訓前／目前各評。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4–5代表目前自評可獨立或穩定完成，不單獨證明因果；附真實前測位置（如有）。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第2題 行為應用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訓前最後30日與追蹤前最近30日，將所學用於工作或服務的頻率為何？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1從未；2少於每月1次；3每月1–3次；4每週1–2次；5每週3次以上；無機會選不適用。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4–5為較常應用；須同時說明是否有應用機會。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第3題 工作成果自評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以同一項工作標準評估訓前與追蹤時表現各幾分？標準：＿＿＿。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1明顯未達；2略低於預期；3符合預期；4高於預期；5明顯高於預期；無法判斷選不適用。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自評不能代替客觀紀錄；需填指標、期間、單位及資料位置。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第4題 最有幫助內容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本次訓練中，對你最有幫助的內容是什麼？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開放題。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匿名摘錄原文；不得杜撰引言。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第5題 最需改善內容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你認為最需要改善的內容或應用障礙是什麼？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開放題。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填內容、練習、工具或工作情境。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第6題 可核實例子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能力、行為或工作結果有何變化？說明情境、期間、前後比較及可核對資料位置。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開放題；無例子填「無／待補」。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僅記非識別性摘要；承辦人核對證據位置。</w:t>
            </w:r>
          </w:p>
        </w:tc>
      </w:tr>
    </w:tbl>
    <w:p>
      <w:pPr>
        <w:spacing w:after="0" w:line="20" w:lineRule="exact"/>
      </w:pP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內部覆核問題：哪一段或哪一表直接證明「訓後調查表。」？本節 第1題–第6題 問卷、第四節發送回收控制、第六節計算規則及第十一節證據追溯表共同定位。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F4E79"/>
          <w:sz w:val="30"/>
        </w:rPr>
        <w:t>四 發送與回收控制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發送前凍結班次名冊、問卷版本、追蹤窗口、納入排除條件及判讀門檻。對全體可回覆對象使用一致邀請內容與截止日；提醒日期、方式逐次記錄。未回覆者不是零分；不以平均值填補缺答。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/>
        </w:trPr>
        <w:tc>
          <w:tcPr>
            <w:tcW w:type="dxa" w:w="51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班次與版本欄位</w:t>
            </w:r>
          </w:p>
        </w:tc>
        <w:tc>
          <w:tcPr>
            <w:tcW w:type="dxa" w:w="51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真實資料 填寫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班次／課程名稱、代碼與結訓日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□ 尚待補入正式原始資料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r>
              <w:t>母體 人數、可回覆 人數、不可聯繫 人數 及原因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□ 尚待補入正式原始資料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問卷版本、窗口起訖、事前目標及來源位置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□ 尚待補入正式原始資料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承辦角色、發送日、管道；提醒日與管道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□ 尚待補入正式原始資料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名冊、原始問卷及回收紀錄檔案位置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□ 尚待補入正式原始資料</w:t>
            </w:r>
          </w:p>
        </w:tc>
      </w:tr>
    </w:tbl>
    <w:p>
      <w:pPr>
        <w:spacing w:after="0" w:line="20" w:lineRule="exact"/>
      </w:pP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逐人回收控制表（以代碼記錄；不在本表放姓名）</w:t>
      </w:r>
    </w:p>
    <w:tbl>
      <w:tblPr>
        <w:tblStyle w:val="TableGrid"/>
        <w:tblW w:type="dxa" w:w="10199"/>
        <w:jc w:val="center"/>
        <w:tblLayout w:type="autofit"/>
        <w:tblLook w:firstColumn="1" w:firstRow="1" w:lastColumn="0" w:lastRow="0" w:noHBand="0" w:noVBand="1" w:val="04A0"/>
      </w:tblPr>
      <w:tblGrid>
        <w:gridCol w:w="2549"/>
        <w:gridCol w:w="2549"/>
        <w:gridCol w:w="2549"/>
        <w:gridCol w:w="2549"/>
      </w:tblGrid>
      <w:tr>
        <w:trPr>
          <w:tblHeader/>
        </w:trPr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代碼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納入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邀請日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提醒紀錄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</w:tr>
    </w:tbl>
    <w:p>
      <w:pPr>
        <w:pStyle w:val="Caption"/>
      </w:pPr>
      <w:r>
        <w:rPr>
          <w:color w:val="44546A"/>
          <w:sz w:val="18"/>
        </w:rPr>
        <w:t>續表｜下表接續列示同一筆資料的其餘欄位，請依相同項目核對。</w:t>
      </w:r>
    </w:p>
    <w:tbl>
      <w:tblPr>
        <w:tblStyle w:val="TableGrid"/>
        <w:tblW w:type="dxa" w:w="10199"/>
        <w:jc w:val="center"/>
        <w:tblLayout w:type="autofit"/>
        <w:tblLook w:firstColumn="1" w:firstRow="1" w:lastColumn="0" w:lastRow="0" w:noHBand="0" w:noVBand="1" w:val="04A0"/>
      </w:tblPr>
      <w:tblGrid>
        <w:gridCol w:w="2549"/>
        <w:gridCol w:w="2549"/>
        <w:gridCol w:w="2549"/>
        <w:gridCol w:w="2549"/>
      </w:tblGrid>
      <w:tr>
        <w:trPr>
          <w:tblHeader/>
        </w:trPr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代碼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回覆日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狀態／排除原因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備註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</w:tr>
    </w:tbl>
    <w:p>
      <w:pPr>
        <w:spacing w:after="0" w:line="20" w:lineRule="exact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F4E79"/>
          <w:sz w:val="30"/>
        </w:rPr>
        <w:t>五 可直接使用的空白問卷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發送前填妥班次資料、核心能力描述及聯絡方式；不得保留未核實的模擬班次或分數。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/>
        </w:trPr>
        <w:tc>
          <w:tcPr>
            <w:tcW w:type="dxa" w:w="51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識別欄</w:t>
            </w:r>
          </w:p>
        </w:tc>
        <w:tc>
          <w:tcPr>
            <w:tcW w:type="dxa" w:w="51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問卷版本／班次代碼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□ 尚待補入正式原始資料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結訓日／追蹤日期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□ 尚待補入正式原始資料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受訪者代碼（不填姓名）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□ 尚待補入正式原始資料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回答日期／是否同意後續聯繫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□ 尚待補入正式原始資料</w:t>
            </w:r>
          </w:p>
        </w:tc>
      </w:tr>
    </w:tbl>
    <w:p>
      <w:pPr>
        <w:spacing w:after="0" w:line="20" w:lineRule="exact"/>
      </w:pP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A 能力自評：用同一項本班核心能力分別評訓前與目前。訓前分數是回溯自評；如有同期前測另註檔案位置。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/>
        </w:trPr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核心能力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訓前1–5／不適用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目前1–5／不適用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差值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說明／佐證位置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□ 尚待補入正式原始資料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□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□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□ 尚待補入正式原始資料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□ 尚待補入正式原始資料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□ 尚待補入正式原始資料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□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□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□ 尚待補入正式原始資料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□ 尚待補入正式原始資料</w:t>
            </w:r>
          </w:p>
        </w:tc>
      </w:tr>
    </w:tbl>
    <w:p>
      <w:pPr>
        <w:spacing w:after="0" w:line="20" w:lineRule="exact"/>
      </w:pP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B 行為應用：訓前最後30日與追蹤前最近30日的應用頻率；無應用機會選不適用，不以零分代替。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期間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1從未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2少於每月1次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3每月1–3次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4每週1–2次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5每週3次以上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不適用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訓前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追蹤前最近30日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</w:tr>
    </w:tbl>
    <w:p>
      <w:pPr>
        <w:spacing w:after="0" w:line="20" w:lineRule="exact"/>
      </w:pP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C 工作成果自評：先寫明同一項工作標準與單位，再填訓前及目前。自陳不能代替客觀工作紀錄。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/>
        </w:trPr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工作標準／單位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訓前1–5／不適用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目前1–5／不適用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差值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資料位置／待核事項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 尚待補入正式原始資料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 尚待補入正式原始資料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 尚待補入正式原始資料</w:t>
            </w:r>
          </w:p>
        </w:tc>
      </w:tr>
    </w:tbl>
    <w:p>
      <w:pPr>
        <w:spacing w:after="0" w:line="20" w:lineRule="exact"/>
      </w:pPr>
    </w:p>
    <w:p>
      <w:pPr>
        <w:spacing w:after="40" w:line="240" w:lineRule="auto"/>
      </w:pPr>
      <w:r>
        <w:rPr>
          <w:rFonts w:ascii="Microsoft JhengHei" w:hAnsi="Microsoft JhengHei" w:eastAsia="Microsoft JhengHei"/>
          <w:b/>
          <w:sz w:val="18"/>
        </w:rPr>
        <w:t>D 本次訓練中，對你最有幫助的內容是什麼？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回答：□ 尚待補入正式原始資料</w:t>
        <w:br/>
        <w:t>________________________________________________________________________________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/>
          <w:sz w:val="18"/>
        </w:rPr>
        <w:t>E 你認為最需改善的內容、工作條件或應用障礙是什麼？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回答：□ 尚待補入正式原始資料</w:t>
        <w:br/>
        <w:t>________________________________________________________________________________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/>
          <w:sz w:val="18"/>
        </w:rPr>
        <w:t>F 能力、行為或成果有何具體變化？請填情境、期間、前後比較及可核對資料位置；無例子填「無／待補」。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回答：□ 尚待補入正式原始資料</w:t>
        <w:br/>
        <w:t>________________________________________________________________________________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/>
          <w:sz w:val="18"/>
        </w:rPr>
        <w:t>個資提醒：不填服務對象姓名、可辨識個資或不必要的健康資料。後續聯繫依實際同意範圍處理；原始回覆與代碼對照限制存取。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F4E79"/>
          <w:sz w:val="30"/>
        </w:rPr>
        <w:t>六 統計口徑與空白結果表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/>
        </w:trPr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指標</w:t>
            </w:r>
          </w:p>
        </w:tc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計算式</w:t>
            </w:r>
          </w:p>
        </w:tc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分母／缺答規則</w:t>
            </w:r>
          </w:p>
        </w:tc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報告方式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回收率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有效回覆 ÷ 可回覆對象 × 100%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未回覆保留在首次發送時可聯繫的分母；另報合格母體。</w:t>
            </w:r>
          </w:p>
        </w:tc>
        <w:tc>
          <w:tcPr>
            <w:tcW w:type="dxa" w:w="2550"/>
            <w:vAlign w:val="center"/>
          </w:tcPr>
          <w:p>
            <w:r>
              <w:t>列母體 人數、可回覆 人數、有效回覆 人數、不可聯繫 人數。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逐題平均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有效分數總和 ÷ 該題有效回答數</w:t>
            </w:r>
          </w:p>
        </w:tc>
        <w:tc>
          <w:tcPr>
            <w:tcW w:type="dxa" w:w="2550"/>
            <w:vAlign w:val="center"/>
          </w:tcPr>
          <w:p>
            <w:r>
              <w:t>有效1–5分；不適用與空白不計，逐題列 人數。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列訓前、追蹤平均及差值。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正向率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追蹤時4–5分人數 ÷ 該題有效回答數 × 100%</w:t>
            </w:r>
          </w:p>
        </w:tc>
        <w:tc>
          <w:tcPr>
            <w:tcW w:type="dxa" w:w="2550"/>
            <w:vAlign w:val="center"/>
          </w:tcPr>
          <w:p>
            <w:r>
              <w:t>逐題有效 人數 為分母；不適用與空白不計。</w:t>
            </w:r>
          </w:p>
        </w:tc>
        <w:tc>
          <w:tcPr>
            <w:tcW w:type="dxa" w:w="2550"/>
            <w:vAlign w:val="center"/>
          </w:tcPr>
          <w:p>
            <w:r>
              <w:t>列4–5分人數／有效 人數／百分比。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配對比較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同一受訪者兩時點差值，再報平均差。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任一時點缺答即不納入該題配對；不插補。</w:t>
            </w:r>
          </w:p>
        </w:tc>
        <w:tc>
          <w:tcPr>
            <w:tcW w:type="dxa" w:w="2550"/>
            <w:vAlign w:val="center"/>
          </w:tcPr>
          <w:p>
            <w:r>
              <w:t>列配對 人數；回溯自評與同期前測分開。</w:t>
            </w:r>
          </w:p>
        </w:tc>
      </w:tr>
    </w:tbl>
    <w:p>
      <w:pPr>
        <w:spacing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題目</w:t>
            </w:r>
          </w:p>
        </w:tc>
        <w:tc>
          <w:tcPr>
            <w:tcW w:type="dxa" w:w="1700"/>
            <w:shd w:fill="D9EAF7"/>
            <w:vAlign w:val="center"/>
          </w:tcPr>
          <w:p>
            <w:r>
              <w:t>訓前 人數／平均</w:t>
            </w:r>
          </w:p>
        </w:tc>
        <w:tc>
          <w:tcPr>
            <w:tcW w:type="dxa" w:w="1700"/>
            <w:shd w:fill="D9EAF7"/>
            <w:vAlign w:val="center"/>
          </w:tcPr>
          <w:p>
            <w:r>
              <w:t>追蹤 人數／平均</w:t>
            </w:r>
          </w:p>
        </w:tc>
        <w:tc>
          <w:tcPr>
            <w:tcW w:type="dxa" w:w="1700"/>
            <w:shd w:fill="D9EAF7"/>
            <w:vAlign w:val="center"/>
          </w:tcPr>
          <w:p>
            <w:r>
              <w:t>配對 人數／平均差</w:t>
            </w:r>
          </w:p>
        </w:tc>
        <w:tc>
          <w:tcPr>
            <w:tcW w:type="dxa" w:w="1700"/>
            <w:shd w:fill="D9EAF7"/>
            <w:vAlign w:val="center"/>
          </w:tcPr>
          <w:p>
            <w:r>
              <w:t>4–5分人數／人數／率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原始資料位置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第1題 能力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第2題 行為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第3題 成果自評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</w:tr>
    </w:tbl>
    <w:p>
      <w:pPr>
        <w:spacing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/>
        </w:trPr>
        <w:tc>
          <w:tcPr>
            <w:tcW w:type="dxa" w:w="51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回收與判讀欄位</w:t>
            </w:r>
          </w:p>
        </w:tc>
        <w:tc>
          <w:tcPr>
            <w:tcW w:type="dxa" w:w="51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真實資料 填寫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r>
              <w:t>母體 人數／可回覆 人數／不可聯繫 人數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□ 尚待補入正式原始資料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r>
              <w:t>有效回覆 人數／回收率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□ 尚待補入正式原始資料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事前目標、設定日期及決定位置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□ 尚待補入正式原始資料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清理、去重、缺答、排除規則及覆核角色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□ 尚待補入正式原始資料</w:t>
            </w:r>
          </w:p>
        </w:tc>
      </w:tr>
    </w:tbl>
    <w:p>
      <w:pPr>
        <w:spacing w:after="0" w:line="20" w:lineRule="exact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F4E79"/>
          <w:sz w:val="30"/>
        </w:rPr>
        <w:t>七 結果限制與後續決策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先核對母體與分母，再解讀逐題有效 N、平均、正向率及配對差。自陳與客觀紀錄分開呈現。只有自陳時，結論限於「受訪者自評」或「回覆者表示」；不得寫成已證實績效、訓練因果效果或全體學員結果。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/>
        </w:trPr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結果情形</w:t>
            </w:r>
          </w:p>
        </w:tc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後續處理</w:t>
            </w:r>
          </w:p>
        </w:tc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決策前須補資料</w:t>
            </w:r>
          </w:p>
        </w:tc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責任／決策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回收率低於事前門檻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檢查名冊覆蓋、退信及提醒；列未回覆數與限制。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有效分母、失聯原因、提醒紀錄、門檻來源。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能力或應用低於門檻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先彙整困難與應用障礙，再決定是否調整練習、教材或支持。</w:t>
            </w:r>
          </w:p>
        </w:tc>
        <w:tc>
          <w:tcPr>
            <w:tcW w:type="dxa" w:w="2550"/>
            <w:vAlign w:val="center"/>
          </w:tcPr>
          <w:p>
            <w:r>
              <w:t>逐題原始 人數、開放題編碼、決定紀錄。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成果主張缺佐證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暫報自評；允許後再核對同期工作紀錄。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指標定義、期間、單位、原始資料位置。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缺答或回覆者差異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列缺答、排除及回收差異，不補值、不推估未回覆者。</w:t>
            </w:r>
          </w:p>
        </w:tc>
        <w:tc>
          <w:tcPr>
            <w:tcW w:type="dxa" w:w="2550"/>
            <w:vAlign w:val="center"/>
          </w:tcPr>
          <w:p>
            <w:r>
              <w:t>逐題 人數、缺答原因、分母說明。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</w:tr>
    </w:tbl>
    <w:p>
      <w:pPr>
        <w:spacing w:after="0" w:line="20" w:lineRule="exact"/>
      </w:pP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後續驗證：填真實班次與窗口 → 凍結版本、母體及目標 → 發送並記錄提醒 → 去重並保留原始回覆 → 依逐題分母計算 → 核對成果佐證 → 記錄改善措施、責任角色、期限及再驗證位置。尚未完成者維持待補。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/>
        </w:trPr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改善依據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目標與差距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措施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責任角色／期限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驗證指標／證據位置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</w:tr>
    </w:tbl>
    <w:p>
      <w:pPr>
        <w:spacing w:after="0" w:line="20" w:lineRule="exact"/>
      </w:pP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限制：回溯訓前自評有記憶偏差；可回覆者可能不同於未回覆者；小樣本比例不穩定；自陳不能證明因果；沒有客觀來源時不得稱已驗證成果。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F4E79"/>
          <w:sz w:val="30"/>
        </w:rPr>
        <w:t>八 模擬演算示例 非協會實際成果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/>
          <w:color w:val="9C0006"/>
          <w:sz w:val="18"/>
        </w:rPr>
        <w:t>以下母體、代碼、分數、統計值與門檻全部是假設的模擬資料，沒有對應真實班次、學員或調查。本段只演示計算、缺答及後續編碼；不得複製為協會結果。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/>
        </w:trPr>
        <w:tc>
          <w:tcPr>
            <w:tcW w:type="dxa" w:w="34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模擬控制數</w:t>
            </w:r>
          </w:p>
        </w:tc>
        <w:tc>
          <w:tcPr>
            <w:tcW w:type="dxa" w:w="34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模擬值</w:t>
            </w:r>
          </w:p>
        </w:tc>
        <w:tc>
          <w:tcPr>
            <w:tcW w:type="dxa" w:w="34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說明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合格母體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12人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假設名冊規模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可回覆對象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10人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假設有有效聯繫管道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無有效聯繫管道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2人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另列，不放入回收率分母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有效回覆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8人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代碼樣本01–樣本08，非真人資料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回收率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8÷10＝80.0%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有效回覆÷可回覆對象</w:t>
            </w:r>
          </w:p>
        </w:tc>
      </w:tr>
    </w:tbl>
    <w:p>
      <w:pPr>
        <w:spacing w:after="0" w:line="20" w:lineRule="exact"/>
      </w:pPr>
    </w:p>
    <w:p>
      <w:pPr>
        <w:spacing w:after="40" w:line="240" w:lineRule="auto"/>
      </w:pPr>
      <w:r>
        <w:rPr>
          <w:rFonts w:ascii="Microsoft JhengHei" w:hAnsi="Microsoft JhengHei" w:eastAsia="Microsoft JhengHei"/>
          <w:b/>
          <w:sz w:val="18"/>
        </w:rPr>
        <w:t>【模擬演算】8 ÷ 10 × 100%＝80.0%。母體 12、可回覆 10、無有效聯繫管道 2、回覆 8 均為假設值；實際使用須以名冊及回覆紀錄替換。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F4E79"/>
          <w:sz w:val="30"/>
        </w:rPr>
        <w:t>九 模擬分數、統計與前後比較圖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訓前分數為模擬回溯自評。第3題 的 樣本08 追蹤值模擬缺答；逐題及配對計算均排除此筆，不補值。</w:t>
      </w:r>
    </w:p>
    <w:tbl>
      <w:tblPr>
        <w:tblStyle w:val="TableGrid"/>
        <w:tblW w:type="dxa" w:w="10199"/>
        <w:jc w:val="center"/>
        <w:tblLayout w:type="autofit"/>
        <w:tblLook w:firstColumn="1" w:firstRow="1" w:lastColumn="0" w:lastRow="0" w:noHBand="0" w:noVBand="1" w:val="04A0"/>
      </w:tblPr>
      <w:tblGrid>
        <w:gridCol w:w="2549"/>
        <w:gridCol w:w="2549"/>
        <w:gridCol w:w="2549"/>
        <w:gridCol w:w="2549"/>
      </w:tblGrid>
      <w:tr>
        <w:trPr>
          <w:tblHeader/>
        </w:trPr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模擬代碼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第1題訓前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第1題追蹤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第2題訓前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樣本01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5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樣本02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樣本03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樣本04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樣本05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樣本06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5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樣本07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樣本08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</w:tr>
    </w:tbl>
    <w:p>
      <w:pPr>
        <w:pStyle w:val="Caption"/>
      </w:pPr>
      <w:r>
        <w:rPr>
          <w:color w:val="44546A"/>
          <w:sz w:val="18"/>
        </w:rPr>
        <w:t>續表｜下表接續列示同一筆資料的其餘欄位，請依相同項目核對。</w:t>
      </w:r>
    </w:p>
    <w:tbl>
      <w:tblPr>
        <w:tblStyle w:val="TableGrid"/>
        <w:tblW w:type="dxa" w:w="10199"/>
        <w:jc w:val="center"/>
        <w:tblLayout w:type="autofit"/>
        <w:tblLook w:firstColumn="1" w:firstRow="1" w:lastColumn="0" w:lastRow="0" w:noHBand="0" w:noVBand="1" w:val="04A0"/>
      </w:tblPr>
      <w:tblGrid>
        <w:gridCol w:w="2549"/>
        <w:gridCol w:w="2549"/>
        <w:gridCol w:w="2549"/>
        <w:gridCol w:w="2549"/>
      </w:tblGrid>
      <w:tr>
        <w:trPr>
          <w:tblHeader/>
        </w:trPr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模擬代碼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第2題追蹤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第3題訓前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第3題追蹤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樣本01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5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樣本02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樣本03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樣本04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樣本05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樣本06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樣本07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樣本08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缺答</w:t>
            </w:r>
          </w:p>
        </w:tc>
      </w:tr>
    </w:tbl>
    <w:p>
      <w:pPr>
        <w:spacing w:after="0" w:line="20" w:lineRule="exact"/>
      </w:pPr>
    </w:p>
    <w:p>
      <w:pPr>
        <w:spacing w:after="40" w:line="240" w:lineRule="auto"/>
      </w:pPr>
      <w:r>
        <w:t>【模擬演算】第1題能力：訓前總分20、有效回覆8份、平均2.50；追蹤總分32、有效回覆8份、平均4.00；平均差+1.50；追蹤4–5分6/8＝75.0%。</w:t>
      </w:r>
    </w:p>
    <w:p>
      <w:pPr>
        <w:spacing w:after="40" w:line="240" w:lineRule="auto"/>
      </w:pPr>
      <w:r>
        <w:t>【模擬演算】第2題應用：訓前總分14、有效回覆8份、平均1.75；追蹤總分25、有效回覆8份、平均3.13（精確值3.125）；差+1.38（精確值1.375）；追蹤4–5分3/8＝37.5%。</w:t>
      </w:r>
    </w:p>
    <w:p>
      <w:pPr>
        <w:spacing w:after="40" w:line="240" w:lineRule="auto"/>
      </w:pPr>
      <w:r>
        <w:t>【模擬演算】第3題成果自評：配對訓前總分18、有效回覆7份、平均2.57；追蹤總分25、有效回覆7份、平均3.57；差+1.00；追蹤4–5分4/7＝57.1%。第3題 沒有客觀佐證，不能稱為已證實工作成效。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模擬構面</w:t>
            </w:r>
          </w:p>
        </w:tc>
        <w:tc>
          <w:tcPr>
            <w:tcW w:type="dxa" w:w="1700"/>
            <w:shd w:fill="D9EAF7"/>
            <w:vAlign w:val="center"/>
          </w:tcPr>
          <w:p>
            <w:r>
              <w:t>訓前平均（人數）</w:t>
            </w:r>
          </w:p>
        </w:tc>
        <w:tc>
          <w:tcPr>
            <w:tcW w:type="dxa" w:w="1700"/>
            <w:shd w:fill="D9EAF7"/>
            <w:vAlign w:val="center"/>
          </w:tcPr>
          <w:p>
            <w:r>
              <w:t>追蹤平均（人數）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平均差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追蹤4–5分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正向率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第1題能力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2.50（8）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4.00（8）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+1.50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6／8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75.0%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第2題應用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1.75（8）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3.13（8）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+1.38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3／8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37.5%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第3題成果自評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2.57（7配對）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3.57（7配對）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+1.00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4／7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57.1%</w:t>
            </w:r>
          </w:p>
        </w:tc>
      </w:tr>
    </w:tbl>
    <w:p>
      <w:pPr>
        <w:spacing w:after="0" w:line="20" w:lineRule="exact"/>
      </w:pPr>
    </w:p>
    <w:p>
      <w:pPr>
        <w:spacing w:after="40" w:line="240" w:lineRule="auto"/>
      </w:pPr>
      <w:r>
        <w:rPr>
          <w:rFonts w:ascii="Microsoft JhengHei" w:hAnsi="Microsoft JhengHei" w:eastAsia="Microsoft JhengHei"/>
          <w:b/>
          <w:color w:val="1F4E79"/>
          <w:sz w:val="18"/>
        </w:rPr>
        <w:t>【模擬演算比較表】分項前後平均與正向率；精確分數及顯示位數均列出。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rPr>
          <w:tblHeader/>
        </w:trPr>
        <w:tc>
          <w:tcPr>
            <w:tcW w:type="dxa" w:w="1417"/>
            <w:vAlign w:val="center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t>模擬構面／配對有效回覆人數</w:t>
            </w:r>
          </w:p>
        </w:tc>
        <w:tc>
          <w:tcPr>
            <w:tcW w:type="dxa" w:w="2041"/>
            <w:vAlign w:val="center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t>訓前：總分 ÷ 人數 = 平均</w:t>
            </w:r>
          </w:p>
        </w:tc>
        <w:tc>
          <w:tcPr>
            <w:tcW w:type="dxa" w:w="2154"/>
            <w:vAlign w:val="center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t>追蹤：總分 ÷ 人數 = 平均</w:t>
            </w:r>
          </w:p>
        </w:tc>
        <w:tc>
          <w:tcPr>
            <w:tcW w:type="dxa" w:w="1757"/>
            <w:vAlign w:val="center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追蹤−訓前：平均差</w:t>
            </w:r>
          </w:p>
        </w:tc>
        <w:tc>
          <w:tcPr>
            <w:tcW w:type="dxa" w:w="2268"/>
            <w:vAlign w:val="center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t>追蹤4–5分：人數 ÷ 人數 = 正向率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第1題 能力／8</w:t>
            </w:r>
          </w:p>
        </w:tc>
        <w:tc>
          <w:tcPr>
            <w:tcW w:type="dxa" w:w="2041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20 ÷ 8 = 2.500（2.50）</w:t>
            </w:r>
          </w:p>
        </w:tc>
        <w:tc>
          <w:tcPr>
            <w:tcW w:type="dxa" w:w="215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32 ÷ 8 = 4.000（4.00）</w:t>
            </w:r>
          </w:p>
        </w:tc>
        <w:tc>
          <w:tcPr>
            <w:tcW w:type="dxa" w:w="175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1.500（1.50）</w:t>
            </w:r>
          </w:p>
        </w:tc>
        <w:tc>
          <w:tcPr>
            <w:tcW w:type="dxa" w:w="226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6 ÷ 8 = 75.0%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第2題 應用／8</w:t>
            </w:r>
          </w:p>
        </w:tc>
        <w:tc>
          <w:tcPr>
            <w:tcW w:type="dxa" w:w="2041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14 ÷ 8 = 1.750（1.75）</w:t>
            </w:r>
          </w:p>
        </w:tc>
        <w:tc>
          <w:tcPr>
            <w:tcW w:type="dxa" w:w="215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25 ÷ 8 = 3.125（3.13）</w:t>
            </w:r>
          </w:p>
        </w:tc>
        <w:tc>
          <w:tcPr>
            <w:tcW w:type="dxa" w:w="175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11 ÷ 8 = 1.375（1.38）</w:t>
            </w:r>
          </w:p>
        </w:tc>
        <w:tc>
          <w:tcPr>
            <w:tcW w:type="dxa" w:w="226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3 ÷ 8 = 37.5%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第3題 成果自評／7</w:t>
            </w:r>
          </w:p>
        </w:tc>
        <w:tc>
          <w:tcPr>
            <w:tcW w:type="dxa" w:w="2041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18 ÷ 7 = 2.571428…（2.57）</w:t>
            </w:r>
          </w:p>
        </w:tc>
        <w:tc>
          <w:tcPr>
            <w:tcW w:type="dxa" w:w="215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25 ÷ 7 = 3.571428…（3.57）</w:t>
            </w:r>
          </w:p>
        </w:tc>
        <w:tc>
          <w:tcPr>
            <w:tcW w:type="dxa" w:w="175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1.000（1.00）</w:t>
            </w:r>
          </w:p>
        </w:tc>
        <w:tc>
          <w:tcPr>
            <w:tcW w:type="dxa" w:w="226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4 ÷ 7 = 57.1%</w:t>
            </w:r>
          </w:p>
        </w:tc>
      </w:tr>
    </w:tbl>
    <w:p>
      <w:pPr>
        <w:spacing w:after="40" w:line="240" w:lineRule="auto"/>
      </w:pPr>
      <w:r>
        <w:rPr>
          <w:rFonts w:ascii="Microsoft JhengHei" w:hAnsi="Microsoft JhengHei" w:eastAsia="Microsoft JhengHei"/>
          <w:sz w:val="16"/>
        </w:rPr>
        <w:t>計算說明：差值先用未四捨五入平均數計算，再顯示至小數二位；百分比顯示至小數一位。第2題 目標差距為 3.125 − 3.50 = −0.375，顯示 −0.38 分。</w:t>
      </w:r>
    </w:p>
    <w:p>
      <w:pPr>
        <w:spacing w:after="0" w:line="20" w:lineRule="exact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F4E79"/>
          <w:sz w:val="30"/>
        </w:rPr>
        <w:t>十 模擬目標差距與追蹤編碼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下列目標是演算用假設，不是官方門檻、協會決議或已採用指標。真實調查應在發送前確認門檻並留來源位置。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/>
        </w:trPr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指標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模擬目標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模擬結果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差距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示例處理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回收率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75.0%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80.0%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+5.0百分點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達假設門檻；仍列小樣本與未回覆限制。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第1題追蹤平均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4.00分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4.00分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0.00分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達假設門檻；差值為回溯自評。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第2題追蹤平均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3.50分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3.125分（顯示3.13分）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−0.375分（顯示−0.38分）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低於假設門檻；先釐清真實應用障礙。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第3題追蹤正向率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70.0%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57.1%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−12.9百分點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無客觀資料，不稱工作績效已改善。</w:t>
            </w:r>
          </w:p>
        </w:tc>
      </w:tr>
    </w:tbl>
    <w:p>
      <w:pPr>
        <w:spacing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/>
        </w:trPr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模擬代碼</w:t>
            </w:r>
          </w:p>
        </w:tc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模擬觀察</w:t>
            </w:r>
          </w:p>
        </w:tc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追蹤碼</w:t>
            </w:r>
          </w:p>
        </w:tc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示例處理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樣本04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第2題追蹤分數2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使用頻率偏低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只標待釐清障礙；真實聯繫須依同意及紀錄。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樣本08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第3題追蹤缺答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題目缺答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不納入逐題分母；不補值、不推估。</w:t>
            </w:r>
          </w:p>
        </w:tc>
      </w:tr>
    </w:tbl>
    <w:p>
      <w:pPr>
        <w:spacing w:after="0" w:line="20" w:lineRule="exact"/>
      </w:pP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若真實資料顯示應用頻率偏低，先核實工作機會與障礙，再由實際責任角色決定是否調整；若成果只有自評，維持自評表述並補查可追溯來源。本例沒有實際改善決議、責任人、期限或驗證結果。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F4E79"/>
          <w:sz w:val="30"/>
        </w:rPr>
        <w:t>十一 指標17d：訓後成果評估 證據追溯與位置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要求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資料來源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欄位／指標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結果／狀態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證據位置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覆核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「訓後調查表。」官方第17d項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官方檢核表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本文件第1題–第6題、量尺及回收控制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提供空白工具；無實際施測紀錄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官方PDF第6頁；本文件第3至5節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對象與期間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真實班次名冊、結訓紀錄、問卷版本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母體N、可回覆N、結訓日、窗口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均尚待補入正式原始資料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名冊、結訓紀錄及問卷路徑待補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發送與回收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邀請、提醒及原始回覆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有效回覆N、回收率、逐題N、排除理由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目前沒有真實回覆；示例為模擬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原始檔名、位置、版本待補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分項結果與改善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去識別分析表及預設門檻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平均、正向率、差值、目標差距、追蹤碼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目前沒有實際結果或決策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分析檔、決策紀錄、責任角色與期限待補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工作或組織效果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同期紀錄或可核對佐證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指標、期間、單位、前後值、來源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沒有原始成果或第三方佐證；不作實績宣稱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真實來源與檔案位置待補；自陳非客觀驗證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</w:tr>
    </w:tbl>
    <w:p>
      <w:pPr>
        <w:spacing w:after="0" w:line="20" w:lineRule="exact"/>
      </w:pP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官方來源：TTQS查核佐證文件資料表（訓練機構版），第6頁；本稿依已核實的來源摘錄編製。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F4E79"/>
          <w:sz w:val="30"/>
        </w:rPr>
        <w:t>十二 真實資料升格前檢核與缺口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填寫或引用為 真實資料 前，補齊真實日期、人名與角色、核准或簽章、班次與課程、實際數據與比例、原始附件及檔案位置。來源不足的欄位維持「尚待補入正式原始資料」；所有模擬數值與代碼另列同目錄 合成示例_合成示例替換清冊。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/>
        </w:trPr>
        <w:tc>
          <w:tcPr>
            <w:tcW w:type="dxa" w:w="34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待補資料</w:t>
            </w:r>
          </w:p>
        </w:tc>
        <w:tc>
          <w:tcPr>
            <w:tcW w:type="dxa" w:w="34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目前狀態</w:t>
            </w:r>
          </w:p>
        </w:tc>
        <w:tc>
          <w:tcPr>
            <w:tcW w:type="dxa" w:w="34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需保留來源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班次、課程名稱、結訓日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未提供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課程與結訓原始紀錄及檔案位置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母體、可回覆對象、失聯原因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未提供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版本化名冊及資格判定紀錄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問卷發送、提醒、回覆與有效性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未提供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邀請紀錄、原始問卷、去重及排除說明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逐題分數、缺答、計算及目標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未提供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去識別分析檔、事前門檻及公式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改善決策、責任角色、期限與再驗證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未提供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實際決議／工作紀錄及後續證據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核准、覆核或簽章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未提供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權責人員的真實紀錄</w:t>
            </w:r>
          </w:p>
        </w:tc>
      </w:tr>
    </w:tbl>
    <w:p>
      <w:pPr>
        <w:spacing w:after="0" w:line="20" w:lineRule="exact"/>
      </w:pP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文件狀態：合成示例草稿；真實原始資料尚待補入。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794" w:right="794" w:bottom="794" w:left="794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646464"/>
        <w:sz w:val="16"/>
      </w:rPr>
      <w:t>版本 合成示範稿｜第  頁</w:t>
    </w:r>
    <w:fldSimple w:instr="PAGE"/>
    <w:r>
      <w:rPr>
        <w:rFonts w:ascii="Microsoft JhengHei" w:hAnsi="Microsoft JhengHei" w:eastAsia="Microsoft JhengHei"/>
        <w:color w:val="646464"/>
        <w:sz w:val="16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/>
        <w:color w:val="9C0006"/>
        <w:sz w:val="16"/>
      </w:rPr>
      <w:t>工作稿｜含模擬演算；不得作為協會實際成果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5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JhengHei" w:hAnsi="Microsoft JhengHei" w:eastAsia="Microsoft Jheng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訓後成果追蹤調查表</dc:title>
  <dc:subject>可讀性修訂工作稿；真實狀態與原始證據界線依正文標示</dc:subject>
  <dc:creator>python-docx</dc:creator>
  <cp:keywords>TTQS, I17D-E01, 訓後調查, 模擬示例; sequence_id=0087; requirement_id=I17D-E01; source_candidate_sha256=1d1685498b7fa302be9d8d8414502f6c6ffc8a906df7cbac624b3362f9f6ce09</cp:keywords>
  <dc:description>可讀性修訂：管理版本與製作雜湊詳見工作區回執。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