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keepNext/>
        <w:keepLines/>
        <w:spacing w:after="40" w:before="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供學員本人記錄學習心得、實際應用、後續計畫及可查的學習證據。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①由學員本人填寫；②分清已發生的經驗與未來計畫；③附上可查的作品或評量位置；④由指定人員核對收件與完整性。　責任：心得由學員本人填寫；收件及覆核角色待指定。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目前沒有學員本人填寫或確認；附頁文字只是合成情境示例。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第二節學員學習反思、第三節學習證據索引、第四節資料使用與本人確認、附頁示例。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文件編號 0077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對應項目｜指標17b：學習評估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適用依據／期間</w:t>
              <w:br/>
              <w:t>正式核定資料尚待補入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文件狀態｜合成示範稿，尚待協會審議。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文件狀態：合成示範稿；待真實資料填寫、學員本人確認及獨立審查。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文件編號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17b｜學員學習心得報告</dc:title>
  <dc:subject>可讀性修訂工作稿；真實狀態與原始證據界線依正文標示</dc:subject>
  <dc:creator>Document Foundry Builder</dc:creator>
  <cp:keywords>I17B-E01, 0077, DRAFT_SYNTHETIC; sequence_id=0077; requirement_id=I17B-E01; source_candidate_sha256=d3f9a063c5e8e016c16019c0ec2291e3d4df3da8e2ddd09fcb72e49075ad87fe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