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30"/>
      </w:pPr>
      <w:r>
        <w:rPr>
          <w:rFonts w:ascii="Microsoft JhengHei" w:hAnsi="Microsoft JhengHei" w:eastAsia="Microsoft JhengHei"/>
          <w:b/>
          <w:color w:val="183B63"/>
          <w:sz w:val="37"/>
        </w:rPr>
        <w:t>討論會議及電子郵件紀錄管理規範與索引表</w:t>
      </w:r>
    </w:p>
    <w:p>
      <w:pPr>
        <w:keepNext/>
        <w:spacing w:after="60"/>
      </w:pPr>
      <w:r>
        <w:rPr>
          <w:rFonts w:ascii="Microsoft JhengHei" w:hAnsi="Microsoft JhengHei" w:eastAsia="Microsoft JhengHei"/>
          <w:b w:val="0"/>
          <w:color w:val="245A81"/>
          <w:sz w:val="18"/>
        </w:rPr>
        <w:t>I09-E04｜指標 9｜文件 0044｜草案 R01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工作稿｜尚待填入真實原始資料及完成本會審議核定；不表示課程已核定、會議已召開、採購已發生、訪談已執行或已取得成果。</w:t>
            </w:r>
          </w:p>
        </w:tc>
      </w:tr>
    </w:tbl>
    <w:p>
      <w:pPr>
        <w:spacing w:after="6" w:line="15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5"/>
        <w:gridCol w:w="8453"/>
      </w:tblGrid>
      <w:tr>
        <w:trPr>
          <w:tblHeader w:val="true"/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快速閱讀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內容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建立討論、會議與電子郵件紀錄的形成、確認、簽核、存檔、檢索及保存控制。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評核焦點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先看六階段流程、紀錄索引、權限與保存規則及檢索測試表。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已知範圍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社團法人屏東縣原始點關懷協會；協會方向依使用者指定：以健康教育及傳統整復推拿技術為核心，並保留依實際市場需求發展多元課程的空間。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正式使用前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本會核定權限、保存年限、實際會議／郵件原件及簽核檔。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文件管制欄位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016"/>
        <w:gridCol w:w="2448"/>
        <w:gridCol w:w="3816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文件編號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版次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狀態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待編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草案 R01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未核定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待核定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一、管理目的與適用紀錄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本作業稿供本會建立討論、會議及電子郵件的留存、簽核、歸檔與檢索控制。電話或即時訊息如形成課程設計或決策依據，應由承辦人製作摘要並連結原始訊息；摘要不得冒充原始郵件或會議紀錄。</w:t>
      </w: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二、建檔與簽核流程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5400"/>
        <w:gridCol w:w="3168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階段</w:t>
            </w:r>
          </w:p>
        </w:tc>
        <w:tc>
          <w:tcPr>
            <w:tcW w:type="dxa" w:w="54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操作要求</w:t>
            </w:r>
          </w:p>
        </w:tc>
        <w:tc>
          <w:tcPr>
            <w:tcW w:type="dxa" w:w="31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完成檢核／紀錄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形成紀錄</w:t>
            </w:r>
          </w:p>
        </w:tc>
        <w:tc>
          <w:tcPr>
            <w:tcW w:type="dxa" w:w="54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記錄目的、時間、參與角色、討論事項、原始意見、決議及附件；區分事實與摘要。</w:t>
            </w:r>
          </w:p>
        </w:tc>
        <w:tc>
          <w:tcPr>
            <w:tcW w:type="dxa" w:w="31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欄位完整；附件能開啟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確認內容</w:t>
            </w:r>
          </w:p>
        </w:tc>
        <w:tc>
          <w:tcPr>
            <w:tcW w:type="dxa" w:w="54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由紀錄承辦人及適當的參與者核對；更正保留日期、版本及修正軌跡。</w:t>
            </w:r>
          </w:p>
        </w:tc>
        <w:tc>
          <w:tcPr>
            <w:tcW w:type="dxa" w:w="31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確認方式或簽核紀錄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權責簽核</w:t>
            </w:r>
          </w:p>
        </w:tc>
        <w:tc>
          <w:tcPr>
            <w:tcW w:type="dxa" w:w="54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依本會核定權限表簽核；簽核人、日期及核定結論須可讀回。</w:t>
            </w:r>
          </w:p>
        </w:tc>
        <w:tc>
          <w:tcPr>
            <w:tcW w:type="dxa" w:w="31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有效核簽版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歸檔索引</w:t>
            </w:r>
          </w:p>
        </w:tc>
        <w:tc>
          <w:tcPr>
            <w:tcW w:type="dxa" w:w="54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以唯一編號連結主檔與附件；標註課程、議題、版本、來源及保存位置。</w:t>
            </w:r>
          </w:p>
        </w:tc>
        <w:tc>
          <w:tcPr>
            <w:tcW w:type="dxa" w:w="31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主索引與檔案位置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檢索與備份</w:t>
            </w:r>
          </w:p>
        </w:tc>
        <w:tc>
          <w:tcPr>
            <w:tcW w:type="dxa" w:w="54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限授權角色讀取；定期測試檢索及備份可讀性。</w:t>
            </w:r>
          </w:p>
        </w:tc>
        <w:tc>
          <w:tcPr>
            <w:tcW w:type="dxa" w:w="31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檢索測試與備份檢核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封存或銷毀</w:t>
            </w:r>
          </w:p>
        </w:tc>
        <w:tc>
          <w:tcPr>
            <w:tcW w:type="dxa" w:w="54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依本會核定保存年限及適用規定辦理；未確認年限前不設定具體期限。</w:t>
            </w:r>
          </w:p>
        </w:tc>
        <w:tc>
          <w:tcPr>
            <w:tcW w:type="dxa" w:w="31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核准的保存規則與處置紀錄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三、紀錄編碼與檔案索引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建議欄位：年度或期間－指標／課程代碼－紀錄類型－流水號－版本。正式格式由本會核定；不得在同一編號下覆寫已簽核原件。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2088"/>
        <w:gridCol w:w="1368"/>
        <w:gridCol w:w="1728"/>
        <w:gridCol w:w="1296"/>
        <w:gridCol w:w="2376"/>
      </w:tblGrid>
      <w:tr>
        <w:trPr>
          <w:tblHeader w:val="true"/>
          <w:cantSplit/>
        </w:trPr>
        <w:tc>
          <w:tcPr>
            <w:tcW w:type="dxa" w:w="11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紀錄ID</w:t>
            </w:r>
          </w:p>
        </w:tc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類型／主題</w:t>
            </w:r>
          </w:p>
        </w:tc>
        <w:tc>
          <w:tcPr>
            <w:tcW w:type="dxa" w:w="13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日期／版本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承辦／覆核</w:t>
            </w:r>
          </w:p>
        </w:tc>
        <w:tc>
          <w:tcPr>
            <w:tcW w:type="dxa" w:w="12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簽核狀態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檔案／附件位置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會議／討論／電子郵件</w:t>
            </w:r>
          </w:p>
        </w:tc>
        <w:tc>
          <w:tcPr>
            <w:tcW w:type="dxa" w:w="13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2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會議／討論／電子郵件</w:t>
            </w:r>
          </w:p>
        </w:tc>
        <w:tc>
          <w:tcPr>
            <w:tcW w:type="dxa" w:w="13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2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會議／討論／電子郵件</w:t>
            </w:r>
          </w:p>
        </w:tc>
        <w:tc>
          <w:tcPr>
            <w:tcW w:type="dxa" w:w="13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2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四、電子郵件及往返意見留存</w:t>
      </w:r>
    </w:p>
    <w:p>
      <w:pPr>
        <w:pStyle w:val="ListBullet"/>
        <w:keepLines/>
        <w:spacing w:before="0" w:after="30" w:line="247" w:lineRule="auto"/>
        <w:ind w:left="317" w:hanging="173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保留寄件者、收件者、日期時間、主旨及完整往返脈絡；需附檔時一併保存原件。</w:t>
      </w:r>
    </w:p>
    <w:p>
      <w:pPr>
        <w:pStyle w:val="ListBullet"/>
        <w:keepLines/>
        <w:spacing w:before="0" w:after="30" w:line="247" w:lineRule="auto"/>
        <w:ind w:left="317" w:hanging="173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涉及核准、課程修訂、資源或決議的郵件，另連結對應議題、版本與權責簽核。</w:t>
      </w:r>
    </w:p>
    <w:p>
      <w:pPr>
        <w:pStyle w:val="ListBullet"/>
        <w:keepLines/>
        <w:spacing w:before="0" w:after="30" w:line="247" w:lineRule="auto"/>
        <w:ind w:left="317" w:hanging="173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個人資料按需要最小化並限制存取；轉寄或匯出時不得遺失原件來源及時間資訊。</w:t>
      </w:r>
    </w:p>
    <w:p>
      <w:pPr>
        <w:pStyle w:val="ListBullet"/>
        <w:keepLines/>
        <w:spacing w:before="0" w:after="30" w:line="247" w:lineRule="auto"/>
        <w:ind w:left="317" w:hanging="173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如以摘要代替即時溝通紀錄，標示摘要作者、製作日期及可核驗的來源，不得補寫對方未確認的內容。</w:t>
      </w: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五、檢索測試與改善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1080"/>
        <w:gridCol w:w="1512"/>
        <w:gridCol w:w="1224"/>
        <w:gridCol w:w="1656"/>
        <w:gridCol w:w="2952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測試日期／範圍</w:t>
            </w:r>
          </w:p>
        </w:tc>
        <w:tc>
          <w:tcPr>
            <w:tcW w:type="dxa" w:w="10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抽測件數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成功找到件數</w:t>
            </w:r>
          </w:p>
        </w:tc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成功率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中位秒數／P95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缺失及改善追蹤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0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成功找到件數 ÷ 抽測件數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測試方法、檢索關鍵字及樣本抽取規則應先記錄。沒有測試資料時不填成功率或檢索時間。</w:t>
      </w: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本文件專屬追溯檢核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4968"/>
        <w:gridCol w:w="2808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檢核點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欄位／方法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目前狀態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討論、會議與 E-mail 保留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紀錄ID、完整內容、版本、附件、來源與存放位置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待實際紀錄與檔案索引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簽核後存檔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核簽權限、核簽版、歸檔位置及檢索測試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待核定權限與真實簽核檔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審查與核定紀錄（待填）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376"/>
        <w:gridCol w:w="3528"/>
        <w:gridCol w:w="2664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角色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姓名／職務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意見或決定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日期／簽章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擬稿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覆核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核定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依據、使用界線與真實資料升格檢核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官方查核依據：TTQS 人才發展品質管理系統《查核佐證文件資料表－訓練機構版》第 3 頁。以下欄位與流程是供本會審議使用的工作設計，不構成本會已採行、已核定或已執行的證明。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1123"/>
        <w:gridCol w:w="1512"/>
        <w:gridCol w:w="1512"/>
        <w:gridCol w:w="1656"/>
        <w:gridCol w:w="1541"/>
      </w:tblGrid>
      <w:tr>
        <w:trPr>
          <w:tblHeader w:val="true"/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查核要求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來源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本稿欄位／指標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目前結果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證據位置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覆核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所有的討論、 會議或E-mail均留有完整紀錄並經簽核後存檔。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官方查核佐證表第 3 頁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依本文件專屬追溯欄位及表單逐項核對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待取得協會原始紀錄；本稿僅提供可填寫工具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待填真實檔案名稱／位置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待填覆核者及日期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由工作稿升格為真實佐證前</w:t>
      </w:r>
    </w:p>
    <w:p>
      <w:pPr>
        <w:pStyle w:val="ListBullet"/>
        <w:keepLines/>
        <w:spacing w:before="0" w:after="30" w:line="247" w:lineRule="auto"/>
        <w:ind w:left="317" w:hanging="173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以本會實際原始紀錄替換所有空白欄位；不可用推測或歷史其他機構資料補填。</w:t>
      </w:r>
    </w:p>
    <w:p>
      <w:pPr>
        <w:pStyle w:val="ListBullet"/>
        <w:keepLines/>
        <w:spacing w:before="0" w:after="30" w:line="247" w:lineRule="auto"/>
        <w:ind w:left="317" w:hanging="173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核對人名、職務、日期、課程或採購內容及證據檔案；未發生的事項不得填為已發生。</w:t>
      </w:r>
    </w:p>
    <w:p>
      <w:pPr>
        <w:pStyle w:val="ListBullet"/>
        <w:keepLines/>
        <w:spacing w:before="0" w:after="30" w:line="247" w:lineRule="auto"/>
        <w:ind w:left="317" w:hanging="173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完成必要審查及核定後，填入核定版本、日期、簽核與保存位置；草稿簽名欄保持空白。</w:t>
      </w:r>
    </w:p>
    <w:p>
      <w:pPr>
        <w:pStyle w:val="ListBullet"/>
        <w:keepLines/>
        <w:spacing w:before="0" w:after="30" w:line="247" w:lineRule="auto"/>
        <w:ind w:left="317" w:hanging="173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健康教育及傳統整復推拿內容限於教育訓練及非醫療表述，不宣稱診斷、治療或療效。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未核定；待實際資料及簽核後更新｜第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Microsoft JhengHei" w:hAnsi="Microsoft JhengHei" w:eastAsia="Microsoft JhengHei"/>
      <w:color w:val="24364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7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討論會議及電子郵件紀錄管理規範與索引表</dc:title>
  <dc:subject>所有的討論、 會議或E-mail均留有完整紀錄並經簽核後存檔。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