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與決議可重現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原件、資格、事前權重、評分依據、迴避及核定紀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評選表；待真實案件資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／聘任原件、驗收、履約指標與改善證據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第三方原始文件，不仿製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選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准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