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與決議可重現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原件、資格、事前權重、評分依據、迴避及核定紀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評選表；待真實案件資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／聘任原件、驗收、履約指標與改善證據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第三方原始文件，不仿製證明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選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准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