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30"/>
      </w:pPr>
      <w:r>
        <w:rPr>
          <w:rFonts w:ascii="Microsoft JhengHei" w:hAnsi="Microsoft JhengHei" w:eastAsia="Microsoft JhengHei"/>
          <w:b/>
          <w:color w:val="183B63"/>
          <w:sz w:val="37"/>
        </w:rPr>
        <w:t>師資教材及合作廠商評選紀錄表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 w:val="0"/>
          <w:color w:val="245A81"/>
          <w:sz w:val="18"/>
        </w:rPr>
        <w:t>I10-E01｜指標 10｜文件 0046｜草案 R03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工作稿｜尚待填入真實原始資料及完成本會審議核定；不表示課程已核定、會議已召開、採購已發生、訪談已執行或已取得成果。</w:t>
            </w:r>
          </w:p>
        </w:tc>
      </w:tr>
    </w:tbl>
    <w:p>
      <w:pPr>
        <w:spacing w:after="6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8453"/>
      </w:tblGrid>
      <w:tr>
        <w:trPr>
          <w:tblHeader w:val="true"/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快速閱讀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內容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依事前訂定之資格、品質、價格與風險標準，記錄候選比較、利益揭露、審查決定及後續驗收索引。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評核焦點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先看事前標準、候選原始證據、評分理由、迴避及核准欄。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已知範圍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社團法人屏東縣原始點關懷協會；協會方向依使用者指定：以健康教育及傳統整復推拿技術為核心，並保留依實際市場需求發展多元課程的空間。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正式使用前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候選人／廠商真實資歷、報價、權限核准、契約與驗收原件。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文件管制欄位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2448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文件編號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版次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狀態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待編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草案 R03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未核定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一、使用說明與資源需求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每一資源需求及評選案件各填一份。適用於內部或外聘講師、教材及合作廠商；不適用類別填「不適用」並說明。空白列不是候選人或廠商，禁止預填分數或決議。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128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案件欄位</w:t>
            </w:r>
          </w:p>
        </w:tc>
        <w:tc>
          <w:tcPr>
            <w:tcW w:type="dxa" w:w="71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填寫內容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課程／需求編號與版本</w:t>
            </w:r>
          </w:p>
        </w:tc>
        <w:tc>
          <w:tcPr>
            <w:tcW w:type="dxa" w:w="71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資源類型及需求原因</w:t>
            </w:r>
          </w:p>
        </w:tc>
        <w:tc>
          <w:tcPr>
            <w:tcW w:type="dxa" w:w="71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□講師 □教材 □合作廠商 □其他；用途及課程目標待填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規格與必要資格</w:t>
            </w:r>
          </w:p>
        </w:tc>
        <w:tc>
          <w:tcPr>
            <w:tcW w:type="dxa" w:w="71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待填；至少列出必要條件、驗證方式及不合格處理規則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預算來源／核定權限</w:t>
            </w:r>
          </w:p>
        </w:tc>
        <w:tc>
          <w:tcPr>
            <w:tcW w:type="dxa" w:w="71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待填；核定前不得承諾採購、聘任或支出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評選標準、權重、日期</w:t>
            </w:r>
          </w:p>
        </w:tc>
        <w:tc>
          <w:tcPr>
            <w:tcW w:type="dxa" w:w="71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待填；須於接收或比較候選結果前訂定並留證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二、資格與候選資料核對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232"/>
        <w:gridCol w:w="2592"/>
        <w:gridCol w:w="1944"/>
        <w:gridCol w:w="1728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候選編號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資格／文件來源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必要條件逐項核對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缺件／風險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審查結論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候選 A（待填）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待填原始文件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候選 B（待填）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待填原始文件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候選 C（待填）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待填原始文件</w:t>
            </w:r>
          </w:p>
        </w:tc>
        <w:tc>
          <w:tcPr>
            <w:tcW w:type="dxa" w:w="259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三、事前評分標準與比較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1181"/>
        <w:gridCol w:w="2131"/>
        <w:gridCol w:w="2131"/>
        <w:gridCol w:w="2117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評估項目</w:t>
            </w:r>
          </w:p>
        </w:tc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權重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A 分數／證據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B 分數／證據</w:t>
            </w:r>
          </w:p>
        </w:tc>
        <w:tc>
          <w:tcPr>
            <w:tcW w:type="dxa" w:w="211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C 分數／證據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資格及需求符合性</w:t>
            </w:r>
          </w:p>
        </w:tc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待核定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  <w:tc>
          <w:tcPr>
            <w:tcW w:type="dxa" w:w="211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內容品質與適切性</w:t>
            </w:r>
          </w:p>
        </w:tc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待核定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  <w:tc>
          <w:tcPr>
            <w:tcW w:type="dxa" w:w="211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交付／教學／支援能力</w:t>
            </w:r>
          </w:p>
        </w:tc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待核定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  <w:tc>
          <w:tcPr>
            <w:tcW w:type="dxa" w:w="211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成本與條件</w:t>
            </w:r>
          </w:p>
        </w:tc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待核定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  <w:tc>
          <w:tcPr>
            <w:tcW w:type="dxa" w:w="211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風險、保密與履約可行性</w:t>
            </w:r>
          </w:p>
        </w:tc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待核定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  <w:tc>
          <w:tcPr>
            <w:tcW w:type="dxa" w:w="211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待評／待填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合計與排名</w:t>
            </w:r>
          </w:p>
        </w:tc>
        <w:tc>
          <w:tcPr>
            <w:tcW w:type="dxa" w:w="118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合計權重 100%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待計算</w:t>
            </w:r>
          </w:p>
        </w:tc>
        <w:tc>
          <w:tcPr>
            <w:tcW w:type="dxa" w:w="213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待計算</w:t>
            </w:r>
          </w:p>
        </w:tc>
        <w:tc>
          <w:tcPr>
            <w:tcW w:type="dxa" w:w="211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待計算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尺度建議：1 無法滿足且風險高；2 部分符合、需重大補正；3 符合基本要求；4 符合且有優點；5 高度符合且有可核驗佐證。加權分＝評分×權重；總分＝各項加權分合計。必要資格不合格者不得以總分抵銷。</w:t>
      </w: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四、利益關係揭露與審查紀錄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376"/>
        <w:gridCol w:w="2736"/>
        <w:gridCol w:w="2952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審查者角色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是否有關係／利益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揭露內容／日期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迴避或覆核措施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7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952"/>
        <w:gridCol w:w="3096"/>
        <w:gridCol w:w="2160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討論事項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比較依據與意見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選擇／未選理由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決議／核准證據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候選比較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價格或例外事項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迴避、異議或補件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16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五、採購、聘用及履約追蹤欄位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920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項目</w:t>
            </w:r>
          </w:p>
        </w:tc>
        <w:tc>
          <w:tcPr>
            <w:tcW w:type="dxa" w:w="79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待填欄位／核驗證據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核准與採購／聘任</w:t>
            </w:r>
          </w:p>
        </w:tc>
        <w:tc>
          <w:tcPr>
            <w:tcW w:type="dxa" w:w="79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核定人、日期、預算、採購或聘任依據、原件位置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契約／訂單</w:t>
            </w:r>
          </w:p>
        </w:tc>
        <w:tc>
          <w:tcPr>
            <w:tcW w:type="dxa" w:w="79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文件編號、雙方、範圍、交付、付款、保密及變更條款；無原件不填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驗收／交付</w:t>
            </w:r>
          </w:p>
        </w:tc>
        <w:tc>
          <w:tcPr>
            <w:tcW w:type="dxa" w:w="79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規格、實際交付、差異、補正、驗收者及日期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履約管理</w:t>
            </w:r>
          </w:p>
        </w:tc>
        <w:tc>
          <w:tcPr>
            <w:tcW w:type="dxa" w:w="79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品質、時效、支援、缺失與改善追蹤；附來源及統計期間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歸檔索引</w:t>
            </w:r>
          </w:p>
        </w:tc>
        <w:tc>
          <w:tcPr>
            <w:tcW w:type="dxa" w:w="79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評選資料、原始報價或資歷、會議紀錄、核准及契約位置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六、評選案件結案與歸檔完整性檢核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5040"/>
        <w:gridCol w:w="1944"/>
        <w:gridCol w:w="1224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檢核資料</w:t>
            </w:r>
          </w:p>
        </w:tc>
        <w:tc>
          <w:tcPr>
            <w:tcW w:type="dxa" w:w="50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應有原件／核對內容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證據編號／位置</w:t>
            </w:r>
          </w:p>
        </w:tc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覆核狀態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需求及規格</w:t>
            </w:r>
          </w:p>
        </w:tc>
        <w:tc>
          <w:tcPr>
            <w:tcW w:type="dxa" w:w="50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課程需求、必要條件、驗收標準及預算權限依據。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待核對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候選來源</w:t>
            </w:r>
          </w:p>
        </w:tc>
        <w:tc>
          <w:tcPr>
            <w:tcW w:type="dxa" w:w="50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取得方式、候選資格原件及補件往返紀錄。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待核對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事前評選</w:t>
            </w:r>
          </w:p>
        </w:tc>
        <w:tc>
          <w:tcPr>
            <w:tcW w:type="dxa" w:w="50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已核定的評分標準、權重、版本及訂定時間。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待核對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審查與利益揭露</w:t>
            </w:r>
          </w:p>
        </w:tc>
        <w:tc>
          <w:tcPr>
            <w:tcW w:type="dxa" w:w="50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實際評分理由、意見、異議、迴避及核定原件。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待核對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採購或聘任</w:t>
            </w:r>
          </w:p>
        </w:tc>
        <w:tc>
          <w:tcPr>
            <w:tcW w:type="dxa" w:w="50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核准、訂單／契約、價格與雙方簽署原件。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待核對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交付及履約</w:t>
            </w:r>
          </w:p>
        </w:tc>
        <w:tc>
          <w:tcPr>
            <w:tcW w:type="dxa" w:w="50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驗收、缺失補正、履約評估及改善追蹤。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待核對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本文件專屬追溯檢核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968"/>
        <w:gridCol w:w="2808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檢核點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欄位／方法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目前狀態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比較與決議可重現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候選原件、資格、事前權重、評分依據、迴避及核定紀錄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空白評選表；待真實案件資料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採購及後續管理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採購／聘任原件、驗收、履約指標與改善證據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待第三方原始文件，不仿製證明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依據、使用界線與真實資料升格檢核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官方查核依據：TTQS 人才發展品質管理系統《查核佐證文件資料表－訓練機構版》第 3 頁。以下欄位與流程是供本會審議使用的工作設計，不構成本會已採行、已核定或已執行的證明。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同指標歷史文件僅供表單欄位脈絡參考；本空表不代表任何候選者或評選已存在。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1123"/>
        <w:gridCol w:w="1512"/>
        <w:gridCol w:w="1512"/>
        <w:gridCol w:w="1656"/>
        <w:gridCol w:w="1541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查核要求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來源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本稿欄位／指標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目前結果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完整文書手冊與紀錄分析相關資料（具體明確紀錄展現課程設計時，有適當的流程進行師資、教材或合作廠商評估選擇，且流程應有適當的辦法進行評估、採購、簽約及後續管理作業流程）。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官方查核佐證表第 3 頁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依本文件專屬追溯欄位及表單逐項核對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待取得協會原始紀錄；本稿僅提供可填寫工具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待填真實檔案名稱／位置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待填覆核者及日期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由工作稿升格為真實佐證前</w:t>
      </w:r>
    </w:p>
    <w:p>
      <w:pPr>
        <w:keepLines/>
        <w:spacing w:before="0" w:after="2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正式使用前須以本會原始資料替換空白欄位，核對人員、日期、版本及附件；完成權責審查與核定後再填正式簽核及保存位置。未發生事項不得填為已發生；涉及健康教育及傳統整復推拿內容時，維持非醫療教育表述，不宣稱診療或療效。</w:t>
      </w: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審查與核定紀錄（待填）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376"/>
        <w:gridCol w:w="3528"/>
        <w:gridCol w:w="266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姓名／職務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意見或決定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日期／簽章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承辦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評選／審查人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核准權責者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</w:tbl>
    <w:p>
      <w:pPr>
        <w:spacing w:before="0" w:after="20" w:line="156" w:lineRule="auto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未核定；待實際資料及簽核後更新｜第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師資教材及合作廠商評選紀錄表</dc:title>
  <dc:subject>完整文書手冊與紀錄分析相關資料（具體明確紀錄展現課程設計時，有適當的流程進行師資、教材或合作廠商評估選擇，且流程應有適當的辦法進行評估、採購、簽約及後續管理作業流程）。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