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TTQS｜I07-E03｜佐證編號 035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職能分析方法跨年度檢討與改進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示範／模擬資料｜單位、人物代碼、日期、數字、會議與成果都是虛構教學示例，不可當成真實證據。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這份文件要說明：跨年度比較方法、檢查盲點，說明保留或改良的理由。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示範資料批次（2026年2月情境）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樣例培訓單位 示範機構（虛構）；樣例照護單位 示範合作單位（虛構）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sz w:val="19"/>
              </w:rPr>
              <w:t>示範版｜供協會日常操作與評核準備使用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rPr>
          <w:sz w:val="21"/>
        </w:rPr>
        <w:t>一、為什麼要檢討方法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只做滿意度問卷，知道學員喜不喜歡，卻不一定知道工作技能有沒有增加。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把連續三年使用的工具並排，看得出方法如何改良，也能指出還需要補強的地方。</w:t>
      </w:r>
    </w:p>
    <w:p>
      <w:r>
        <w:rPr>
          <w:sz w:val="21"/>
        </w:rPr>
        <w:t>樣例方法檢討日期：2026-03-20。出席角色：示範訓練主管、示範課程設計人員、示範講師A、示範行政人員。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129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年度／版次</w:t>
            </w:r>
          </w:p>
        </w:tc>
        <w:tc>
          <w:tcPr>
            <w:tcW w:type="dxa" w:w="129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課程日</w:t>
            </w:r>
          </w:p>
        </w:tc>
        <w:tc>
          <w:tcPr>
            <w:tcW w:type="dxa" w:w="227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分析方法</w:t>
            </w:r>
          </w:p>
        </w:tc>
        <w:tc>
          <w:tcPr>
            <w:tcW w:type="dxa" w:w="259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樣例結果</w:t>
            </w:r>
          </w:p>
        </w:tc>
        <w:tc>
          <w:tcPr>
            <w:tcW w:type="dxa" w:w="246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方法檢討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2024 v1.0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2024-06-18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自我評分＋課後測驗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n=21；56→75，進步19分；技能15/21=71.4%；30日有效回覆者9/17=52.9%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沒有共同技能觀察表；自我評分較主觀。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 v1.1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2025-06-20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前後測＋技能觀察清單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n=26；60→80，進步20分；技能20/26=76.9%；30日有效回覆者14/22=63.6%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開始有現場技能判準；追蹤回覆仍不足。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 v2.0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2026-02-10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任務分析＋能力盤點＋前後測＋技能量尺＋30日追蹤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n=18；62→86，進步24分；技能16/18=88.9%；30日有效回覆者12/15=80.0%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不同工具互相對照；另列 3 位未回覆，避免用回覆者代替全班。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二、2026 方法檢討會議的樣例決定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94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檢討點</w:t>
            </w:r>
          </w:p>
        </w:tc>
        <w:tc>
          <w:tcPr>
            <w:tcW w:type="dxa" w:w="388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樣例判讀</w:t>
            </w:r>
          </w:p>
        </w:tc>
        <w:tc>
          <w:tcPr>
            <w:tcW w:type="dxa" w:w="374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如何改進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分數是否一致？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兩位評分者使用同一份 10 步驟清單，課前一起試評 2 個案例；差異仍記錄。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保留共同量尺，每梯次先做評分校準。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是否只看平均？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同時看平均分、通過人數、技能錯誤與追蹤回覆數。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報告同時列分子／分母及沒有回覆的人數。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能否代表工作應用？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30 日追蹤採自我回報，只能說明回覆者的自述。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下一梯次請客戶另選擇性提供去識別觀察；未取得前不宣稱工作績效改善。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三、結論｜保留什麼、調整什麼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保留前後測和現場技能檢核，因為二者能分別看到知識與操作；保留 30 日追蹤，但清楚標出自我回報及有效回覆數。每年改版時保存舊版工具、修訂理由、使用結果與覆核者。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適用情境：職能標準/落差/發展｜對相關職能分析及運用的方法均能適時檢討隨時改進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本份直接回應：對相關職能分析及運用的方法均能適時檢討隨時改進。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6234955"/>
            <wp:docPr id="1" name="Picture 1" descr="0035 方法職能雷達圖：2024、2025、2026五項方法能力的樣例等級變化；目標等級為3。" title="0035 方法職能雷達圖：2024、2025、2026五項方法能力的樣例等級變化；目標等級為3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5_METHOD_REVIEW_RADAR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234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21"/>
        </w:rPr>
        <w:t>示範／模擬資料｜方法能力圖：技能觀察、分母透明及工作追蹤逐年改善；工作追蹤仍列為下一步。</w:t>
      </w:r>
    </w:p>
    <w:p>
      <w:pPr>
        <w:pStyle w:val="Heading1"/>
      </w:pPr>
      <w:r>
        <w:rPr>
          <w:sz w:val="21"/>
        </w:rPr>
        <w:t>方法職能標準、現況、落差與改善責任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56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方法職能</w:t>
            </w:r>
          </w:p>
        </w:tc>
        <w:tc>
          <w:tcPr>
            <w:tcW w:type="dxa" w:w="176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可觀察行為</w:t>
            </w:r>
          </w:p>
        </w:tc>
        <w:tc>
          <w:tcPr>
            <w:tcW w:type="dxa" w:w="1021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標準</w:t>
            </w:r>
          </w:p>
        </w:tc>
        <w:tc>
          <w:tcPr>
            <w:tcW w:type="dxa" w:w="1089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2026現況</w:t>
            </w:r>
          </w:p>
        </w:tc>
        <w:tc>
          <w:tcPr>
            <w:tcW w:type="dxa" w:w="1157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落差</w:t>
            </w:r>
          </w:p>
        </w:tc>
        <w:tc>
          <w:tcPr>
            <w:tcW w:type="dxa" w:w="333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改善／持續措施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評估工具多元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按共同工具收集證據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4/4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-1（3−4）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保留知識、技能、角色等工具並比對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技能標準清楚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按共同工具收集證據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沿用10步驟及80分量尺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評分者校準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按共同工具收集證據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每班前以兩案例校準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分母公開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按共同工具收集證據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0（3−3）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固定報有效、缺漏及未回覆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工作追蹤客觀性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按共同工具收集證據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至少3/4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2/4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1（3−2）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下期徵求同意後增加去識別現場觀察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公式：職能落差＝目標等級－現況等級；達標率＝達標職能數÷評估職能數。樣例方法職能達標率＝4/5＝80.0%。未達標的是工作追蹤客觀性：目前只能說明有效回覆者自述，下一版增加經同意的去識別觀察，不把自述寫成客觀績效。</w:t>
      </w:r>
    </w:p>
    <w:p>
      <w:pPr>
        <w:pStyle w:val="Heading1"/>
      </w:pPr>
      <w:r>
        <w:rPr>
          <w:sz w:val="21"/>
        </w:rP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I07-E03｜對相關職能分析及運用的方法均能適時檢討隨時改進。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職能分析方法檢討及改進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2024–2026工具版次、分母及會議決定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方法達標4/5；30日自述追蹤列為改進項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示範附件3501–3504／第一至三節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示範訓練主管（虛構覆核角色）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sz w:val="21"/>
        </w:rPr>
        <w:t>文件狀態：示範版。本文件中的日期、人員、數值與成果均為模擬資料，用來示範正確填寫與管理方式；正式使用時應以協會實際資料及可查驗原件逐項替換。不得把示範內容當成真實核准、簽章、參與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9"/>
              </w:rPr>
              <w:t>本份 示範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示範版；本文內資料皆為虛構，不代表正式核定。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REAL 作業區｜正式資料替換欄</w:t>
      </w:r>
    </w:p>
    <w:p>
      <w:pPr>
        <w:spacing w:after="80"/>
      </w:pPr>
      <w:r>
        <w:rPr>
          <w:sz w:val="21"/>
        </w:rPr>
        <w:t>用途：正式使用時，以可查證的真實原件替換 示範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各年度分析工具與使用日期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問卷、評量工具及版本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原始結果與計算底稿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去識別資料、計算檔及覆核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檢討人員與改版決議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會議紀錄、核定修訂紀錄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sz w:val="21"/>
        </w:rP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035：對相關職能分析及運用的方法均能適時檢討隨時改進。</w:t>
      </w:r>
    </w:p>
    <w:p>
      <w:r>
        <w:rPr>
          <w:sz w:val="21"/>
        </w:rPr>
        <w:t>來源依據：TTQS人才發展品質管理評核表（訓練機構版）、TTQS查核佐證文件資料表（訓練機構版）及TTQS人才發展品質管理系統指引手冊；正式評核時依文件末頁的佐證索引查閱原始資料。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TTQS ONE • 示範文件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示範／模擬資料｜全篇為虛構示例，非真實紀錄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對相關職能分析及運用的方法均能適時檢討隨時改_完整工作稿</dc:title>
  <dc:subject>TTQS協會日常管理與評核準備示範文件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