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i w:val="0"/>
          <w:color w:val="173B59"/>
          <w:sz w:val="40"/>
        </w:rPr>
        <w:t>指標17b 考試暨實作評量紀錄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本報告示範如何將筆試與實作分數放在同一班次核對，辨認學習差距，並把結果轉成有責任人、期限及追蹤指標的補強建議。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快速使用資訊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主要讀者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訓練主管、課務承辦人與評核者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使用時點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課程評量完成後、結案資料覆核前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操作方式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核對有效分母，重算個別分數與班級指標，再依落差安排補強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交付輸出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筆試與實作紀錄、差異分析、決策及追蹤表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資料狀態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完整 SAMPLE/SYNTHETIC 示範；所有學員、課程、日期、分數與回饋均為合成資料，不代表機構實績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摘要與決策問題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示範班次有4位學員；筆試平均79.25/100分、實作平均16.25/20分，兩項都達門檻者2/4人（50%）。有2人出現筆試與實作判定不一致，適合分別安排知識補強及操作練習。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決策問題：哪些差距需要個別補強？哪些回饋足以支持下次課程調整？本例只示範分析方法，不能用來推論真實學員或訓練成效。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87A78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官方資料與頁次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87A78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官方勾選佐證要求原文</w:t>
            </w:r>
          </w:p>
        </w:tc>
      </w:tr>
      <w:tr>
        <w:trPr>
          <w:cantSplit/>
        </w:trPr>
        <w:tc>
          <w:tcPr>
            <w:tcW w:type="dxa" w:w="50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AF4F3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TTQS 查核佐證文件資料表（訓練機構版）第6頁</w:t>
            </w:r>
          </w:p>
        </w:tc>
        <w:tc>
          <w:tcPr>
            <w:tcW w:type="dxa" w:w="50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AF4F3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考試紀錄、學員心得報告、照片與紀錄、訓後學員職涯規劃建議表。</w:t>
            </w:r>
          </w:p>
        </w:tc>
      </w:tr>
    </w:tbl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本件直接提供考試與實作評量的分數、判定、分母、分析和追蹤建議。心得原文、照片原件及訓後職涯規劃建議各保留於其獨立關聯文件，本件只提供索引，不重製或取代原件。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官方要求及分析範圍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官方17b評分脈絡依序檢視是否執行考試或實作評量、是否彙整結果與缺失並納入課程結案及下次規劃，以及後續改善是否已有具體成效。本示範呈現考試與實作紀錄及分析方法；因沒有真實執行資料，不宣稱機構已完成改善或取得成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528"/>
        <w:gridCol w:w="1800"/>
        <w:gridCol w:w="2808"/>
      </w:tblGrid>
      <w:tr>
        <w:trPr>
          <w:cantSplit/>
          <w:tblHeader w:val="true"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官方要求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本件提供內容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追溯位置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REAL替換與覆核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考試紀錄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提供逐人筆試分數、配分規則、通過判定及重算式。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第4、5節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以原始試卷、評分表及正式判定規則替換。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學員心得報告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僅列合成回覆彙總指標，不重印個別心得。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第6節；關聯文件0077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以逐份正式心得及原始題目核對。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照片與紀錄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不製作或仿造照片；本件不附照片原件。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關聯文件0078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以授權的原始影像及活動紀錄核對日期、活動與來源。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訓後學員職涯規劃建議表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本件不代替個別職涯規劃建議。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關聯文件0079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以正式個別規劃建議及其來源核對。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資料來源、樣本與納入排除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本例以「設備操作與異常處置基礎訓練」為合成班次，期間為2026/08/11 至 2026/08/12，評量日期為2026/08/12。納入4位樣例學員；四位均有筆試與實作分數，筆試及實作各有4筆有效紀錄、各排除0筆。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資料來源狀態：這些是為展示判分、分母與計算而建立的 SAMPLE/SYNTHETIC 數據，不是正式名冊、原始試卷、實作原件或心得原文。原始影像、簽名和核准資料均未製作。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納入規則：需同時有可辨識的筆試成績與實作分項紀錄，方納入整體通過率。若正式資料有缺考、缺項或無效回覆，應逐項列明排除數與原因，不得默認為零分。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指標定義、分母與計算方法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240"/>
        <w:gridCol w:w="2232"/>
        <w:gridCol w:w="252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欄位／指標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定義與公式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分母／判定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來源與限制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筆試平均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有效筆試分數總和 ÷ 有效筆試紀錄數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滿分100；通過門檻70分。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原始試卷及登分表；無效或缺考須另列。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實作總分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四項準則各0至5分，分項相加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滿分20；通過門檻15分。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原始實作評分表；需能追溯每一分項。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整體通過率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筆試及實作均通過人數 ÷ 兩項皆有效人數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兩項門檻須同時達成。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缺少任一評量者不納入此分母並記錄原因。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心得回覆率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有效回覆 ÷ 可回覆對象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樣例為4 ÷ 4。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以實際可回覆名單對帳。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心得平均分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有效分數總和 ÷ 有效回答數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五級量尺；依題逐題計算。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只彙總有效分數，保留空白與無效數。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心得正向率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4至5分人數 ÷ 有效回答數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正向分數定義為4或5分。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分母須與該題有效回答數一致。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5976"/>
        <w:gridCol w:w="1368"/>
      </w:tblGrid>
      <w:tr>
        <w:trPr>
          <w:cantSplit/>
          <w:tblHeader w:val="true"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實作準則</w:t>
            </w:r>
          </w:p>
        </w:tc>
        <w:tc>
          <w:tcPr>
            <w:tcW w:type="dxa" w:w="59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觀察重點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配分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設備檢點</w:t>
            </w:r>
          </w:p>
        </w:tc>
        <w:tc>
          <w:tcPr>
            <w:tcW w:type="dxa" w:w="59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確認使用前檢查步驟與狀態。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0–5分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依步驟操作</w:t>
            </w:r>
          </w:p>
        </w:tc>
        <w:tc>
          <w:tcPr>
            <w:tcW w:type="dxa" w:w="59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依課程示範順序完成操作。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0–5分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模擬異常處置</w:t>
            </w:r>
          </w:p>
        </w:tc>
        <w:tc>
          <w:tcPr>
            <w:tcW w:type="dxa" w:w="59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依示範流程回應設定的異常情境。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0–5分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作業紀錄完整度</w:t>
            </w:r>
          </w:p>
        </w:tc>
        <w:tc>
          <w:tcPr>
            <w:tcW w:type="dxa" w:w="59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完成操作後留下可核對的紀錄。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0–5分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示範判定規則：筆試分數大於或等於70分且實作總分大於或等於15分，才列為整體通過。量尺與門檻是本案例的示範設定，REAL替換時必須改用該班次已核定的規準。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完整示範資料及逐步計算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1181"/>
        <w:gridCol w:w="3312"/>
        <w:gridCol w:w="1267"/>
        <w:gridCol w:w="2808"/>
      </w:tblGrid>
      <w:tr>
        <w:trPr>
          <w:cantSplit/>
          <w:tblHeader w:val="true"/>
        </w:trP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樣例學員</w:t>
            </w:r>
          </w:p>
        </w:tc>
        <w:tc>
          <w:tcPr>
            <w:tcW w:type="dxa" w:w="11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筆試／100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實作分項依序／各5分</w:t>
            </w:r>
          </w:p>
        </w:tc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實作總分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判定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學員A</w:t>
            </w:r>
          </w:p>
        </w:tc>
        <w:tc>
          <w:tcPr>
            <w:tcW w:type="dxa" w:w="11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88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4 + 4 + 4 + 5</w:t>
            </w:r>
          </w:p>
        </w:tc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17/20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通過／通過；整體通過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學員B</w:t>
            </w:r>
          </w:p>
        </w:tc>
        <w:tc>
          <w:tcPr>
            <w:tcW w:type="dxa" w:w="11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76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4 + 4 + 2 + 4</w:t>
            </w:r>
          </w:p>
        </w:tc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14/20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通過／未通過；需補強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學員C</w:t>
            </w:r>
          </w:p>
        </w:tc>
        <w:tc>
          <w:tcPr>
            <w:tcW w:type="dxa" w:w="11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91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5 + 5 + 4 + 4</w:t>
            </w:r>
          </w:p>
        </w:tc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18/20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通過／通過；整體通過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學員D</w:t>
            </w:r>
          </w:p>
        </w:tc>
        <w:tc>
          <w:tcPr>
            <w:tcW w:type="dxa" w:w="11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62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4 + 4 + 4 + 4</w:t>
            </w:r>
          </w:p>
        </w:tc>
        <w:tc>
          <w:tcPr>
            <w:tcW w:type="dxa" w:w="12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16/20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未通過／通過；需補強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逐步重算：筆試總分88+76+91+62=317；筆試平均317÷4=79.25分，通過3÷4=75%。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實作總分：(4+4+4+5)=17、(4+4+2+4)=14、(5+5+4+4)=18、(4+4+4+4)=16；合計65分，平均65÷4=16.25/20，通過3÷4=75%。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整體通過：學員A及學員C兩項均達標，2÷4=50%。學員B僅筆試達標；學員D僅實作達標。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分群、回收與差異結果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1656"/>
        <w:gridCol w:w="2160"/>
      </w:tblGrid>
      <w:tr>
        <w:trPr>
          <w:cantSplit/>
          <w:tblHeader w:val="true"/>
        </w:trPr>
        <w:tc>
          <w:tcPr>
            <w:tcW w:type="dxa" w:w="52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筆試與實作交叉結果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人數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佔樣例人數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筆試與實作均通過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2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2/4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筆試通過、實作未通過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1/4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筆試未通過、實作通過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1/4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筆試與實作均未通過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0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0/4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差異解讀：有兩位樣例學員在筆試與實作判定方向不同；筆試分數不能單獨代替實作表現，實作達標也不能證明筆試知識已掌握。</w:t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/>
          <w:b/>
          <w:i w:val="0"/>
          <w:color w:val="187A78"/>
          <w:sz w:val="24"/>
        </w:rPr>
        <w:t>心得回覆摘要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1800"/>
      </w:tblGrid>
      <w:tr>
        <w:trPr>
          <w:cantSplit/>
          <w:tblHeader w:val="true"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應用幫助程度評分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人數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2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3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4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5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1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可回覆對象4人、有效回覆4份，回覆率4÷4=100%。評分總和1×0+2×0+3×1+4×2+5×1=16；平均16÷4=4.0分；正向率（4至5分）3÷4=75%。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5472"/>
      </w:tblGrid>
      <w:tr>
        <w:trPr>
          <w:cantSplit/>
          <w:tblHeader w:val="true"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心得問題</w:t>
            </w:r>
          </w:p>
        </w:tc>
        <w:tc>
          <w:tcPr>
            <w:tcW w:type="dxa" w:w="54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合成摘要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最有幫助：完成實作後對照操作步驟</w:t>
            </w:r>
          </w:p>
        </w:tc>
        <w:tc>
          <w:tcPr>
            <w:tcW w:type="dxa" w:w="54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3/4人提及；可複選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最需改善：放慢異常處置示範速度</w:t>
            </w:r>
          </w:p>
        </w:tc>
        <w:tc>
          <w:tcPr>
            <w:tcW w:type="dxa" w:w="54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2/4人提及；可複選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自陳改變：能依序完成設備檢點與操作</w:t>
            </w:r>
          </w:p>
        </w:tc>
        <w:tc>
          <w:tcPr>
            <w:tcW w:type="dxa" w:w="54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表示有改變3人；尚無可確認改變1人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以上僅是範例的回覆彙總，不重印或代替個別心得報告；自陳改變不是訓後行為觀察，也不能作為組織績效成效。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圖表解讀及品質限制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1440"/>
        <w:gridCol w:w="4320"/>
      </w:tblGrid>
      <w:tr>
        <w:trPr>
          <w:cantSplit/>
          <w:tblHeader w:val="true"/>
        </w:trP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比較項目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比例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比例示意（20格）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筆試達標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75%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███████████████-----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實作達標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75%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███████████████-----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兩項均達標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50%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██████████----------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讀圖：筆試與實作各有75%達到各自門檻，但同時通過為50%；個別差距抵銷了只看單項比例會產生的樂觀判斷。</w:t>
      </w:r>
    </w:p>
    <w:p>
      <w:pPr>
        <w:pStyle w:val="ListBullet"/>
        <w:spacing w:after="60" w:line="264" w:lineRule="auto"/>
        <w:ind w:left="317" w:hanging="202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樣本只有四位，比例每一人相當於25個百分點；不適合外推到其他班次或年度。</w:t>
      </w:r>
    </w:p>
    <w:p>
      <w:pPr>
        <w:pStyle w:val="ListBullet"/>
        <w:spacing w:after="60" w:line="264" w:lineRule="auto"/>
        <w:ind w:left="317" w:hanging="202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成績和心得均為合成資料，沒有正式試卷、名冊、照片原件、個別心得原文或真人簽認。</w:t>
      </w:r>
    </w:p>
    <w:p>
      <w:pPr>
        <w:pStyle w:val="ListBullet"/>
        <w:spacing w:after="60" w:line="264" w:lineRule="auto"/>
        <w:ind w:left="317" w:hanging="202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心得是自陳摘要；未提供真實訓後追蹤，因此不能證明行為持續改變或帶來組織成果。</w:t>
      </w:r>
    </w:p>
    <w:p>
      <w:pPr>
        <w:pStyle w:val="ListBullet"/>
        <w:spacing w:after="60" w:line="264" w:lineRule="auto"/>
        <w:ind w:left="317" w:hanging="202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小樣本的主題提及數只用來示範決策追蹤，不可解讀為普遍偏好。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發現、原因與證據強度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656"/>
        <w:gridCol w:w="3096"/>
        <w:gridCol w:w="1944"/>
        <w:gridCol w:w="1872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處理次序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發現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支持資料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可核對證據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證據強度／限制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第一階段個別補強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筆試／實作落差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學員B為76分／14分；學員D為62分／16分。各自只在一種評量達標。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逐人分數與四項實作分項可重算。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合成情境內可重算；無法代表真實能力。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第二階段課程調整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練習有幫助，異常示範仍可調整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3份樣例回覆提及操作步驟；2份提及放慢異常處置示範。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心得彙總分母4份；未提供逐人原文。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僅為自陳主題示例；沒有因果或訓後成效證據。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可核實例（樣例）：學員A在情境練習依序完成設備檢點與操作；兩項分別得4分與4分，實作總分17分。 此例以同表的分項與總分互相核對，沒有宣稱是真人職場表現。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結論與可執行建議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本示範顯示需分開處理筆試知識缺口與實作流程缺口，並在課程設計中補充慢速異常處置示範。這些是依合成數據提出的決策示例；是否採行及是否有效，須由正式權責人依真實紀錄決定並追蹤。</w:t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/>
          <w:b/>
          <w:i w:val="0"/>
          <w:color w:val="187A78"/>
          <w:sz w:val="24"/>
        </w:rPr>
        <w:t>責任人、期限與追蹤指標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2880"/>
        <w:gridCol w:w="1440"/>
        <w:gridCol w:w="1368"/>
        <w:gridCol w:w="2520"/>
      </w:tblGrid>
      <w:tr>
        <w:trPr>
          <w:cantSplit/>
          <w:tblHeader w:val="true"/>
        </w:trP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追蹤事項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決定／工作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責任角色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樣例期限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追蹤指標與證據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學員D筆試補強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檢視筆試錯題後完成類題練習與筆試複測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課務承辦人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2026/08/19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筆試複測達70分以上；保存複測卷及評分。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學員B實作補強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針對模擬異常處置重做操作演練並依四項準則複測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評量者甲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2026/08/19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實作複測達15/20分以上；保存四項分數。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下次課程調整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將異常處置示範拆成步驟，增加慢速示範並附檢核提示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課程規劃承辦人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2026/09/05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教材留存版本；下次評量再比較異常處置分項及學員回饋。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樣例追蹤狀態：尚未聲稱任何補強已完成；表內期限及責任角色都是合成工作示例，不能視為機構承諾或已核准決議。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合成資料聲明及真實替換清單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本報告中的班次、學員角色、評分者角色、日期、量尺、門檻、分數、回覆數、比例、摘要、判定、責任分工與期限均為 SAMPLE/SYNTHETIC。不含真人姓名、真實出席、正式成績、核准、簽名、照片或第三方原件；不得將示範資料當成機構實績。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4464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REAL原件項目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本例狀態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替換與核對動作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課程與名冊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本例使用合成課程期間與匿名樣例角色。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以正式課程核定資料、名冊、出席與可核對日期替換。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考試與實作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本例分數及判定均為合成示範。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附原始試卷、核准量尺、分項評分及有權限的正式判定紀錄。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學員心得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只顯示合成彙總，未重製原文。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以原始心得逐題核對可回覆對象、有效數與分類規則。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照片與活動紀錄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本件未附照片，不製作或仿造影像原件。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由正式關聯文件提供授權原始影像及可核對的活動紀錄。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訓後職涯規劃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本件沒有虛構個別職涯建議。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以正式個別建議表及核實來源替換，不用本件課程補強決定代替。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決策與追蹤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表中決定、責任角色與期限僅供流程示範。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以真實決議、責任人確認、實際期限及完成證據替換。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REAL升格前逐項核實正式日期、真實人員及職責、核准量尺、實際班次、分數與比例、原始附件及保存位置。需要第三方或真人正式簽章時，必須取得合法可核對原件，不得代製或仿簽。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i w:val="0"/>
          <w:color w:val="173B59"/>
          <w:sz w:val="28"/>
        </w:rPr>
        <w:t>附件索引、覆核與版本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1584"/>
        <w:gridCol w:w="3744"/>
      </w:tblGrid>
      <w:tr>
        <w:trPr>
          <w:cantSplit/>
          <w:tblHeader w:val="true"/>
        </w:trPr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附件／關聯文件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定位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B59"/>
          </w:tcPr>
          <w:p>
            <w:pPr>
              <w:spacing w:before="0" w:after="0" w:line="254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覆核用途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官方查核佐證文件資料表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第6頁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核對17b評核內涵及官方勾選佐證原文。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本報告考試暨實作示範紀錄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第4至5節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逐人分數、量尺、判定、分母與重算式；全部為合成資料。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指標17b 學員學習心得報告（關聯文件0077）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獨立文件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本報告只引用回覆彙總方法，不取代個別心得原文。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指標17b 課程照片暨活動紀錄表（關聯文件0078）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獨立文件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FF4F7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本報告不含照片原件；照片須由正式文件提供。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指標17b 訓後學員職涯規劃建議表（關聯文件0079）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獨立文件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746"/>
                <w:sz w:val="20"/>
              </w:rPr>
              <w:t>本報告不代替個別職涯規劃建議。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樣例評分角色：評量者甲；樣例覆核角色：覆核者乙。文內算式可由展示分數重算；本文件沒有真人簽名或機構核准，正式覆核須對照原始資料完成。</w:t>
      </w:r>
    </w:p>
    <w:p>
      <w:pPr>
        <w:keepLines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2"/>
        </w:rPr>
        <w:t>版本：1.0　編製日期：2026-10-02　資料狀態：SAMPLE/SYNTHETIC。</w:t>
      </w:r>
    </w:p>
    <w:sectPr w:rsidR="00FC693F" w:rsidRPr="0006063C" w:rsidSect="00034616">
      <w:pgSz w:w="11909" w:h="16834"/>
      <w:pgMar w:top="893" w:right="907" w:bottom="893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B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7A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指標17b 考試暨實作評量紀錄</dc:title>
  <dc:subject>考試暨實作評量的紀錄、分析與追蹤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