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所有的討論、會議或E-mail均留有完整紀錄_可直接使用成品</w:t>
      </w:r>
    </w:p>
    <w:p>
      <w:pPr>
        <w:spacing w:after="80"/>
      </w:pPr>
      <w:r>
        <w:rPr>
          <w:rFonts w:ascii="Microsoft JhengHei" w:hAnsi="Microsoft JhengHei" w:eastAsia="Microsoft JhengHei"/>
          <w:b w:val="0"/>
          <w:sz w:val="22"/>
        </w:rPr>
        <w:t>文件編號：TTQS-0044｜版本：1.0｜狀態：示範資料｜非本會實際紀錄｜修訂日期：2026-10-04｜生效日期：未生效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本文件說明如何記下每次討論、會議或電子郵件往來，並保留簽核與存檔的追溯線索。</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供紀錄承辦人整理討論、會議與電子郵件資料，由覆核主管檢查並簽核。</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每次討論、會議或電子郵件往來形成時即開始記錄，並於權責簽核後完成歸檔。</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依本文件欄位保留原始訊息與附件、核對內容及版本、送權責者簽核，再記下正式保存位置。</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最後輸出可追溯的原始紀錄、意見處理、實際簽核與歸檔位置；沒有真實原件時明確維持示範狀態。</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所有的討論、 會議或E-mail均留有完整紀錄並經簽核後存檔。</w:t>
      </w:r>
    </w:p>
    <w:p>
      <w:pPr>
        <w:spacing w:after="80"/>
      </w:pPr>
      <w:r>
        <w:rPr>
          <w:rFonts w:ascii="Microsoft JhengHei" w:hAnsi="Microsoft JhengHei" w:eastAsia="Microsoft JhengHei"/>
          <w:b w:val="0"/>
          <w:sz w:val="22"/>
        </w:rPr>
        <w:t>示範資料｜非本會實際紀錄</w:t>
      </w:r>
    </w:p>
    <w:p>
      <w:pPr>
        <w:pStyle w:val="Heading2"/>
      </w:pPr>
      <w:r>
        <w:t>首頁導讀</w:t>
      </w:r>
    </w:p>
    <w:p>
      <w:pPr>
        <w:spacing w:after="80"/>
      </w:pPr>
      <w:r>
        <w:rPr>
          <w:rFonts w:ascii="Microsoft JhengHei" w:hAnsi="Microsoft JhengHei" w:eastAsia="Microsoft JhengHei"/>
          <w:b w:val="0"/>
          <w:sz w:val="22"/>
        </w:rPr>
        <w:t>使用時點：討論、會議或電子郵件往來形成時。完成目標：保存原始資料及附件、記錄意見與處置、由實際權責者簽核，並依正式保存規則歸檔。</w:t>
      </w:r>
    </w:p>
    <w:p>
      <w:pPr>
        <w:spacing w:after="80"/>
      </w:pPr>
      <w:r>
        <w:rPr>
          <w:rFonts w:ascii="Microsoft JhengHei" w:hAnsi="Microsoft JhengHei" w:eastAsia="Microsoft JhengHei"/>
          <w:b w:val="0"/>
          <w:sz w:val="22"/>
        </w:rPr>
        <w:t>目前沒有本會實際紀錄、簽核或歸檔原件可供本示例引用；所有示例均標示「示範資料｜非本會實際紀錄」，不能當成本會執行證明。</w:t>
      </w:r>
    </w:p>
    <w:p>
      <w:pPr>
        <w:pStyle w:val="ListBullet"/>
        <w:spacing w:after="80"/>
      </w:pPr>
      <w:r>
        <w:rPr>
          <w:rFonts w:ascii="Microsoft JhengHei" w:hAnsi="Microsoft JhengHei" w:eastAsia="Microsoft JhengHei"/>
          <w:b w:val="0"/>
          <w:sz w:val="22"/>
        </w:rPr>
        <w:t>先保存原始郵件、會議紀錄或討論原文及其附件，不以事後摘要取代原件。</w:t>
      </w:r>
    </w:p>
    <w:p>
      <w:pPr>
        <w:pStyle w:val="ListBullet"/>
        <w:spacing w:after="80"/>
      </w:pPr>
      <w:r>
        <w:rPr>
          <w:rFonts w:ascii="Microsoft JhengHei" w:hAnsi="Microsoft JhengHei" w:eastAsia="Microsoft JhengHei"/>
          <w:b w:val="0"/>
          <w:sz w:val="22"/>
        </w:rPr>
        <w:t>核對紀錄欄位與原件一致後，送實際權責者簽核；未簽核、未歸檔或無法調閱原件者不得標成完整。</w:t>
      </w:r>
    </w:p>
    <w:p>
      <w:pPr>
        <w:pStyle w:val="ListBullet"/>
        <w:spacing w:after="80"/>
      </w:pPr>
      <w:r>
        <w:rPr>
          <w:rFonts w:ascii="Microsoft JhengHei" w:hAnsi="Microsoft JhengHei" w:eastAsia="Microsoft JhengHei"/>
          <w:b w:val="0"/>
          <w:sz w:val="22"/>
        </w:rPr>
        <w:t>表格一提供紀錄欄位與驗證規則；表格二是已填妥但明確未簽核、未歸檔的合成例；表格三示範缺證處理；表格四連結官方要求與本件證明位置。</w:t>
      </w:r>
    </w:p>
    <w:p>
      <w:pPr>
        <w:pStyle w:val="Heading2"/>
      </w:pPr>
      <w:r>
        <w:t>官方要求與證明範圍</w:t>
      </w:r>
    </w:p>
    <w:p>
      <w:pPr>
        <w:spacing w:after="80"/>
      </w:pPr>
      <w:r>
        <w:rPr>
          <w:rFonts w:ascii="Microsoft JhengHei" w:hAnsi="Microsoft JhengHei" w:eastAsia="Microsoft JhengHei"/>
          <w:b w:val="0"/>
          <w:sz w:val="22"/>
        </w:rPr>
        <w:t>官方要求原文：所有的討論、 會議或E-mail均留有完整紀錄並經簽核後存檔。</w:t>
      </w:r>
    </w:p>
    <w:p>
      <w:pPr>
        <w:spacing w:after="80"/>
      </w:pPr>
      <w:r>
        <w:rPr>
          <w:rFonts w:ascii="Microsoft JhengHei" w:hAnsi="Microsoft JhengHei" w:eastAsia="Microsoft JhengHei"/>
          <w:b w:val="0"/>
          <w:sz w:val="22"/>
        </w:rPr>
        <w:t>官方查核佐證表第3頁第9項「利益關係人的參與過程」列有此項參考佐證。本件只處理討論、會議及電子郵件紀錄的完整性、簽核與保存追溯，不代表訪談統計、採購甄選或其他要求已完成。</w:t>
      </w:r>
    </w:p>
    <w:p>
      <w:pPr>
        <w:pStyle w:val="ListBullet"/>
        <w:spacing w:after="80"/>
      </w:pPr>
      <w:r>
        <w:rPr>
          <w:rFonts w:ascii="Microsoft JhengHei" w:hAnsi="Microsoft JhengHei" w:eastAsia="Microsoft JhengHei"/>
          <w:b w:val="0"/>
          <w:sz w:val="22"/>
        </w:rPr>
        <w:t>討論紀錄保留日期、參與角色、原始議題、各方意見、處理結果及所依據資料。</w:t>
      </w:r>
    </w:p>
    <w:p>
      <w:pPr>
        <w:pStyle w:val="ListBullet"/>
        <w:spacing w:after="80"/>
      </w:pPr>
      <w:r>
        <w:rPr>
          <w:rFonts w:ascii="Microsoft JhengHei" w:hAnsi="Microsoft JhengHei" w:eastAsia="Microsoft JhengHei"/>
          <w:b w:val="0"/>
          <w:sz w:val="22"/>
        </w:rPr>
        <w:t>會議紀錄保留議程、依原始出席資料可核對的出席者、發言或意見、決議、負責角色及原件明載的期限；不推定出席或補造簽名。</w:t>
      </w:r>
    </w:p>
    <w:p>
      <w:pPr>
        <w:pStyle w:val="ListBullet"/>
        <w:spacing w:after="80"/>
      </w:pPr>
      <w:r>
        <w:rPr>
          <w:rFonts w:ascii="Microsoft JhengHei" w:hAnsi="Microsoft JhengHei" w:eastAsia="Microsoft JhengHei"/>
          <w:b w:val="0"/>
          <w:sz w:val="22"/>
        </w:rPr>
        <w:t>電子郵件紀錄保留原始郵件及完整往返脈絡、寄送時間、寄件與收件資訊、主旨、附件及處理結果；不只留截圖或摘錄。</w:t>
      </w:r>
    </w:p>
    <w:p>
      <w:pPr>
        <w:pStyle w:val="Heading2"/>
      </w:pPr>
      <w:r>
        <w:t>紀錄責任與形成方式</w:t>
      </w:r>
    </w:p>
    <w:p>
      <w:pPr>
        <w:spacing w:after="80"/>
      </w:pPr>
      <w:r>
        <w:rPr>
          <w:rFonts w:ascii="Microsoft JhengHei" w:hAnsi="Microsoft JhengHei" w:eastAsia="Microsoft JhengHei"/>
          <w:b w:val="0"/>
          <w:sz w:val="22"/>
        </w:rPr>
        <w:t>紀錄承辦角色依原始資料整理紀錄與附件清單；覆核主管依實際授權核對內容並辦理簽核。角色名稱是本示範的作業功能稱呼，不代表已查證的本會職稱或特定人員；實際分工應依本會有效的權責資料確認。</w:t>
      </w:r>
    </w:p>
    <w:p>
      <w:pPr>
        <w:spacing w:after="80"/>
      </w:pPr>
      <w:r>
        <w:rPr>
          <w:rFonts w:ascii="Microsoft JhengHei" w:hAnsi="Microsoft JhengHei" w:eastAsia="Microsoft JhengHei"/>
          <w:b w:val="0"/>
          <w:sz w:val="22"/>
        </w:rPr>
        <w:t>每筆紀錄應保留可辨認的原始來源、形成日期、版本與附件關聯。正式識別碼及保存位置使用本會實際系統所給資料；正文示例不編造內部編號或路徑。</w:t>
      </w:r>
    </w:p>
    <w:p>
      <w:pPr>
        <w:pStyle w:val="ListBullet"/>
        <w:spacing w:after="80"/>
      </w:pPr>
      <w:r>
        <w:rPr>
          <w:rFonts w:ascii="Microsoft JhengHei" w:hAnsi="Microsoft JhengHei" w:eastAsia="Microsoft JhengHei"/>
          <w:b w:val="0"/>
          <w:sz w:val="22"/>
        </w:rPr>
        <w:t>將每次討論、會議或電子郵件往來作為可獨立調閱的紀錄單位；延續往來須能連回同一原始脈絡。</w:t>
      </w:r>
    </w:p>
    <w:p>
      <w:pPr>
        <w:pStyle w:val="ListBullet"/>
        <w:spacing w:after="80"/>
      </w:pPr>
      <w:r>
        <w:rPr>
          <w:rFonts w:ascii="Microsoft JhengHei" w:hAnsi="Microsoft JhengHei" w:eastAsia="Microsoft JhengHei"/>
          <w:b w:val="0"/>
          <w:sz w:val="22"/>
        </w:rPr>
        <w:t>逐項記下事實、意見、決定及後續責任，不把提議改寫成已核定決議，也不把待辦寫成已完成。</w:t>
      </w:r>
    </w:p>
    <w:p>
      <w:pPr>
        <w:pStyle w:val="ListBullet"/>
        <w:spacing w:after="80"/>
      </w:pPr>
      <w:r>
        <w:rPr>
          <w:rFonts w:ascii="Microsoft JhengHei" w:hAnsi="Microsoft JhengHei" w:eastAsia="Microsoft JhengHei"/>
          <w:b w:val="0"/>
          <w:sz w:val="22"/>
        </w:rPr>
        <w:t>原件含有附件、版本、修訂或引用資料時，逐件列明並保存可核對的原始檔；沒有原件時標示缺證並停止宣告完整。</w:t>
      </w:r>
    </w:p>
    <w:p>
      <w:pPr>
        <w:pStyle w:val="Heading2"/>
      </w:pPr>
      <w:r>
        <w:t>欄位填寫、核對與判定</w:t>
      </w:r>
    </w:p>
    <w:p>
      <w:pPr>
        <w:spacing w:after="80"/>
      </w:pPr>
      <w:r>
        <w:rPr>
          <w:rFonts w:ascii="Microsoft JhengHei" w:hAnsi="Microsoft JhengHei" w:eastAsia="Microsoft JhengHei"/>
          <w:b w:val="0"/>
          <w:sz w:val="22"/>
        </w:rPr>
        <w:t>依表格一的欄位字典逐項填寫。沒有適用內容時說明不適用的理由；尚未取得的原件、日期、簽核或位置應明示未取得，不留白、不推測、不以合成資料補成實績。</w:t>
      </w:r>
    </w:p>
    <w:p>
      <w:pPr>
        <w:spacing w:after="80"/>
      </w:pPr>
      <w:r>
        <w:rPr>
          <w:rFonts w:ascii="Microsoft JhengHei" w:hAnsi="Microsoft JhengHei" w:eastAsia="Microsoft JhengHei"/>
          <w:b w:val="0"/>
          <w:sz w:val="22"/>
        </w:rPr>
        <w:t>完整性採逐筆、逐欄核對，不以總件數、比例或分數代替來源與簽核證據。完整的判定須同時有可調閱原件、內容與附件一致、實際權責者簽核可核對，以及正式保存位置可調閱。</w:t>
      </w:r>
    </w:p>
    <w:p>
      <w:pPr>
        <w:pStyle w:val="ListBullet"/>
        <w:spacing w:after="80"/>
      </w:pPr>
      <w:r>
        <w:rPr>
          <w:rFonts w:ascii="Microsoft JhengHei" w:hAnsi="Microsoft JhengHei" w:eastAsia="Microsoft JhengHei"/>
          <w:b w:val="0"/>
          <w:sz w:val="22"/>
        </w:rPr>
        <w:t>若原始郵件或會議紀錄內容與摘要不同，先保留原件，標出差異，再由承辦角色更正摘要並送覆核。</w:t>
      </w:r>
    </w:p>
    <w:p>
      <w:pPr>
        <w:pStyle w:val="ListBullet"/>
        <w:spacing w:after="80"/>
      </w:pPr>
      <w:r>
        <w:rPr>
          <w:rFonts w:ascii="Microsoft JhengHei" w:hAnsi="Microsoft JhengHei" w:eastAsia="Microsoft JhengHei"/>
          <w:b w:val="0"/>
          <w:sz w:val="22"/>
        </w:rPr>
        <w:t>若沒有可核對的簽核或保存位置，判定為不完整或待補；不得用寄出郵件、草稿、檔名或合成簽核欄位代替。</w:t>
      </w:r>
    </w:p>
    <w:p>
      <w:pPr>
        <w:pStyle w:val="ListBullet"/>
        <w:spacing w:after="80"/>
      </w:pPr>
      <w:r>
        <w:rPr>
          <w:rFonts w:ascii="Microsoft JhengHei" w:hAnsi="Microsoft JhengHei" w:eastAsia="Microsoft JhengHei"/>
          <w:b w:val="0"/>
          <w:sz w:val="22"/>
        </w:rPr>
        <w:t>更正須保留更正前後內容、原因、提出與覆核角色及時間，並保留原始版本，不覆寫到無法辨識原貌。</w:t>
      </w:r>
    </w:p>
    <w:p>
      <w:pPr>
        <w:pStyle w:val="Heading2"/>
      </w:pPr>
      <w:r>
        <w:t>簽核、保存與調閱</w:t>
      </w:r>
    </w:p>
    <w:p>
      <w:pPr>
        <w:spacing w:after="80"/>
      </w:pPr>
      <w:r>
        <w:rPr>
          <w:rFonts w:ascii="Microsoft JhengHei" w:hAnsi="Microsoft JhengHei" w:eastAsia="Microsoft JhengHei"/>
          <w:b w:val="0"/>
          <w:sz w:val="22"/>
        </w:rPr>
        <w:t>簽核必須來自實際權責者的原始簽核紀錄或可驗證的正式電子簽核軌跡。不得代簽、仿簽、回填未發生的核准或把本示範文字當作簽核。</w:t>
      </w:r>
    </w:p>
    <w:p>
      <w:pPr>
        <w:spacing w:after="80"/>
      </w:pPr>
      <w:r>
        <w:rPr>
          <w:rFonts w:ascii="Microsoft JhengHei" w:hAnsi="Microsoft JhengHei" w:eastAsia="Microsoft JhengHei"/>
          <w:b w:val="0"/>
          <w:sz w:val="22"/>
        </w:rPr>
        <w:t>簽核後依本會實際核定的保存規則存放原件、附件、簽核軌跡及更正版本，並在紀錄中填入真實保存位置與權限。本文沒有取得本會保存規程或實際系統資料，故不指定保存年限、系統、路徑或核准日期。</w:t>
      </w:r>
    </w:p>
    <w:p>
      <w:pPr>
        <w:spacing w:after="80"/>
      </w:pPr>
      <w:r>
        <w:rPr>
          <w:rFonts w:ascii="Microsoft JhengHei" w:hAnsi="Microsoft JhengHei" w:eastAsia="Microsoft JhengHei"/>
          <w:b w:val="0"/>
          <w:sz w:val="22"/>
        </w:rPr>
        <w:t>調閱時由紀錄欄位定位原件，核對版本及簽核軌跡；若調閱失敗、附件遺失或簽核軌跡不完整，記錄問題、處理責任及補正結果。</w:t>
      </w:r>
    </w:p>
    <w:p>
      <w:pPr>
        <w:pStyle w:val="ListBullet"/>
        <w:spacing w:after="80"/>
      </w:pPr>
      <w:r>
        <w:rPr>
          <w:rFonts w:ascii="Microsoft JhengHei" w:hAnsi="Microsoft JhengHei" w:eastAsia="Microsoft JhengHei"/>
          <w:b w:val="0"/>
          <w:sz w:val="22"/>
        </w:rPr>
        <w:t>可追溯性以原件、附件、簽核及實際位置互相對應為準。</w:t>
      </w:r>
    </w:p>
    <w:p>
      <w:pPr>
        <w:pStyle w:val="ListBullet"/>
        <w:spacing w:after="80"/>
      </w:pPr>
      <w:r>
        <w:rPr>
          <w:rFonts w:ascii="Microsoft JhengHei" w:hAnsi="Microsoft JhengHei" w:eastAsia="Microsoft JhengHei"/>
          <w:b w:val="0"/>
          <w:sz w:val="22"/>
        </w:rPr>
        <w:t>保存權限與保存期限依本會經核定且現行有效的規範辦理；沒有該規範時不得自行宣稱既定年限或權限。</w:t>
      </w:r>
    </w:p>
    <w:p>
      <w:pPr>
        <w:pStyle w:val="Heading2"/>
      </w:pPr>
      <w:r>
        <w:t>示範資料的判讀與限制</w:t>
      </w:r>
    </w:p>
    <w:p>
      <w:pPr>
        <w:spacing w:after="80"/>
      </w:pPr>
      <w:r>
        <w:rPr>
          <w:rFonts w:ascii="Microsoft JhengHei" w:hAnsi="Microsoft JhengHei" w:eastAsia="Microsoft JhengHei"/>
          <w:b w:val="0"/>
          <w:sz w:val="22"/>
        </w:rPr>
        <w:t>表格二與下方 完整示例 均為「示範資料｜非本會實際紀錄」。合成郵件內容只示範如何填寫欄位與判定缺證，不是本會實際通信、會議、決議、核准、簽名或歸檔結果。</w:t>
      </w:r>
    </w:p>
    <w:p>
      <w:pPr>
        <w:spacing w:after="80"/>
      </w:pPr>
      <w:r>
        <w:rPr>
          <w:rFonts w:ascii="Microsoft JhengHei" w:hAnsi="Microsoft JhengHei" w:eastAsia="Microsoft JhengHei"/>
          <w:b w:val="0"/>
          <w:sz w:val="22"/>
        </w:rPr>
        <w:t>合成例明確顯示原始郵件未提供、沒有真實附件、未簽核、未歸檔且沒有實際保存位置，因此判定不完整。這個結論只描述示例，不代表本會現況或合規判定。</w:t>
      </w:r>
    </w:p>
    <w:p>
      <w:pPr>
        <w:pStyle w:val="ListBullet"/>
        <w:spacing w:after="80"/>
      </w:pPr>
      <w:r>
        <w:rPr>
          <w:rFonts w:ascii="Microsoft JhengHei" w:hAnsi="Microsoft JhengHei" w:eastAsia="Microsoft JhengHei"/>
          <w:b w:val="0"/>
          <w:sz w:val="22"/>
        </w:rPr>
        <w:t>真實使用時，以原始郵件匯出檔或原始會議紀錄、附件原件、實際權責簽核紀錄、有效權責資料及正式保存系統位置逐項替換。</w:t>
      </w:r>
    </w:p>
    <w:p>
      <w:pPr>
        <w:pStyle w:val="ListBullet"/>
        <w:spacing w:after="80"/>
      </w:pPr>
      <w:r>
        <w:rPr>
          <w:rFonts w:ascii="Microsoft JhengHei" w:hAnsi="Microsoft JhengHei" w:eastAsia="Microsoft JhengHei"/>
          <w:b w:val="0"/>
          <w:sz w:val="22"/>
        </w:rPr>
        <w:t>未取得真實原件前，保留合成標示，不能將示例升格為本會紀錄或實際成果。</w:t>
      </w:r>
    </w:p>
    <w:p>
      <w:pPr>
        <w:pStyle w:val="Heading2"/>
      </w:pPr>
      <w:r>
        <w:t>與相鄰工作項目的界線</w:t>
      </w:r>
    </w:p>
    <w:p>
      <w:pPr>
        <w:spacing w:after="80"/>
      </w:pPr>
      <w:r>
        <w:rPr>
          <w:rFonts w:ascii="Microsoft JhengHei" w:hAnsi="Microsoft JhengHei" w:eastAsia="Microsoft JhengHei"/>
          <w:b w:val="0"/>
          <w:sz w:val="22"/>
        </w:rPr>
        <w:t>本件的直接產出是討論、會議及電子郵件的原始紀錄、簽核軌跡與歸檔追溯。需求訪談與統計分析屬不同工作物；師資、教材或廠商評估採購也屬不同工作物。本件不代替或合併那些紀錄。</w:t>
      </w:r>
    </w:p>
    <w:p>
      <w:pPr>
        <w:pStyle w:val="ListBullet"/>
        <w:spacing w:after="80"/>
      </w:pPr>
      <w:r>
        <w:rPr>
          <w:rFonts w:ascii="Microsoft JhengHei" w:hAnsi="Microsoft JhengHei" w:eastAsia="Microsoft JhengHei"/>
          <w:b w:val="0"/>
          <w:sz w:val="22"/>
        </w:rPr>
        <w:t>如一筆往來同時形成其他要求所需的資料，可依正式權責及保存方式交叉索引原件；不可複製成不同版本或把本件當作其他要求的完成證據。</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紀錄欄位</w:t>
            </w:r>
          </w:p>
        </w:tc>
        <w:tc>
          <w:tcPr>
            <w:tcW w:type="dxa" w:w="2502"/>
            <w:vAlign w:val="center"/>
            <w:shd w:fill="1F4E79"/>
          </w:tcPr>
          <w:p>
            <w:pPr>
              <w:spacing w:after="40"/>
            </w:pPr>
            <w:r/>
            <w:r>
              <w:rPr>
                <w:rFonts w:ascii="Microsoft JhengHei" w:hAnsi="Microsoft JhengHei" w:eastAsia="Microsoft JhengHei"/>
                <w:b/>
                <w:color w:val="FFFFFF"/>
                <w:sz w:val="20"/>
              </w:rPr>
              <w:t>用途與應記內容</w:t>
            </w:r>
          </w:p>
        </w:tc>
        <w:tc>
          <w:tcPr>
            <w:tcW w:type="dxa" w:w="2502"/>
            <w:vAlign w:val="center"/>
            <w:shd w:fill="1F4E79"/>
          </w:tcPr>
          <w:p>
            <w:pPr>
              <w:spacing w:after="40"/>
            </w:pPr>
            <w:r/>
            <w:r>
              <w:rPr>
                <w:rFonts w:ascii="Microsoft JhengHei" w:hAnsi="Microsoft JhengHei" w:eastAsia="Microsoft JhengHei"/>
                <w:b/>
                <w:color w:val="FFFFFF"/>
                <w:sz w:val="20"/>
              </w:rPr>
              <w:t>原始來源</w:t>
            </w:r>
          </w:p>
        </w:tc>
        <w:tc>
          <w:tcPr>
            <w:tcW w:type="dxa" w:w="2502"/>
            <w:vAlign w:val="center"/>
            <w:shd w:fill="1F4E79"/>
          </w:tcPr>
          <w:p>
            <w:pPr>
              <w:spacing w:after="40"/>
            </w:pPr>
            <w:r/>
            <w:r>
              <w:rPr>
                <w:rFonts w:ascii="Microsoft JhengHei" w:hAnsi="Microsoft JhengHei" w:eastAsia="Microsoft JhengHei"/>
                <w:b/>
                <w:color w:val="FFFFFF"/>
                <w:sz w:val="20"/>
              </w:rPr>
              <w:t>填寫與驗證規則</w:t>
            </w:r>
          </w:p>
        </w:tc>
      </w:tr>
      <w:tr>
        <w:tc>
          <w:tcPr>
            <w:tcW w:type="dxa" w:w="2502"/>
            <w:vAlign w:val="center"/>
          </w:tcPr>
          <w:p>
            <w:pPr>
              <w:spacing w:after="40"/>
            </w:pPr>
            <w:r/>
            <w:r>
              <w:rPr>
                <w:rFonts w:ascii="Microsoft JhengHei" w:hAnsi="Microsoft JhengHei" w:eastAsia="Microsoft JhengHei"/>
                <w:b w:val="0"/>
                <w:sz w:val="20"/>
              </w:rPr>
              <w:t>示範標示與正式識別</w:t>
            </w:r>
          </w:p>
        </w:tc>
        <w:tc>
          <w:tcPr>
            <w:tcW w:type="dxa" w:w="2502"/>
            <w:vAlign w:val="center"/>
          </w:tcPr>
          <w:p>
            <w:pPr>
              <w:spacing w:after="40"/>
            </w:pPr>
            <w:r/>
            <w:r>
              <w:rPr>
                <w:rFonts w:ascii="Microsoft JhengHei" w:hAnsi="Microsoft JhengHei" w:eastAsia="Microsoft JhengHei"/>
                <w:b w:val="0"/>
                <w:sz w:val="20"/>
              </w:rPr>
              <w:t>示範件標示「示範資料｜非本會實際紀錄」；正式件記錄本會系統產生或核定的識別資訊。</w:t>
            </w:r>
          </w:p>
        </w:tc>
        <w:tc>
          <w:tcPr>
            <w:tcW w:type="dxa" w:w="2502"/>
            <w:vAlign w:val="center"/>
          </w:tcPr>
          <w:p>
            <w:pPr>
              <w:spacing w:after="40"/>
            </w:pPr>
            <w:r/>
            <w:r>
              <w:rPr>
                <w:rFonts w:ascii="Microsoft JhengHei" w:hAnsi="Microsoft JhengHei" w:eastAsia="Microsoft JhengHei"/>
                <w:b w:val="0"/>
                <w:sz w:val="20"/>
              </w:rPr>
              <w:t>正式紀錄系統或核定編碼規則</w:t>
            </w:r>
          </w:p>
        </w:tc>
        <w:tc>
          <w:tcPr>
            <w:tcW w:type="dxa" w:w="2502"/>
            <w:vAlign w:val="center"/>
          </w:tcPr>
          <w:p>
            <w:pPr>
              <w:spacing w:after="40"/>
            </w:pPr>
            <w:r/>
            <w:r>
              <w:rPr>
                <w:rFonts w:ascii="Microsoft JhengHei" w:hAnsi="Microsoft JhengHei" w:eastAsia="Microsoft JhengHei"/>
                <w:b w:val="0"/>
                <w:sz w:val="20"/>
              </w:rPr>
              <w:t>不得把示範標示當正式編號；不自行創造本會內部編碼。</w:t>
            </w:r>
          </w:p>
        </w:tc>
      </w:tr>
      <w:tr>
        <w:tc>
          <w:tcPr>
            <w:tcW w:type="dxa" w:w="2502"/>
            <w:vAlign w:val="center"/>
          </w:tcPr>
          <w:p>
            <w:pPr>
              <w:spacing w:after="40"/>
            </w:pPr>
            <w:r/>
            <w:r>
              <w:rPr>
                <w:rFonts w:ascii="Microsoft JhengHei" w:hAnsi="Microsoft JhengHei" w:eastAsia="Microsoft JhengHei"/>
                <w:b w:val="0"/>
                <w:sz w:val="20"/>
              </w:rPr>
              <w:t>紀錄類型與日期</w:t>
            </w:r>
          </w:p>
        </w:tc>
        <w:tc>
          <w:tcPr>
            <w:tcW w:type="dxa" w:w="2502"/>
            <w:vAlign w:val="center"/>
          </w:tcPr>
          <w:p>
            <w:pPr>
              <w:spacing w:after="40"/>
            </w:pPr>
            <w:r/>
            <w:r>
              <w:rPr>
                <w:rFonts w:ascii="Microsoft JhengHei" w:hAnsi="Microsoft JhengHei" w:eastAsia="Microsoft JhengHei"/>
                <w:b w:val="0"/>
                <w:sz w:val="20"/>
              </w:rPr>
              <w:t>辨識為討論、會議或電子郵件，記下原件所示形成日期及必要時間。</w:t>
            </w:r>
          </w:p>
        </w:tc>
        <w:tc>
          <w:tcPr>
            <w:tcW w:type="dxa" w:w="2502"/>
            <w:vAlign w:val="center"/>
          </w:tcPr>
          <w:p>
            <w:pPr>
              <w:spacing w:after="40"/>
            </w:pPr>
            <w:r/>
            <w:r>
              <w:rPr>
                <w:rFonts w:ascii="Microsoft JhengHei" w:hAnsi="Microsoft JhengHei" w:eastAsia="Microsoft JhengHei"/>
                <w:b w:val="0"/>
                <w:sz w:val="20"/>
              </w:rPr>
              <w:t>原始郵件完整標頭、會議原始紀錄或同時形成的討論紀錄</w:t>
            </w:r>
          </w:p>
        </w:tc>
        <w:tc>
          <w:tcPr>
            <w:tcW w:type="dxa" w:w="2502"/>
            <w:vAlign w:val="center"/>
          </w:tcPr>
          <w:p>
            <w:pPr>
              <w:spacing w:after="40"/>
            </w:pPr>
            <w:r/>
            <w:r>
              <w:rPr>
                <w:rFonts w:ascii="Microsoft JhengHei" w:hAnsi="Microsoft JhengHei" w:eastAsia="Microsoft JhengHei"/>
                <w:b w:val="0"/>
                <w:sz w:val="20"/>
              </w:rPr>
              <w:t>日期與時間須能回到原件；不以製作日替代事件日，不推算缺少時間。</w:t>
            </w:r>
          </w:p>
        </w:tc>
      </w:tr>
      <w:tr>
        <w:tc>
          <w:tcPr>
            <w:tcW w:type="dxa" w:w="2502"/>
            <w:vAlign w:val="center"/>
          </w:tcPr>
          <w:p>
            <w:pPr>
              <w:spacing w:after="40"/>
            </w:pPr>
            <w:r/>
            <w:r>
              <w:rPr>
                <w:rFonts w:ascii="Microsoft JhengHei" w:hAnsi="Microsoft JhengHei" w:eastAsia="Microsoft JhengHei"/>
                <w:b w:val="0"/>
                <w:sz w:val="20"/>
              </w:rPr>
              <w:t>參與角色與來源</w:t>
            </w:r>
          </w:p>
        </w:tc>
        <w:tc>
          <w:tcPr>
            <w:tcW w:type="dxa" w:w="2502"/>
            <w:vAlign w:val="center"/>
          </w:tcPr>
          <w:p>
            <w:pPr>
              <w:spacing w:after="40"/>
            </w:pPr>
            <w:r/>
            <w:r>
              <w:rPr>
                <w:rFonts w:ascii="Microsoft JhengHei" w:hAnsi="Microsoft JhengHei" w:eastAsia="Microsoft JhengHei"/>
                <w:b w:val="0"/>
                <w:sz w:val="20"/>
              </w:rPr>
              <w:t>記錄原件所示寄件、收件、與會或發言者資訊，以及其參與方式。</w:t>
            </w:r>
          </w:p>
        </w:tc>
        <w:tc>
          <w:tcPr>
            <w:tcW w:type="dxa" w:w="2502"/>
            <w:vAlign w:val="center"/>
          </w:tcPr>
          <w:p>
            <w:pPr>
              <w:spacing w:after="40"/>
            </w:pPr>
            <w:r/>
            <w:r>
              <w:rPr>
                <w:rFonts w:ascii="Microsoft JhengHei" w:hAnsi="Microsoft JhengHei" w:eastAsia="Microsoft JhengHei"/>
                <w:b w:val="0"/>
                <w:sz w:val="20"/>
              </w:rPr>
              <w:t>郵件寄收資訊、原始出席資料、會議紀錄或討論原文</w:t>
            </w:r>
          </w:p>
        </w:tc>
        <w:tc>
          <w:tcPr>
            <w:tcW w:type="dxa" w:w="2502"/>
            <w:vAlign w:val="center"/>
          </w:tcPr>
          <w:p>
            <w:pPr>
              <w:spacing w:after="40"/>
            </w:pPr>
            <w:r/>
            <w:r>
              <w:rPr>
                <w:rFonts w:ascii="Microsoft JhengHei" w:hAnsi="Microsoft JhengHei" w:eastAsia="Microsoft JhengHei"/>
                <w:b w:val="0"/>
                <w:sz w:val="20"/>
              </w:rPr>
              <w:t>只轉錄可核對資訊；角色與姓名不得推定，亦不得補造出席或參與。</w:t>
            </w:r>
          </w:p>
        </w:tc>
      </w:tr>
      <w:tr>
        <w:tc>
          <w:tcPr>
            <w:tcW w:type="dxa" w:w="2502"/>
            <w:vAlign w:val="center"/>
          </w:tcPr>
          <w:p>
            <w:pPr>
              <w:spacing w:after="40"/>
            </w:pPr>
            <w:r/>
            <w:r>
              <w:rPr>
                <w:rFonts w:ascii="Microsoft JhengHei" w:hAnsi="Microsoft JhengHei" w:eastAsia="Microsoft JhengHei"/>
                <w:b w:val="0"/>
                <w:sz w:val="20"/>
              </w:rPr>
              <w:t>責任角色代碼</w:t>
            </w:r>
          </w:p>
        </w:tc>
        <w:tc>
          <w:tcPr>
            <w:tcW w:type="dxa" w:w="2502"/>
            <w:vAlign w:val="center"/>
          </w:tcPr>
          <w:p>
            <w:pPr>
              <w:spacing w:after="40"/>
            </w:pPr>
            <w:r/>
            <w:r>
              <w:rPr>
                <w:rFonts w:ascii="Microsoft JhengHei" w:hAnsi="Microsoft JhengHei" w:eastAsia="Microsoft JhengHei"/>
                <w:b w:val="0"/>
                <w:sz w:val="20"/>
              </w:rPr>
              <w:t>將後續處置連結到實際負責及覆核的職務角色。</w:t>
            </w:r>
          </w:p>
        </w:tc>
        <w:tc>
          <w:tcPr>
            <w:tcW w:type="dxa" w:w="2502"/>
            <w:vAlign w:val="center"/>
          </w:tcPr>
          <w:p>
            <w:pPr>
              <w:spacing w:after="40"/>
            </w:pPr>
            <w:r/>
            <w:r>
              <w:rPr>
                <w:rFonts w:ascii="Microsoft JhengHei" w:hAnsi="Microsoft JhengHei" w:eastAsia="Microsoft JhengHei"/>
                <w:b w:val="0"/>
                <w:sz w:val="20"/>
              </w:rPr>
              <w:t>本會有效權責資料及原始郵件或會議紀錄</w:t>
            </w:r>
          </w:p>
        </w:tc>
        <w:tc>
          <w:tcPr>
            <w:tcW w:type="dxa" w:w="2502"/>
            <w:vAlign w:val="center"/>
          </w:tcPr>
          <w:p>
            <w:pPr>
              <w:spacing w:after="40"/>
            </w:pPr>
            <w:r/>
            <w:r>
              <w:rPr>
                <w:rFonts w:ascii="Microsoft JhengHei" w:hAnsi="Microsoft JhengHei" w:eastAsia="Microsoft JhengHei"/>
                <w:b w:val="0"/>
                <w:sz w:val="20"/>
              </w:rPr>
              <w:t>正式紀錄採用核定角色代碼及可理解的職務名稱；合成例只用功能名稱，不編造本會代碼。</w:t>
            </w:r>
          </w:p>
        </w:tc>
      </w:tr>
      <w:tr>
        <w:tc>
          <w:tcPr>
            <w:tcW w:type="dxa" w:w="2502"/>
            <w:vAlign w:val="center"/>
          </w:tcPr>
          <w:p>
            <w:pPr>
              <w:spacing w:after="40"/>
            </w:pPr>
            <w:r/>
            <w:r>
              <w:rPr>
                <w:rFonts w:ascii="Microsoft JhengHei" w:hAnsi="Microsoft JhengHei" w:eastAsia="Microsoft JhengHei"/>
                <w:b w:val="0"/>
                <w:sz w:val="20"/>
              </w:rPr>
              <w:t>議題、原文與意見</w:t>
            </w:r>
          </w:p>
        </w:tc>
        <w:tc>
          <w:tcPr>
            <w:tcW w:type="dxa" w:w="2502"/>
            <w:vAlign w:val="center"/>
          </w:tcPr>
          <w:p>
            <w:pPr>
              <w:spacing w:after="40"/>
            </w:pPr>
            <w:r/>
            <w:r>
              <w:rPr>
                <w:rFonts w:ascii="Microsoft JhengHei" w:hAnsi="Microsoft JhengHei" w:eastAsia="Microsoft JhengHei"/>
                <w:b w:val="0"/>
                <w:sz w:val="20"/>
              </w:rPr>
              <w:t>保留議題、原始訊息或紀錄位置、重要意見及其脈絡。</w:t>
            </w:r>
          </w:p>
        </w:tc>
        <w:tc>
          <w:tcPr>
            <w:tcW w:type="dxa" w:w="2502"/>
            <w:vAlign w:val="center"/>
          </w:tcPr>
          <w:p>
            <w:pPr>
              <w:spacing w:after="40"/>
            </w:pPr>
            <w:r/>
            <w:r>
              <w:rPr>
                <w:rFonts w:ascii="Microsoft JhengHei" w:hAnsi="Microsoft JhengHei" w:eastAsia="Microsoft JhengHei"/>
                <w:b w:val="0"/>
                <w:sz w:val="20"/>
              </w:rPr>
              <w:t>原始郵件往返、會議紀錄或討論原文</w:t>
            </w:r>
          </w:p>
        </w:tc>
        <w:tc>
          <w:tcPr>
            <w:tcW w:type="dxa" w:w="2502"/>
            <w:vAlign w:val="center"/>
          </w:tcPr>
          <w:p>
            <w:pPr>
              <w:spacing w:after="40"/>
            </w:pPr>
            <w:r/>
            <w:r>
              <w:rPr>
                <w:rFonts w:ascii="Microsoft JhengHei" w:hAnsi="Microsoft JhengHei" w:eastAsia="Microsoft JhengHei"/>
                <w:b w:val="0"/>
                <w:sz w:val="20"/>
              </w:rPr>
              <w:t>摘要不得取代原文；意見、提案與已決定事項分開記錄。</w:t>
            </w:r>
          </w:p>
        </w:tc>
      </w:tr>
      <w:tr>
        <w:tc>
          <w:tcPr>
            <w:tcW w:type="dxa" w:w="2502"/>
            <w:vAlign w:val="center"/>
          </w:tcPr>
          <w:p>
            <w:pPr>
              <w:spacing w:after="40"/>
            </w:pPr>
            <w:r/>
            <w:r>
              <w:rPr>
                <w:rFonts w:ascii="Microsoft JhengHei" w:hAnsi="Microsoft JhengHei" w:eastAsia="Microsoft JhengHei"/>
                <w:b w:val="0"/>
                <w:sz w:val="20"/>
              </w:rPr>
              <w:t>附件、版本與引用資料</w:t>
            </w:r>
          </w:p>
        </w:tc>
        <w:tc>
          <w:tcPr>
            <w:tcW w:type="dxa" w:w="2502"/>
            <w:vAlign w:val="center"/>
          </w:tcPr>
          <w:p>
            <w:pPr>
              <w:spacing w:after="40"/>
            </w:pPr>
            <w:r/>
            <w:r>
              <w:rPr>
                <w:rFonts w:ascii="Microsoft JhengHei" w:hAnsi="Microsoft JhengHei" w:eastAsia="Microsoft JhengHei"/>
                <w:b w:val="0"/>
                <w:sz w:val="20"/>
              </w:rPr>
              <w:t>列明原件附件名稱、版本及與討論內容的關聯。</w:t>
            </w:r>
          </w:p>
        </w:tc>
        <w:tc>
          <w:tcPr>
            <w:tcW w:type="dxa" w:w="2502"/>
            <w:vAlign w:val="center"/>
          </w:tcPr>
          <w:p>
            <w:pPr>
              <w:spacing w:after="40"/>
            </w:pPr>
            <w:r/>
            <w:r>
              <w:rPr>
                <w:rFonts w:ascii="Microsoft JhengHei" w:hAnsi="Microsoft JhengHei" w:eastAsia="Microsoft JhengHei"/>
                <w:b w:val="0"/>
                <w:sz w:val="20"/>
              </w:rPr>
              <w:t>原始附件檔及郵件或會議紀錄中的附件清單</w:t>
            </w:r>
          </w:p>
        </w:tc>
        <w:tc>
          <w:tcPr>
            <w:tcW w:type="dxa" w:w="2502"/>
            <w:vAlign w:val="center"/>
          </w:tcPr>
          <w:p>
            <w:pPr>
              <w:spacing w:after="40"/>
            </w:pPr>
            <w:r/>
            <w:r>
              <w:rPr>
                <w:rFonts w:ascii="Microsoft JhengHei" w:hAnsi="Microsoft JhengHei" w:eastAsia="Microsoft JhengHei"/>
                <w:b w:val="0"/>
                <w:sz w:val="20"/>
              </w:rPr>
              <w:t>逐件核對名稱及版本；附件未取得時明示缺件，不虛構檔名或位置。</w:t>
            </w:r>
          </w:p>
        </w:tc>
      </w:tr>
      <w:tr>
        <w:tc>
          <w:tcPr>
            <w:tcW w:type="dxa" w:w="2502"/>
            <w:vAlign w:val="center"/>
          </w:tcPr>
          <w:p>
            <w:pPr>
              <w:spacing w:after="40"/>
            </w:pPr>
            <w:r/>
            <w:r>
              <w:rPr>
                <w:rFonts w:ascii="Microsoft JhengHei" w:hAnsi="Microsoft JhengHei" w:eastAsia="Microsoft JhengHei"/>
                <w:b w:val="0"/>
                <w:sz w:val="20"/>
              </w:rPr>
              <w:t>處置、決定與後續責任</w:t>
            </w:r>
          </w:p>
        </w:tc>
        <w:tc>
          <w:tcPr>
            <w:tcW w:type="dxa" w:w="2502"/>
            <w:vAlign w:val="center"/>
          </w:tcPr>
          <w:p>
            <w:pPr>
              <w:spacing w:after="40"/>
            </w:pPr>
            <w:r/>
            <w:r>
              <w:rPr>
                <w:rFonts w:ascii="Microsoft JhengHei" w:hAnsi="Microsoft JhengHei" w:eastAsia="Microsoft JhengHei"/>
                <w:b w:val="0"/>
                <w:sz w:val="20"/>
              </w:rPr>
              <w:t>分開記錄討論結論、實際決議、未決事項、負責角色及原件明載期限。</w:t>
            </w:r>
          </w:p>
        </w:tc>
        <w:tc>
          <w:tcPr>
            <w:tcW w:type="dxa" w:w="2502"/>
            <w:vAlign w:val="center"/>
          </w:tcPr>
          <w:p>
            <w:pPr>
              <w:spacing w:after="40"/>
            </w:pPr>
            <w:r/>
            <w:r>
              <w:rPr>
                <w:rFonts w:ascii="Microsoft JhengHei" w:hAnsi="Microsoft JhengHei" w:eastAsia="Microsoft JhengHei"/>
                <w:b w:val="0"/>
                <w:sz w:val="20"/>
              </w:rPr>
              <w:t>原始決議紀錄、簽核意見或往來原文</w:t>
            </w:r>
          </w:p>
        </w:tc>
        <w:tc>
          <w:tcPr>
            <w:tcW w:type="dxa" w:w="2502"/>
            <w:vAlign w:val="center"/>
          </w:tcPr>
          <w:p>
            <w:pPr>
              <w:spacing w:after="40"/>
            </w:pPr>
            <w:r/>
            <w:r>
              <w:rPr>
                <w:rFonts w:ascii="Microsoft JhengHei" w:hAnsi="Microsoft JhengHei" w:eastAsia="Microsoft JhengHei"/>
                <w:b w:val="0"/>
                <w:sz w:val="20"/>
              </w:rPr>
              <w:t>提議不可改寫為決議；無期限資料時不推估，未完成事項不得登記為完成。</w:t>
            </w:r>
          </w:p>
        </w:tc>
      </w:tr>
      <w:tr>
        <w:tc>
          <w:tcPr>
            <w:tcW w:type="dxa" w:w="2502"/>
            <w:vAlign w:val="center"/>
          </w:tcPr>
          <w:p>
            <w:pPr>
              <w:spacing w:after="40"/>
            </w:pPr>
            <w:r/>
            <w:r>
              <w:rPr>
                <w:rFonts w:ascii="Microsoft JhengHei" w:hAnsi="Microsoft JhengHei" w:eastAsia="Microsoft JhengHei"/>
                <w:b w:val="0"/>
                <w:sz w:val="20"/>
              </w:rPr>
              <w:t>覆核與簽核</w:t>
            </w:r>
          </w:p>
        </w:tc>
        <w:tc>
          <w:tcPr>
            <w:tcW w:type="dxa" w:w="2502"/>
            <w:vAlign w:val="center"/>
          </w:tcPr>
          <w:p>
            <w:pPr>
              <w:spacing w:after="40"/>
            </w:pPr>
            <w:r/>
            <w:r>
              <w:rPr>
                <w:rFonts w:ascii="Microsoft JhengHei" w:hAnsi="Microsoft JhengHei" w:eastAsia="Microsoft JhengHei"/>
                <w:b w:val="0"/>
                <w:sz w:val="20"/>
              </w:rPr>
              <w:t>記錄實際覆核者、簽核狀態、簽核時間及可驗證簽核軌跡。</w:t>
            </w:r>
          </w:p>
        </w:tc>
        <w:tc>
          <w:tcPr>
            <w:tcW w:type="dxa" w:w="2502"/>
            <w:vAlign w:val="center"/>
          </w:tcPr>
          <w:p>
            <w:pPr>
              <w:spacing w:after="40"/>
            </w:pPr>
            <w:r/>
            <w:r>
              <w:rPr>
                <w:rFonts w:ascii="Microsoft JhengHei" w:hAnsi="Microsoft JhengHei" w:eastAsia="Microsoft JhengHei"/>
                <w:b w:val="0"/>
                <w:sz w:val="20"/>
              </w:rPr>
              <w:t>正式簽核原件或可驗證電子簽核系統</w:t>
            </w:r>
          </w:p>
        </w:tc>
        <w:tc>
          <w:tcPr>
            <w:tcW w:type="dxa" w:w="2502"/>
            <w:vAlign w:val="center"/>
          </w:tcPr>
          <w:p>
            <w:pPr>
              <w:spacing w:after="40"/>
            </w:pPr>
            <w:r/>
            <w:r>
              <w:rPr>
                <w:rFonts w:ascii="Microsoft JhengHei" w:hAnsi="Microsoft JhengHei" w:eastAsia="Microsoft JhengHei"/>
                <w:b w:val="0"/>
                <w:sz w:val="20"/>
              </w:rPr>
              <w:t>姓名、職務及簽核只依真實權責與原始軌跡記錄；缺少任何核可證據即不得標為已簽核。</w:t>
            </w:r>
          </w:p>
        </w:tc>
      </w:tr>
      <w:tr>
        <w:tc>
          <w:tcPr>
            <w:tcW w:type="dxa" w:w="2502"/>
            <w:vAlign w:val="center"/>
          </w:tcPr>
          <w:p>
            <w:pPr>
              <w:spacing w:after="40"/>
            </w:pPr>
            <w:r/>
            <w:r>
              <w:rPr>
                <w:rFonts w:ascii="Microsoft JhengHei" w:hAnsi="Microsoft JhengHei" w:eastAsia="Microsoft JhengHei"/>
                <w:b w:val="0"/>
                <w:sz w:val="20"/>
              </w:rPr>
              <w:t>保存位置、版本與調閱</w:t>
            </w:r>
          </w:p>
        </w:tc>
        <w:tc>
          <w:tcPr>
            <w:tcW w:type="dxa" w:w="2502"/>
            <w:vAlign w:val="center"/>
          </w:tcPr>
          <w:p>
            <w:pPr>
              <w:spacing w:after="40"/>
            </w:pPr>
            <w:r/>
            <w:r>
              <w:rPr>
                <w:rFonts w:ascii="Microsoft JhengHei" w:hAnsi="Microsoft JhengHei" w:eastAsia="Microsoft JhengHei"/>
                <w:b w:val="0"/>
                <w:sz w:val="20"/>
              </w:rPr>
              <w:t>記錄正式保存系統中的實際位置、文件版本及調閱結果。</w:t>
            </w:r>
          </w:p>
        </w:tc>
        <w:tc>
          <w:tcPr>
            <w:tcW w:type="dxa" w:w="2502"/>
            <w:vAlign w:val="center"/>
          </w:tcPr>
          <w:p>
            <w:pPr>
              <w:spacing w:after="40"/>
            </w:pPr>
            <w:r/>
            <w:r>
              <w:rPr>
                <w:rFonts w:ascii="Microsoft JhengHei" w:hAnsi="Microsoft JhengHei" w:eastAsia="Microsoft JhengHei"/>
                <w:b w:val="0"/>
                <w:sz w:val="20"/>
              </w:rPr>
              <w:t>本會現行核定的保存規範與正式文件系統</w:t>
            </w:r>
          </w:p>
        </w:tc>
        <w:tc>
          <w:tcPr>
            <w:tcW w:type="dxa" w:w="2502"/>
            <w:vAlign w:val="center"/>
          </w:tcPr>
          <w:p>
            <w:pPr>
              <w:spacing w:after="40"/>
            </w:pPr>
            <w:r/>
            <w:r>
              <w:rPr>
                <w:rFonts w:ascii="Microsoft JhengHei" w:hAnsi="Microsoft JhengHei" w:eastAsia="Microsoft JhengHei"/>
                <w:b w:val="0"/>
                <w:sz w:val="20"/>
              </w:rPr>
              <w:t>使用可實際調閱的位置；不以本文件路徑、草稿名稱或示例文字作正式位置。</w:t>
            </w:r>
          </w:p>
        </w:tc>
      </w:tr>
      <w:tr>
        <w:tc>
          <w:tcPr>
            <w:tcW w:type="dxa" w:w="2502"/>
            <w:vAlign w:val="center"/>
          </w:tcPr>
          <w:p>
            <w:pPr>
              <w:spacing w:after="40"/>
            </w:pPr>
            <w:r/>
            <w:r>
              <w:rPr>
                <w:rFonts w:ascii="Microsoft JhengHei" w:hAnsi="Microsoft JhengHei" w:eastAsia="Microsoft JhengHei"/>
                <w:b w:val="0"/>
                <w:sz w:val="20"/>
              </w:rPr>
              <w:t>更正與例外</w:t>
            </w:r>
          </w:p>
        </w:tc>
        <w:tc>
          <w:tcPr>
            <w:tcW w:type="dxa" w:w="2502"/>
            <w:vAlign w:val="center"/>
          </w:tcPr>
          <w:p>
            <w:pPr>
              <w:spacing w:after="40"/>
            </w:pPr>
            <w:r/>
            <w:r>
              <w:rPr>
                <w:rFonts w:ascii="Microsoft JhengHei" w:hAnsi="Microsoft JhengHei" w:eastAsia="Microsoft JhengHei"/>
                <w:b w:val="0"/>
                <w:sz w:val="20"/>
              </w:rPr>
              <w:t>記錄缺件、差異、補正內容、提出與覆核角色及保留的版本關係。</w:t>
            </w:r>
          </w:p>
        </w:tc>
        <w:tc>
          <w:tcPr>
            <w:tcW w:type="dxa" w:w="2502"/>
            <w:vAlign w:val="center"/>
          </w:tcPr>
          <w:p>
            <w:pPr>
              <w:spacing w:after="40"/>
            </w:pPr>
            <w:r/>
            <w:r>
              <w:rPr>
                <w:rFonts w:ascii="Microsoft JhengHei" w:hAnsi="Microsoft JhengHei" w:eastAsia="Microsoft JhengHei"/>
                <w:b w:val="0"/>
                <w:sz w:val="20"/>
              </w:rPr>
              <w:t>原件、補充資料及正式更正或覆核軌跡</w:t>
            </w:r>
          </w:p>
        </w:tc>
        <w:tc>
          <w:tcPr>
            <w:tcW w:type="dxa" w:w="2502"/>
            <w:vAlign w:val="center"/>
          </w:tcPr>
          <w:p>
            <w:pPr>
              <w:spacing w:after="40"/>
            </w:pPr>
            <w:r/>
            <w:r>
              <w:rPr>
                <w:rFonts w:ascii="Microsoft JhengHei" w:hAnsi="Microsoft JhengHei" w:eastAsia="Microsoft JhengHei"/>
                <w:b w:val="0"/>
                <w:sz w:val="20"/>
              </w:rPr>
              <w:t>保留原始版本並記下更正理由；原件缺失或無法確認時標示待補，不覆寫或補造。</w:t>
            </w:r>
          </w:p>
        </w:tc>
      </w:tr>
    </w:tbl>
    <w:p>
      <w:pPr>
        <w:spacing w:after="20"/>
      </w:pP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示範標示與日期</w:t>
            </w:r>
          </w:p>
        </w:tc>
        <w:tc>
          <w:tcPr>
            <w:tcW w:type="dxa" w:w="1668"/>
            <w:vAlign w:val="center"/>
            <w:shd w:fill="1F4E79"/>
          </w:tcPr>
          <w:p>
            <w:pPr>
              <w:spacing w:after="40"/>
            </w:pPr>
            <w:r/>
            <w:r>
              <w:rPr>
                <w:rFonts w:ascii="Microsoft JhengHei" w:hAnsi="Microsoft JhengHei" w:eastAsia="Microsoft JhengHei"/>
                <w:b/>
                <w:color w:val="FFFFFF"/>
                <w:sz w:val="20"/>
              </w:rPr>
              <w:t>寄件、收件與責任角色識別</w:t>
            </w:r>
          </w:p>
        </w:tc>
        <w:tc>
          <w:tcPr>
            <w:tcW w:type="dxa" w:w="1668"/>
            <w:vAlign w:val="center"/>
            <w:shd w:fill="1F4E79"/>
          </w:tcPr>
          <w:p>
            <w:pPr>
              <w:spacing w:after="40"/>
            </w:pPr>
            <w:r/>
            <w:r>
              <w:rPr>
                <w:rFonts w:ascii="Microsoft JhengHei" w:hAnsi="Microsoft JhengHei" w:eastAsia="Microsoft JhengHei"/>
                <w:b/>
                <w:color w:val="FFFFFF"/>
                <w:sz w:val="20"/>
              </w:rPr>
              <w:t>主旨、內容與意見</w:t>
            </w:r>
          </w:p>
        </w:tc>
        <w:tc>
          <w:tcPr>
            <w:tcW w:type="dxa" w:w="1668"/>
            <w:vAlign w:val="center"/>
            <w:shd w:fill="1F4E79"/>
          </w:tcPr>
          <w:p>
            <w:pPr>
              <w:spacing w:after="40"/>
            </w:pPr>
            <w:r/>
            <w:r>
              <w:rPr>
                <w:rFonts w:ascii="Microsoft JhengHei" w:hAnsi="Microsoft JhengHei" w:eastAsia="Microsoft JhengHei"/>
                <w:b/>
                <w:color w:val="FFFFFF"/>
                <w:sz w:val="20"/>
              </w:rPr>
              <w:t>處置及後續責任</w:t>
            </w:r>
          </w:p>
        </w:tc>
        <w:tc>
          <w:tcPr>
            <w:tcW w:type="dxa" w:w="1668"/>
            <w:vAlign w:val="center"/>
            <w:shd w:fill="1F4E79"/>
          </w:tcPr>
          <w:p>
            <w:pPr>
              <w:spacing w:after="40"/>
            </w:pPr>
            <w:r/>
            <w:r>
              <w:rPr>
                <w:rFonts w:ascii="Microsoft JhengHei" w:hAnsi="Microsoft JhengHei" w:eastAsia="Microsoft JhengHei"/>
                <w:b/>
                <w:color w:val="FFFFFF"/>
                <w:sz w:val="20"/>
              </w:rPr>
              <w:t>原件、簽核及保存狀態</w:t>
            </w:r>
          </w:p>
        </w:tc>
        <w:tc>
          <w:tcPr>
            <w:tcW w:type="dxa" w:w="1668"/>
            <w:vAlign w:val="center"/>
            <w:shd w:fill="1F4E79"/>
          </w:tcPr>
          <w:p>
            <w:pPr>
              <w:spacing w:after="40"/>
            </w:pPr>
            <w:r/>
            <w:r>
              <w:rPr>
                <w:rFonts w:ascii="Microsoft JhengHei" w:hAnsi="Microsoft JhengHei" w:eastAsia="Microsoft JhengHei"/>
                <w:b/>
                <w:color w:val="FFFFFF"/>
                <w:sz w:val="20"/>
              </w:rPr>
              <w:t>完整性判定</w:t>
            </w:r>
          </w:p>
        </w:tc>
      </w:tr>
      <w:tr>
        <w:tc>
          <w:tcPr>
            <w:tcW w:type="dxa" w:w="1668"/>
            <w:vAlign w:val="center"/>
          </w:tcPr>
          <w:p>
            <w:pPr>
              <w:spacing w:after="40"/>
            </w:pPr>
            <w:r/>
            <w:r>
              <w:rPr>
                <w:rFonts w:ascii="Microsoft JhengHei" w:hAnsi="Microsoft JhengHei" w:eastAsia="Microsoft JhengHei"/>
                <w:b w:val="0"/>
                <w:sz w:val="20"/>
              </w:rPr>
              <w:t>示範識別：示範資料｜非本會實際紀錄；2026-10-02（合成日期）</w:t>
            </w:r>
          </w:p>
        </w:tc>
        <w:tc>
          <w:tcPr>
            <w:tcW w:type="dxa" w:w="1668"/>
            <w:vAlign w:val="center"/>
          </w:tcPr>
          <w:p>
            <w:pPr>
              <w:spacing w:after="40"/>
            </w:pPr>
            <w:r/>
            <w:r>
              <w:rPr>
                <w:rFonts w:ascii="Microsoft JhengHei" w:hAnsi="Microsoft JhengHei" w:eastAsia="Microsoft JhengHei"/>
                <w:b w:val="0"/>
                <w:sz w:val="20"/>
              </w:rPr>
              <w:t>寄件：紀錄承辦角色；收件：覆核主管；責任角色代稱：紀錄承辦角色（無本會實際代碼）。角色名稱僅為合成作業角色，不指涉真人或已查證職稱。</w:t>
            </w:r>
          </w:p>
        </w:tc>
        <w:tc>
          <w:tcPr>
            <w:tcW w:type="dxa" w:w="1668"/>
            <w:vAlign w:val="center"/>
          </w:tcPr>
          <w:p>
            <w:pPr>
              <w:spacing w:after="40"/>
            </w:pPr>
            <w:r/>
            <w:r>
              <w:rPr>
                <w:rFonts w:ascii="Microsoft JhengHei" w:hAnsi="Microsoft JhengHei" w:eastAsia="Microsoft JhengHei"/>
                <w:b w:val="0"/>
                <w:sz w:val="20"/>
              </w:rPr>
              <w:t>主旨：核對討論郵件原文及附件欄位。合成郵件內容：請保留原始郵件及附件版本，記錄意見處理與結論，並於實際簽核後記下保存位置。合成意見：只保存摘要會失去原信與附件脈絡。</w:t>
            </w:r>
          </w:p>
        </w:tc>
        <w:tc>
          <w:tcPr>
            <w:tcW w:type="dxa" w:w="1668"/>
            <w:vAlign w:val="center"/>
          </w:tcPr>
          <w:p>
            <w:pPr>
              <w:spacing w:after="40"/>
            </w:pPr>
            <w:r/>
            <w:r>
              <w:rPr>
                <w:rFonts w:ascii="Microsoft JhengHei" w:hAnsi="Microsoft JhengHei" w:eastAsia="Microsoft JhengHei"/>
                <w:b w:val="0"/>
                <w:sz w:val="20"/>
              </w:rPr>
              <w:t>合成處置：按原件逐項補齊內容與附件關聯，交實際權責者簽核；未取得真實原件及簽核前不得結案。後續承辦角色：紀錄承辦角色。</w:t>
            </w:r>
          </w:p>
        </w:tc>
        <w:tc>
          <w:tcPr>
            <w:tcW w:type="dxa" w:w="1668"/>
            <w:vAlign w:val="center"/>
          </w:tcPr>
          <w:p>
            <w:pPr>
              <w:spacing w:after="40"/>
            </w:pPr>
            <w:r/>
            <w:r>
              <w:rPr>
                <w:rFonts w:ascii="Microsoft JhengHei" w:hAnsi="Microsoft JhengHei" w:eastAsia="Microsoft JhengHei"/>
                <w:b w:val="0"/>
                <w:sz w:val="20"/>
              </w:rPr>
              <w:t>沒有真實郵件原件或附件；沒有簽核或簽名；尚未歸檔且沒有實際保存位置。示例只提供合成文字。</w:t>
            </w:r>
          </w:p>
        </w:tc>
        <w:tc>
          <w:tcPr>
            <w:tcW w:type="dxa" w:w="1668"/>
            <w:vAlign w:val="center"/>
          </w:tcPr>
          <w:p>
            <w:pPr>
              <w:spacing w:after="40"/>
            </w:pPr>
            <w:r/>
            <w:r>
              <w:rPr>
                <w:rFonts w:ascii="Microsoft JhengHei" w:hAnsi="Microsoft JhengHei" w:eastAsia="Microsoft JhengHei"/>
                <w:b w:val="0"/>
                <w:sz w:val="20"/>
              </w:rPr>
              <w:t>不完整。原始來源、真實簽核及可調閱的正式保存位置均未證實，不能宣稱符合官方要求。</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問題或例外</w:t>
            </w:r>
          </w:p>
        </w:tc>
        <w:tc>
          <w:tcPr>
            <w:tcW w:type="dxa" w:w="2002"/>
            <w:vAlign w:val="center"/>
            <w:shd w:fill="1F4E79"/>
          </w:tcPr>
          <w:p>
            <w:pPr>
              <w:spacing w:after="40"/>
            </w:pPr>
            <w:r/>
            <w:r>
              <w:rPr>
                <w:rFonts w:ascii="Microsoft JhengHei" w:hAnsi="Microsoft JhengHei" w:eastAsia="Microsoft JhengHei"/>
                <w:b/>
                <w:color w:val="FFFFFF"/>
                <w:sz w:val="20"/>
              </w:rPr>
              <w:t>立即控制與判定</w:t>
            </w:r>
          </w:p>
        </w:tc>
        <w:tc>
          <w:tcPr>
            <w:tcW w:type="dxa" w:w="2002"/>
            <w:vAlign w:val="center"/>
            <w:shd w:fill="1F4E79"/>
          </w:tcPr>
          <w:p>
            <w:pPr>
              <w:spacing w:after="40"/>
            </w:pPr>
            <w:r/>
            <w:r>
              <w:rPr>
                <w:rFonts w:ascii="Microsoft JhengHei" w:hAnsi="Microsoft JhengHei" w:eastAsia="Microsoft JhengHei"/>
                <w:b/>
                <w:color w:val="FFFFFF"/>
                <w:sz w:val="20"/>
              </w:rPr>
              <w:t>應取得的真實原件</w:t>
            </w:r>
          </w:p>
        </w:tc>
        <w:tc>
          <w:tcPr>
            <w:tcW w:type="dxa" w:w="2002"/>
            <w:vAlign w:val="center"/>
            <w:shd w:fill="1F4E79"/>
          </w:tcPr>
          <w:p>
            <w:pPr>
              <w:spacing w:after="40"/>
            </w:pPr>
            <w:r/>
            <w:r>
              <w:rPr>
                <w:rFonts w:ascii="Microsoft JhengHei" w:hAnsi="Microsoft JhengHei" w:eastAsia="Microsoft JhengHei"/>
                <w:b/>
                <w:color w:val="FFFFFF"/>
                <w:sz w:val="20"/>
              </w:rPr>
              <w:t>負責與覆核方式</w:t>
            </w:r>
          </w:p>
        </w:tc>
        <w:tc>
          <w:tcPr>
            <w:tcW w:type="dxa" w:w="2002"/>
            <w:vAlign w:val="center"/>
            <w:shd w:fill="1F4E79"/>
          </w:tcPr>
          <w:p>
            <w:pPr>
              <w:spacing w:after="40"/>
            </w:pPr>
            <w:r/>
            <w:r>
              <w:rPr>
                <w:rFonts w:ascii="Microsoft JhengHei" w:hAnsi="Microsoft JhengHei" w:eastAsia="Microsoft JhengHei"/>
                <w:b/>
                <w:color w:val="FFFFFF"/>
                <w:sz w:val="20"/>
              </w:rPr>
              <w:t>可結案條件</w:t>
            </w:r>
          </w:p>
        </w:tc>
      </w:tr>
      <w:tr>
        <w:tc>
          <w:tcPr>
            <w:tcW w:type="dxa" w:w="2002"/>
            <w:vAlign w:val="center"/>
          </w:tcPr>
          <w:p>
            <w:pPr>
              <w:spacing w:after="40"/>
            </w:pPr>
            <w:r/>
            <w:r>
              <w:rPr>
                <w:rFonts w:ascii="Microsoft JhengHei" w:hAnsi="Microsoft JhengHei" w:eastAsia="Microsoft JhengHei"/>
                <w:b w:val="0"/>
                <w:sz w:val="20"/>
              </w:rPr>
              <w:t>合成示例沒有可調閱的原始郵件、附件原件、簽核軌跡或正式保存位置。</w:t>
            </w:r>
          </w:p>
        </w:tc>
        <w:tc>
          <w:tcPr>
            <w:tcW w:type="dxa" w:w="2002"/>
            <w:vAlign w:val="center"/>
          </w:tcPr>
          <w:p>
            <w:pPr>
              <w:spacing w:after="40"/>
            </w:pPr>
            <w:r/>
            <w:r>
              <w:rPr>
                <w:rFonts w:ascii="Microsoft JhengHei" w:hAnsi="Microsoft JhengHei" w:eastAsia="Microsoft JhengHei"/>
                <w:b w:val="0"/>
                <w:sz w:val="20"/>
              </w:rPr>
              <w:t>標示不完整；保留示範標籤，不當作本會已完成紀錄或簽核。</w:t>
            </w:r>
          </w:p>
        </w:tc>
        <w:tc>
          <w:tcPr>
            <w:tcW w:type="dxa" w:w="2002"/>
            <w:vAlign w:val="center"/>
          </w:tcPr>
          <w:p>
            <w:pPr>
              <w:spacing w:after="40"/>
            </w:pPr>
            <w:r/>
            <w:r>
              <w:rPr>
                <w:rFonts w:ascii="Microsoft JhengHei" w:hAnsi="Microsoft JhengHei" w:eastAsia="Microsoft JhengHei"/>
                <w:b w:val="0"/>
                <w:sz w:val="20"/>
              </w:rPr>
              <w:t>取得完整郵件原件及附件，並依實際內容核對紀錄；取得實際權責簽核軌跡與正式保存系統位置。</w:t>
            </w:r>
          </w:p>
        </w:tc>
        <w:tc>
          <w:tcPr>
            <w:tcW w:type="dxa" w:w="2002"/>
            <w:vAlign w:val="center"/>
          </w:tcPr>
          <w:p>
            <w:pPr>
              <w:spacing w:after="40"/>
            </w:pPr>
            <w:r/>
            <w:r>
              <w:rPr>
                <w:rFonts w:ascii="Microsoft JhengHei" w:hAnsi="Microsoft JhengHei" w:eastAsia="Microsoft JhengHei"/>
                <w:b w:val="0"/>
                <w:sz w:val="20"/>
              </w:rPr>
              <w:t>紀錄承辦角色依權責資料整理；覆核主管只依實際授權核對及簽核，不得代簽或補造日期。</w:t>
            </w:r>
          </w:p>
        </w:tc>
        <w:tc>
          <w:tcPr>
            <w:tcW w:type="dxa" w:w="2002"/>
            <w:vAlign w:val="center"/>
          </w:tcPr>
          <w:p>
            <w:pPr>
              <w:spacing w:after="40"/>
            </w:pPr>
            <w:r/>
            <w:r>
              <w:rPr>
                <w:rFonts w:ascii="Microsoft JhengHei" w:hAnsi="Microsoft JhengHei" w:eastAsia="Microsoft JhengHei"/>
                <w:b w:val="0"/>
                <w:sz w:val="20"/>
              </w:rPr>
              <w:t>原件及附件可調閱、內容核對一致、實際簽核可驗證，且保存位置依有效規範可調閱後，才記為完整。</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官方要求原文</w:t>
            </w:r>
          </w:p>
        </w:tc>
        <w:tc>
          <w:tcPr>
            <w:tcW w:type="dxa" w:w="2002"/>
            <w:vAlign w:val="center"/>
            <w:shd w:fill="1F4E79"/>
          </w:tcPr>
          <w:p>
            <w:pPr>
              <w:spacing w:after="40"/>
            </w:pPr>
            <w:r/>
            <w:r>
              <w:rPr>
                <w:rFonts w:ascii="Microsoft JhengHei" w:hAnsi="Microsoft JhengHei" w:eastAsia="Microsoft JhengHei"/>
                <w:b/>
                <w:color w:val="FFFFFF"/>
                <w:sz w:val="20"/>
              </w:rPr>
              <w:t>應保留的證明內容</w:t>
            </w:r>
          </w:p>
        </w:tc>
        <w:tc>
          <w:tcPr>
            <w:tcW w:type="dxa" w:w="2002"/>
            <w:vAlign w:val="center"/>
            <w:shd w:fill="1F4E79"/>
          </w:tcPr>
          <w:p>
            <w:pPr>
              <w:spacing w:after="40"/>
            </w:pPr>
            <w:r/>
            <w:r>
              <w:rPr>
                <w:rFonts w:ascii="Microsoft JhengHei" w:hAnsi="Microsoft JhengHei" w:eastAsia="Microsoft JhengHei"/>
                <w:b/>
                <w:color w:val="FFFFFF"/>
                <w:sz w:val="20"/>
              </w:rPr>
              <w:t>本文件對應欄位或章節</w:t>
            </w:r>
          </w:p>
        </w:tc>
        <w:tc>
          <w:tcPr>
            <w:tcW w:type="dxa" w:w="2002"/>
            <w:vAlign w:val="center"/>
            <w:shd w:fill="1F4E79"/>
          </w:tcPr>
          <w:p>
            <w:pPr>
              <w:spacing w:after="40"/>
            </w:pPr>
            <w:r/>
            <w:r>
              <w:rPr>
                <w:rFonts w:ascii="Microsoft JhengHei" w:hAnsi="Microsoft JhengHei" w:eastAsia="Microsoft JhengHei"/>
                <w:b/>
                <w:color w:val="FFFFFF"/>
                <w:sz w:val="20"/>
              </w:rPr>
              <w:t>判定規則</w:t>
            </w:r>
          </w:p>
        </w:tc>
        <w:tc>
          <w:tcPr>
            <w:tcW w:type="dxa" w:w="2002"/>
            <w:vAlign w:val="center"/>
            <w:shd w:fill="1F4E79"/>
          </w:tcPr>
          <w:p>
            <w:pPr>
              <w:spacing w:after="40"/>
            </w:pPr>
            <w:r/>
            <w:r>
              <w:rPr>
                <w:rFonts w:ascii="Microsoft JhengHei" w:hAnsi="Microsoft JhengHei" w:eastAsia="Microsoft JhengHei"/>
                <w:b/>
                <w:color w:val="FFFFFF"/>
                <w:sz w:val="20"/>
              </w:rPr>
              <w:t>合成示例判定</w:t>
            </w:r>
          </w:p>
        </w:tc>
      </w:tr>
      <w:tr>
        <w:tc>
          <w:tcPr>
            <w:tcW w:type="dxa" w:w="2002"/>
            <w:vAlign w:val="center"/>
          </w:tcPr>
          <w:p>
            <w:pPr>
              <w:spacing w:after="40"/>
            </w:pPr>
            <w:r/>
            <w:r>
              <w:rPr>
                <w:rFonts w:ascii="Microsoft JhengHei" w:hAnsi="Microsoft JhengHei" w:eastAsia="Microsoft JhengHei"/>
                <w:b w:val="0"/>
                <w:sz w:val="20"/>
              </w:rPr>
              <w:t>所有的討論、 會議或E-mail均留有完整紀錄並經簽核後存檔。</w:t>
            </w:r>
          </w:p>
        </w:tc>
        <w:tc>
          <w:tcPr>
            <w:tcW w:type="dxa" w:w="2002"/>
            <w:vAlign w:val="center"/>
          </w:tcPr>
          <w:p>
            <w:pPr>
              <w:spacing w:after="40"/>
            </w:pPr>
            <w:r/>
            <w:r>
              <w:rPr>
                <w:rFonts w:ascii="Microsoft JhengHei" w:hAnsi="Microsoft JhengHei" w:eastAsia="Microsoft JhengHei"/>
                <w:b w:val="0"/>
                <w:sz w:val="20"/>
              </w:rPr>
              <w:t>每筆討論、會議或電子郵件的原始內容、附件、意見與處置、可驗證簽核及實際歸檔位置。</w:t>
            </w:r>
          </w:p>
        </w:tc>
        <w:tc>
          <w:tcPr>
            <w:tcW w:type="dxa" w:w="2002"/>
            <w:vAlign w:val="center"/>
          </w:tcPr>
          <w:p>
            <w:pPr>
              <w:spacing w:after="40"/>
            </w:pPr>
            <w:r/>
            <w:r>
              <w:rPr>
                <w:rFonts w:ascii="Microsoft JhengHei" w:hAnsi="Microsoft JhengHei" w:eastAsia="Microsoft JhengHei"/>
                <w:b w:val="0"/>
                <w:sz w:val="20"/>
              </w:rPr>
              <w:t>「紀錄欄位字典與驗證規則」；「郵件討論紀錄合成填寫例」；「簽核、保存與調閱」</w:t>
            </w:r>
          </w:p>
        </w:tc>
        <w:tc>
          <w:tcPr>
            <w:tcW w:type="dxa" w:w="2002"/>
            <w:vAlign w:val="center"/>
          </w:tcPr>
          <w:p>
            <w:pPr>
              <w:spacing w:after="40"/>
            </w:pPr>
            <w:r/>
            <w:r>
              <w:rPr>
                <w:rFonts w:ascii="Microsoft JhengHei" w:hAnsi="Microsoft JhengHei" w:eastAsia="Microsoft JhengHei"/>
                <w:b w:val="0"/>
                <w:sz w:val="20"/>
              </w:rPr>
              <w:t>逐筆追溯原件並核對簽核與保存位置；任一必要來源或簽核未證實即不得判完整。</w:t>
            </w:r>
          </w:p>
        </w:tc>
        <w:tc>
          <w:tcPr>
            <w:tcW w:type="dxa" w:w="2002"/>
            <w:vAlign w:val="center"/>
          </w:tcPr>
          <w:p>
            <w:pPr>
              <w:spacing w:after="40"/>
            </w:pPr>
            <w:r/>
            <w:r>
              <w:rPr>
                <w:rFonts w:ascii="Microsoft JhengHei" w:hAnsi="Microsoft JhengHei" w:eastAsia="Microsoft JhengHei"/>
                <w:b w:val="0"/>
                <w:sz w:val="20"/>
              </w:rPr>
              <w:t>不完整。示例沒有真實原件、簽核及實際保存位置，僅示範欄位與缺證處置。</w:t>
            </w:r>
          </w:p>
        </w:tc>
      </w:tr>
    </w:tbl>
    <w:p>
      <w:pPr>
        <w:spacing w:after="20"/>
      </w:pPr>
    </w:p>
    <w:p>
      <w:pPr>
        <w:pStyle w:val="Heading2"/>
      </w:pPr>
      <w:r>
        <w:t>作業步驟</w:t>
      </w:r>
    </w:p>
    <w:p>
      <w:pPr>
        <w:pStyle w:val="Heading3"/>
      </w:pPr>
      <w:r>
        <w:t>第 1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形成事件時保留原始資料</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原始討論內容、會議紀錄或電子郵件往來、原始附件、相關版本及形成時的可核對資料</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以原始郵件、原始會議紀錄或同時形成的討論文字建立紀錄，不先刪減會影響理解的脈絡。、保留原件與附件的對應關係，登記原件能支持的日期、參與角色和主旨。</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來源與附件可辨認且可保存時進入整理；來源不明或缺件時標示缺證並要求補取，不自行填補。</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原件無法匯出、附件遺失或參與資訊不完整時，記下已知差異與待補來源，不宣稱完整。</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可追溯的原始來源及附件清單、需要補件時的明確缺證紀錄</w:t>
      </w:r>
    </w:p>
    <w:p>
      <w:pPr>
        <w:pStyle w:val="Heading3"/>
      </w:pPr>
      <w:r>
        <w:t>第 2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整理內容並區分意見與決定</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可核對的原始來源及附件、本文件的欄位字典與紀錄規則</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填入事件類型、原件日期、主旨或議題、參與角色、原始內容位置、附件版本及處置。、對會議補記議程、依原始資料可核對的出席資訊、發言、決議及原件所載責任期限；對郵件保存完整往返與寄收資訊。、將提案、意見、決議及尚未完成的行動分開，保留原始用語或清楚標示摘要。</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每個填入值均可追溯原件時送覆核；無來源支撐的欄位標示待補或不適用理由。</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原始資料彼此矛盾時保留各版本及其來源，請實際權責者確認，不自行選定未經支持的結果。</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完整填寫的紀錄草稿、清楚列明的來源差異或未決事項</w:t>
      </w:r>
    </w:p>
    <w:p>
      <w:pPr>
        <w:pStyle w:val="Heading3"/>
      </w:pPr>
      <w:r>
        <w:t>第 3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逐欄核對並送實際權責者覆核</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紀錄承辦角色；覆核角色依實際授權指派</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紀錄草稿、原始郵件、會議紀錄、討論文字、附件及版本資料、本會現行有效的權責與簽核資料</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按欄位字典逐項比對原件、附件、摘要、意見、決定及後續責任。、將差異退回承辦角色更正並保留更正軌跡。、確認內容一致後，由實際權責者使用正式方式覆核及簽核。</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所有必要欄位與來源一致且簽核軌跡可驗證才可進入歸檔；未簽核或權責不明時停留在未完成狀態。</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不得代簽、仿簽、推定核准或將電子郵件寄出本身視為簽核。、找不到有效權責依據時，先取得本會有效授權資料，再送適當權責者處理。</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可驗證的簽核紀錄或明確的未簽核狀態、保留版本關係的更正紀錄</w:t>
      </w:r>
    </w:p>
    <w:p>
      <w:pPr>
        <w:pStyle w:val="Heading3"/>
      </w:pPr>
      <w:r>
        <w:t>第 4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簽核後保存並記錄實際位置</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完成核對的紀錄、正式簽核軌跡、原始資料與全部附件、本會現行有效的保存規範與正式系統</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依有效保存規範將原件、附件、紀錄及簽核軌跡一併保存。、記錄正式系統可實際調閱的位置、版本與必要權限資訊。、以調閱檢查確認保存位置能找到正確版本及其附件。</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原件、附件、可驗證簽核及正式保存位置互相對應且可調閱時才標示完整。</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系統無法調閱、檔案遺失或版本不符時，登記問題、採取的補正措施與覆核結果；修復前不得標示完整。、沒有核定保存規範時，不自行指定保存年限、系統或公開權限。</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可調閱的正式紀錄及其原始附件、有實際位置與簽核依據的保存索引</w:t>
      </w:r>
    </w:p>
    <w:p>
      <w:pPr>
        <w:pStyle w:val="Heading2"/>
      </w:pPr>
      <w:r>
        <w:t>評量方式與判定</w:t>
      </w:r>
    </w:p>
    <w:p>
      <w:pPr>
        <w:spacing w:after="80"/>
      </w:pPr>
      <w:r>
        <w:rPr>
          <w:rFonts w:ascii="Microsoft JhengHei" w:hAnsi="Microsoft JhengHei" w:eastAsia="Microsoft JhengHei"/>
          <w:b/>
          <w:sz w:val="22"/>
        </w:rPr>
        <w:t>適用範圍：</w:t>
      </w:r>
      <w:r>
        <w:rPr>
          <w:rFonts w:ascii="Microsoft JhengHei" w:hAnsi="Microsoft JhengHei" w:eastAsia="Microsoft JhengHei"/>
          <w:b w:val="0"/>
          <w:sz w:val="22"/>
        </w:rPr>
        <w:t>逐筆檢查討論、會議及電子郵件紀錄是否有原始內容與附件追溯、內容一致、實際權責簽核及依有效規範可調閱的正式保存位置。</w:t>
      </w:r>
    </w:p>
    <w:p>
      <w:pPr>
        <w:pStyle w:val="Heading2"/>
      </w:pPr>
      <w:r>
        <w:t>判斷依據</w:t>
      </w:r>
    </w:p>
    <w:p>
      <w:pPr>
        <w:pStyle w:val="Heading3"/>
      </w:pPr>
      <w:r>
        <w:t>第 1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原始來源</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原件可調閱，且日期、參與資訊、議題或郵件往返可由原件核對。</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原始討論紀錄、會議紀錄或完整電子郵件及其附件。</w:t>
      </w:r>
    </w:p>
    <w:p>
      <w:pPr>
        <w:pStyle w:val="Heading3"/>
      </w:pPr>
      <w:r>
        <w:t>第 2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內容與附件</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意見、決定、後續處置及附件版本與原件一致；提案不冒充決議。</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原件、附件清單、版本資料及更正軌跡。</w:t>
      </w:r>
    </w:p>
    <w:p>
      <w:pPr>
        <w:pStyle w:val="Heading3"/>
      </w:pPr>
      <w:r>
        <w:t>第 3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簽核</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實際權責者的簽核可由正式原件或系統軌跡驗證。</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正式簽核文件或電子簽核紀錄。</w:t>
      </w:r>
    </w:p>
    <w:p>
      <w:pPr>
        <w:pStyle w:val="Heading3"/>
      </w:pPr>
      <w:r>
        <w:t>第 4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保存與調閱</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原件、附件及簽核依有效保存規範歸檔，且記錄的位置實際可調閱。</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正式保存系統中的原件位置、版本及調閱結果。</w:t>
      </w:r>
    </w:p>
    <w:p>
      <w:pPr>
        <w:spacing w:after="80"/>
      </w:pPr>
      <w:r>
        <w:rPr>
          <w:rFonts w:ascii="Microsoft JhengHei" w:hAnsi="Microsoft JhengHei" w:eastAsia="Microsoft JhengHei"/>
          <w:b/>
          <w:sz w:val="22"/>
        </w:rPr>
        <w:t>判定方式：</w:t>
      </w:r>
      <w:r>
        <w:rPr>
          <w:rFonts w:ascii="Microsoft JhengHei" w:hAnsi="Microsoft JhengHei" w:eastAsia="Microsoft JhengHei"/>
          <w:b w:val="0"/>
          <w:sz w:val="22"/>
        </w:rPr>
        <w:t>完整：全部必要來源、內容、簽核與保存證據均可核對。、不完整：至少一項必要來源、內容、簽核或保存證據缺失或無法核對。、待補：已記錄缺口及所需原件，但補件或正式覆核尚未完成。</w:t>
      </w:r>
    </w:p>
    <w:p>
      <w:pPr>
        <w:spacing w:after="80"/>
      </w:pPr>
      <w:r>
        <w:rPr>
          <w:rFonts w:ascii="Microsoft JhengHei" w:hAnsi="Microsoft JhengHei" w:eastAsia="Microsoft JhengHei"/>
          <w:b/>
          <w:sz w:val="22"/>
        </w:rPr>
        <w:t>計算與分析：</w:t>
      </w:r>
      <w:r>
        <w:rPr>
          <w:rFonts w:ascii="Microsoft JhengHei" w:hAnsi="Microsoft JhengHei" w:eastAsia="Microsoft JhengHei"/>
          <w:b w:val="0"/>
          <w:sz w:val="22"/>
        </w:rPr>
        <w:t>數量、比例及分數不適用；本要求以逐筆來源與簽核完整性判斷，不以未經核實的統計數字替代證據。</w:t>
      </w:r>
    </w:p>
    <w:p>
      <w:pPr>
        <w:spacing w:after="80"/>
      </w:pPr>
      <w:r>
        <w:rPr>
          <w:rFonts w:ascii="Microsoft JhengHei" w:hAnsi="Microsoft JhengHei" w:eastAsia="Microsoft JhengHei"/>
          <w:b/>
          <w:sz w:val="22"/>
        </w:rPr>
        <w:t>示範判斷：</w:t>
      </w:r>
      <w:r>
        <w:rPr>
          <w:rFonts w:ascii="Microsoft JhengHei" w:hAnsi="Microsoft JhengHei" w:eastAsia="Microsoft JhengHei"/>
          <w:b w:val="0"/>
          <w:sz w:val="22"/>
        </w:rPr>
        <w:t>合成示例沒有真實郵件原件、附件、簽核或正式保存位置，故其來源與簽核完整性判定為不完整；這不是本會實況判定。</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5054</Words>
  <Characters>5632</Characters>
  <Application>Microsoft Macintosh Word</Application>
  <DocSecurity>0</DocSecurity>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所有的討論、會議或E-mail均留有完整紀錄_可直接使用成品</dc:title>
  <dc:subject>建立討論、會議及電子郵件紀錄的形成、核對、簽核與保存方法，讓每筆紀錄能由原始內容追溯至正式簽核及歸檔位置。</dc:subject>
  <dc:creator/>
  <cp:keywords/>
  <dc:description/>
  <cp:lastModifiedBy/>
  <cp:revision>1</cp:revision>
  <dcterms:created xsi:type="dcterms:W3CDTF">2013-12-23T23:15:00Z</dcterms:created>
  <dcterms:modified xsi:type="dcterms:W3CDTF">2013-12-23T23:15:00Z</dcterms:modified>
  <cp:category/>
</cp:coreProperties>
</file>