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紀錄類型與留存範圍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以形成時的原件為準，將討論、會議或電子郵件整理成可獨立調閱的紀錄。討論保留參與角色與意見脈絡；會議保留議程、可核對的出席、發言、決議、責任與原件載明期限；郵件保留完整寄收往返。</w:t>
      </w:r>
    </w:p>
    <w:p>
      <w:pPr>
        <w:pStyle w:val="Heading2"/>
      </w:pPr>
      <w:r>
        <w:t>欄位與附件版本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依欄位表逐項連結原始來源。意見、提案、決定與後續行動分開記錄；每份附件標出所屬郵件或會議、原始檔名與版本。修正時保留舊版，記下變更及覆核關係。</w:t>
      </w:r>
    </w:p>
    <w:p>
      <w:pPr>
        <w:pStyle w:val="Heading2"/>
      </w:pPr>
      <w:r>
        <w:t>使用及判讀界線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數量、金額、期間及比例不適用；以一筆完整示範展示欄位核對，再用例外表說明缺件時的判斷。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示範只呈現紀錄、附件、覆核與調閱之間的連結。實際作業須使用真實原件、有效權責、可驗證簽核及本會正式保存位置；本文不宣稱本會已執行或合規。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本件處理討論、會議及電子郵件紀錄的完整性與歸檔追溯；需求訪談與統計分析、訓練資源採購及甄選，分屬其他工作物。</w:t>
      </w:r>
    </w:p>
    <w:p>
      <w:pPr>
        <w:pStyle w:val="Heading2"/>
      </w:pPr>
      <w:r>
        <w:t>紀錄欄位與來源核對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當筆應記內容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核對結果與例外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類型、日期與識別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討論、會議或郵件類型；原件日期及正式識別。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完整郵件標頭、原始會議紀錄或正式系統。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不以製作日代替事件日；示範識別不能當正式編號。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角色與往返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原件所示寄收、出席或發言角色，以及完整往返。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郵件寄收資訊、原始出席資料及逐段訊息。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不推定姓名、職務、出席或未記載的發言。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議題、意見與決定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原始議題、各方意見、正式決定與後續責任分開記載。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原始往返、會議紀錄及明確決議來源。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提案不寫成決議；摘要需回連原件。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每件附件名稱、版本、所在訊息及修訂關係。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原始附件與寄送該附件的郵件或會議清單。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新舊版都保留；核對實際差異與覆核版本。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負責角色、行動及原件明載期限。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決議或往返明載的行動及日期。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原件未載期限時不推估；尚未完成不標示完成。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實際覆核角色、日期、結果及可驗證軌跡。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有效權責資料、正式簽核原件或系統軌跡。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不得代簽、仿簽或回填；示範簽核不是真實核准。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正式保存位置、版本、附件與實際調閱結果。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本會有效保存規範及正式文件系統。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只記可實際調閱的位置；示範索引不是實際路徑。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更正與缺證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保留原版、差異、原因、提出與覆核角色。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新舊原件及正式更正或補件軌跡。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缺原件、簽核或保存位置時列不完整或待補。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示範往返（來源序號）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逐件附件與版本對照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意見、決定、責任與期限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覆核、索引、調閱與判定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示範資料｜非本會實際紀錄。主旨：討論紀錄及附件保存。第1封｜2026-10-02 09:10｜紀錄承辦角色寄覆核主管角色：「本筆議題是完整保存討論往返及附件。意見是附件版次要可回查；決議欄先標待確認。附紀錄草稿v0.9及附件索引v0.9，請核對。」第2封｜10:05｜覆核主管角色回覆：「本示範決定為原始往返、各版附件與覆核紀錄依同一筆保存；紀錄承辦角色於2026-10-05前逐件調閱檢查。請把決議、責任與期限分開記載。」第3封｜11:20｜承辦回覆：「依第2封更新為v1.0；紀錄補入決定、責任與期限，附件索引列明新舊版及所屬郵件。附紀錄v1.0與附件索引v1.0。」第4封｜2026-10-03 09:00｜覆核主管角色回覆：「已比對第2封決定、紀錄v0.9到v1.0的差異及索引所列附件；內容一致，示範簽核通過v1.0。」第5封｜09:20｜承辦回覆：「已依索引調閱第1至4封原始往返、兩版附件及第4封覆核訊息；檔名、版次與內容相符，示範歸檔確認完成。」日期、角色、時間及訊息均為虛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封附件：紀錄草稿v0.9（意見已列、決議待確認）；附件索引v0.9（只列兩份初稿及第1封）。第3封附件：紀錄v1.0（依第2封加入決議、責任角色及2026-10-05期限）；附件索引v1.0（將第1封與第3封、兩份附件及各自版次逐項對照，並連結第4封覆核訊息）。附件甲、乙都是虛構的內部示範檔，不是第三方正式原件。修訂對照：v0.9→v1.0；保留v0.9，將第2封明載的決定、責任及期限補入紀錄，並在索引新增每封郵件與附件版本的對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來源：第1封記載附件版次需可回查；第2封明確提出示範決定及承辦責任。決定：原始往返、每版附件及覆核紀錄依同一筆保存。責任：紀錄承辦角色逐件調閱。期限：2026-10-05（由第2封明載，合成日期）。第3封說明如何依第2封更新紀錄；第4封確認修訂內容，並非由摘要自行補成決議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示範簽核來源是第4封：覆核主管角色於2026-10-03 09:00記錄「示範簽核通過v1.0」；只呈現功能角色與文字軌跡，無真人姓名、簽名圖像或本會核准。虛構保存索引：2026年度→討論與郵件紀錄→2026-10-02→第1至5封往返、紀錄v0.9／v1.0、附件索引v0.9／v1.0及第4封覆核訊息。第5封記錄逐件調閱相符。此索引不是本會實際路徑。示範列內部來源、版本、簽核及調閱資訊一致，故示範完整；不表示本會已執行、簽核、存檔或合規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缺證或版本差異的處理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發現情況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所需來源與處理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覆核及結案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缺原件、附件、簽核軌跡或正式保存位置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記下缺項及目前狀態，列不完整或待補。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取得真實往返、附件原件、有效權責簽核及本會正式位置；不得以示範補成實績。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實際權責者逐項核對後再判定；全部可調閱才結案。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原件與摘要不一致或版本需修正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保留原版，記下差異、更正原因及新舊版關係。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回查原件，更新紀錄與逐件附件索引。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覆核者確認差異有來源支持，且新版本可回查後結案。</w:t>
            </w:r>
          </w:p>
        </w:tc>
      </w:tr>
    </w:tbl>
    <w:p>
      <w:pPr>
        <w:spacing w:after="20"/>
      </w:pPr>
    </w:p>
    <w:p>
      <w:pPr>
        <w:pStyle w:val="Heading2"/>
      </w:pPr>
      <w:r>
        <w:t>要求與證明位置對照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應有內容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正文定位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討論、會議或郵件有完整紀錄、簽核及存檔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原始往返、意見及決定、附件版本、簽核軌跡與可調閱位置。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紀錄欄位與來源核對；完整電子郵件往返示範；缺證或版本差異的處理。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逐筆比對原件、附件和修訂，再驗證實際簽核及保存位置；示範列只說明機制。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2232</Words>
  <Characters>2668</Characters>
  <Application>Microsoft Macintosh Word</Application>
  <DocSecurity>0</DocSecurity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