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16324F"/>
          <w:sz w:val="48"/>
        </w:rPr>
        <w:t>訓練評估與實施標準化作業程序SOP</w:t>
      </w:r>
    </w:p>
    <w:p>
      <w:pPr>
        <w:pStyle w:val="Subtitle"/>
      </w:pPr>
      <w:r>
        <w:rPr>
          <w:rFonts w:ascii="Microsoft JhengHei" w:hAnsi="Microsoft JhengHei" w:eastAsia="Microsoft JhengHei" w:cs="Microsoft JhengHei"/>
          <w:b w:val="0"/>
          <w:color w:val="526273"/>
          <w:sz w:val="26"/>
        </w:rPr>
        <w:t>依核准課程方案實施訓練，評估結果並留下可追溯的改善紀錄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250"/>
        <w:gridCol w:w="12942"/>
      </w:tblGrid>
      <w:tr>
        <w:trPr>
          <w:tblHeader w:val="true"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快速資訊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執行說明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目的與輸出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依核准目標完成課程實施、評量、結果判讀、課後追蹤與改善結案；形成原始紀錄、計算依據及交接資料。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使用者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訓練承辦人、授課人員、獨立品質覆核人及正式授權主管。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使用時點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從開課前5個工作日核對計畫開始，到課後追蹤及結案彙整完成；本文期限均為示例參數。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操作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核對核准依據 → 確認評估工具 → 實施並記錄 → 分析及獨立覆核 → 追蹤、改善與結案。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文件狀態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全篇角色、期限、門檻及案例均為 SAMPLE/SYNTHETIC；未核准、未生效，不代表機構現況或實際成果。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1.1　官方佐證依據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15192"/>
      </w:tblGrid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top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官方勾選文字（原文）</w:t>
            </w:r>
          </w:p>
        </w:tc>
      </w:tr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EAF4EE" w:val="clear"/>
            <w:vAlign w:val="top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6324F"/>
                <w:sz w:val="22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來源：TTQS查核佐證文件資料表（訓練機構版），第2頁。本框呈現官方要求原文；後續完整案例另以 SAMPLE/SYNTHETIC 標示，不得混作機構實績。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第1節　目的、範圍與用語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本程序控制單件課程從核准依據、課前準備、課程實施、結果評估，到應用追蹤與結案的操作及證據鏈。供承辦、授課、覆核及授權主管依分工執行。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課程提供方式的選擇，以及TTQS管理系統整體核准、公告、更新與保存，應由相應的獨立制度處理。本程序只查驗並引用該課程實際使用的核准計畫版本，不代替或複製相鄰制度正文。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「可查驗來源」指能回到真實原件或授權電子紀錄的證據；「有效分母」指依事前核准口徑確認的評估母體；沒有回覆或證據者列為未知，不推定成功或失敗。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首頁操作提示：先確認核准方案與目標；關鍵來源欠缺時先記錄限制，停止不受支持的判定。完整合成走讀見第6節。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第2節　角色、權責與分離控制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角色名稱、職責配置與RACI均為 SAMPLE/SYNTHETIC 示範。正式使用時須對照真實職掌、授權及代理文件；本表不代表實際任職人員或核准。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2.1　角色定義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600"/>
        <w:gridCol w:w="6900"/>
        <w:gridCol w:w="5692"/>
      </w:tblGrid>
      <w:tr>
        <w:trPr>
          <w:tblHeader w:val="true"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示例角色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程序職責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REAL替換依據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角色甲｜訓練承辦人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核對計畫；安排課程與工具；整理出席、評估和追蹤資料；編製結果與改善紀錄。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以有效職掌及授權文件確認承辦職務和代理。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角色乙｜獨立品質覆核人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檢查來源、分母、公式、目標比較、缺值與例外；不得覆核自己編製的結果。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以正式分工或代理授權確認獨立覆核職務。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角色丙｜授課人員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依核准內容授課，記錄偏離；配合工具確認、評量與未達標改善。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以真實課程計畫及職掌文件確認授課權責。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角色丁｜授權主管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依真實授權核定目標、例外處置及結案；不得以本示例代替簽核。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以有效授權及代理文件確認決策範圍。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2.2　RACI分工示例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100"/>
        <w:gridCol w:w="2500"/>
        <w:gridCol w:w="3350"/>
        <w:gridCol w:w="2700"/>
        <w:gridCol w:w="4542"/>
      </w:tblGrid>
      <w:tr>
        <w:trPr>
          <w:tblHeader w:val="true"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角色甲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承辦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角色乙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品質覆核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角色丙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授課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角色丁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主管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確認目標與評估工具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課程實施與出席記錄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I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課後資料分析與結果判定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例外改善與結案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R＝執行；A＝對結果負最終責任或核定；C＝提供會商；I＝知會。此表是分工示例，不代表機構真實權責。每件資料彙整都要辨識編製者及獨立覆核者。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2.3　分離控制與代理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資料彙整者不得覆核自己編製的結果。人力不足時，須由有正式授權的獨立代理覆核；在代理人及授權來源可查驗前，不得把結果標為已覆核。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真實核准、代理或簽章只能來自原始權責文件。示例角色與RACI不可冒充真人、正式職務、出席、核准或簽章。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第3節　輸入、前置條件與啟動判斷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每班次先建立可查驗的輸入清單。以下是應取得或引用的紀錄類型，不表示機構現有檔案已被查驗。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00"/>
        <w:gridCol w:w="4400"/>
        <w:gridCol w:w="4400"/>
        <w:gridCol w:w="3592"/>
      </w:tblGrid>
      <w:tr>
        <w:trPr>
          <w:tblHeader w:val="true"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輸入或紀錄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須核對欄位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查驗方式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缺漏處置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核准訓練計畫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目的、目標、對象、日期、方式、目標值、核准及版本。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回到正式原件或授權電子紀錄，記錄真實索引。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無核准依據或目標時，不啟動課程；不得事後補訂目標。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評估工具與口徑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題目、量尺、有效條件、分子、分母、目標、N/A條件。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確認工具對應事前目標，保存實際版本。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缺量尺或分母時列明限制，不推估或補零。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實施與出席證據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班次、報名及實到母體、日期、偏離計畫事項。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核對原始簽到或合法授權的電子紀錄。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未核實欄位標示缺漏，不宣稱真實出席。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課後原始資料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測驗、回饋、追蹤回覆及可核實的應用證據。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保留原始來源與收件狀態，區分有效、缺值、未回覆。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彙總敘述不得取代可查驗原件。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覆核、例外與改善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計算底稿、獨立覆核、限制、責任、期限及結案狀態。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由非編製者覆核，逐項連回支持結論的來源。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未結事項列明責任與下一步，不以文字掩蓋。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3.1　啟動判斷樹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3200"/>
        <w:gridCol w:w="6000"/>
        <w:gridCol w:w="5992"/>
      </w:tblGrid>
      <w:tr>
        <w:trPr>
          <w:tblHeader w:val="true"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依序檢查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是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否或不適用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可查驗核准計畫與目標？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記下真實版本及核准來源，進入工具確認。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停止開課準備並升級角色丁；不得事後補訂目標。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工具、量尺、分子及分母已定義？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保存工具版本與口徑，依第4節執行。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標示缺值與限制，回到真實來源補證；不推估、不補零。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編製與覆核已分離？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確認兩方責任及資料交接。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指定正式授權的獨立代理；未分離前暫緩結果核定。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涉及重大隱私、個資或安全風險？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無重大風險時依授權範圍使用必要資料。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若有重大風險，立即停止擴散並通報權責人。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判斷依據須在看見結果前確定。分母為零時列N/A；追蹤未回覆列未知。例外與計算見第5節；完整合成走讀見第6節。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第4節　逐步作業程序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表列期限、角色與控制點均為示例參數，尚未生效。正式使用前以真實核准制度、職掌及保存規則替換；每步都須留下可回到原件的紀錄。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4.1　開課前至課程當日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720"/>
        <w:gridCol w:w="2200"/>
        <w:gridCol w:w="1680"/>
        <w:gridCol w:w="2000"/>
        <w:gridCol w:w="2200"/>
        <w:gridCol w:w="1750"/>
        <w:gridCol w:w="4642"/>
      </w:tblGrid>
      <w:tr>
        <w:trPr>
          <w:tblHeader w:val="true"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輸入與時點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控制點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1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核對依據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核准計畫、目標、版本及授權來源；開課前5個工作日。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角色甲執行；角色丁依授權核定。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課程、對象、日期及目標均可回到核准原件。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無可核對核准依據或目標即停止，不得事後補訂。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可啟動或待補件決定。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計畫識別、版本、目標、核准來源索引與核對結果。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2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確認工具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測驗、回饋、量尺及指標口徑；開課前3個工作日。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角色甲執行；角色乙、丙會商；角色丁核定。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題目對應目標；有效資料、分子、分母及門檻事前明確。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看見結果後不得改目標；保存實際採用的工具版本。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工具及計算口徑確認紀錄。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題目、量尺、有效條件、分母、目標與工具版本。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3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準備檢查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教材、設備、場地、角色、工具及資料保護；開課前1個工作日。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角色甲檢查；角色乙覆核準備清單。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必需項目可用；重大風險已有處置。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未完成項目列責任與處置；重大風險依第5節升級。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準備完成或暫緩決定。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檢查結果、缺項、責任、補正來源與決定。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4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實施記錄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依核准計畫授課；課程當日。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角色丙授課；角色甲記錄；角色丁依授權處理重大變更。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記錄實際報名、出席、缺席、延誤及偏離計畫事項。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當日記錄事實，不以示例或事後推定補寫；必要時留原始證據。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實施與出席摘要。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實際日期、出席來源、異動、偏離事項及處置。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第1至4步的填入示例見第6.1及第6.2節；該案例是合成資料，不能當成實際辦訓紀錄。</w:t>
      </w: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4.2　課後評估、追蹤與結案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720"/>
        <w:gridCol w:w="2200"/>
        <w:gridCol w:w="1680"/>
        <w:gridCol w:w="2000"/>
        <w:gridCol w:w="2200"/>
        <w:gridCol w:w="1750"/>
        <w:gridCol w:w="4642"/>
      </w:tblGrid>
      <w:tr>
        <w:trPr>
          <w:tblHeader w:val="true"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輸入與時點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控制點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5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收取評量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測驗及課後回饋原始資料；課程結束當日。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角色甲收件；角色丙配合說明工具。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標示有效、缺漏及未答；量尺與事前工具一致。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不得以補零或未核實估算替代原始資料。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原始資料清冊及缺值標記。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收件日期、工具版本、有效份數、缺漏及來源索引。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6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分析覆核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出席、前後測、回饋原始資料；課後3個工作日內完成初步彙整與覆核。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角色甲編製；角色乙獨立覆核；角色丁知會或依授權核定。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重算分子、分母、公式、精度、目標及資料限制。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編製者不得自我覆核；差異退回修正並保留版本。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可追溯結果表與判斷。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計算底稿、覆核意見、修正紀錄與結果來源。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7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課後第30個日曆日追蹤；未回覆者於5個工作日內再聯繫。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角色甲聯繫及彙整；角色丙提供證據口徑。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分開列回覆者、有應用證據、未顯示應用及未回覆者。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未回覆列未知；僅使用合法授權的聯繫方式及必要資料。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追蹤結果及未回覆狀態。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追蹤日期、合格母體、回覆數、證據與聯繫狀態。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8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結案交接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最後追蹤、分析及未結改善項；最後追蹤後5個工作日內。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角色甲彙整；角色乙覆核；角色丁依授權決定。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目標達成、資料限制、未結事項及責任均已交代。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未結事項保留責任、下一步與期限，不改寫成已完成。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結案摘要、改善交接及保存索引。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結案日期、覆核、決定、未結項及真實保存位置。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第5至8步的填入示例見第6.2至第6.4節；計算、追蹤與改善均列分子、分母及限制。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第5節　判斷規則、計算與例外處理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5.1　計算口徑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550"/>
        <w:gridCol w:w="4550"/>
        <w:gridCol w:w="4050"/>
        <w:gridCol w:w="4042"/>
      </w:tblGrid>
      <w:tr>
        <w:trPr>
          <w:tblHeader w:val="true"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計算方式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必留欄位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判讀規則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出席率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實到人數 ÷ 報名人數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報名、實到原始母體、缺席及日期。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核實兩個人數來自同一班次；分母為零列N/A。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目標達成率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達成個人目標人數 ÷ 有效評量母體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量尺、個人門檻、有效母體及達成數。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只與事前核准目標比較；保留分子、分母及原始值。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前後差異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後測達標率 − 前測達標率，以百分點表示。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可比母體、期間及有效人數。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不可把百分點寫成百分比；資料不可比時列限制。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平均量尺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有效量尺總分 ÷ 有效作答份數。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量尺、有效答卷條件、總分及份數。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示例報至小數第1位；無有效作答時列N/A。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追蹤回覆率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有效回覆人數 ÷ 合格追蹤對象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合格母體、回覆、未回覆及追蹤日。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未回覆列未知，不算成功或失敗。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應用率雙分母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回覆者應用率＝有證據回覆者 ÷ 有效回覆者；全體確認應用率＝有證據者 ÷ 合格追蹤對象。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應用證據、回覆者母體及全體母體。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兩種比率並列；未回覆仍列未知，不從全體母體刪除。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通用百分比公式為有效分子 ÷ 明確分母 × 100；分母為0時列N/A，不以0%代替。逐項保留來源、單位、期間、精度及缺值原因。</w:t>
      </w: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5.2　例外、風險與升級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750"/>
        <w:gridCol w:w="4200"/>
        <w:gridCol w:w="4350"/>
        <w:gridCol w:w="3892"/>
      </w:tblGrid>
      <w:tr>
        <w:trPr>
          <w:tblHeader w:val="true"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立即處置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責任與升級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時限及紀錄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核准依據或目標缺漏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停止啟動；不得事後補訂目標或把未核准版本當成依據。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角色甲通知角色丁，取得真實核准原件後重走啟動核對。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開課前處理；記錄缺項、通知、原件及決定。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重大隱私、個資或安全風險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立即停止擴散相關資料或作業，保全必要事實。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立即通報有權處理的主管，按正式事件程序辦理。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立即；留存通報時間、來源及處置紀錄。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來源或分母缺漏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標記缺值與限制；不推估、不補零。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角色甲回到原始來源；角色乙覆核能否判定。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計算前處理；分母為零列N/A。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追蹤未回覆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分類為未知，與未顯示應用分開列示。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角色甲依授權方式再聯繫；不推定結果。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首次追蹤後5個工作日內再聯繫，記錄日期及狀態。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未達事前目標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保留結果及限制，建立具責任、期限和檢查證據的改善項。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角色甲建檔；角色丙配合；角色乙覆核；角色丁依授權決定。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未達標後3個工作日內建立改善項目。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編製者與覆核者相同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暫緩結果覆核，不得自行標示已核實。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改由正式授權的獨立代理覆核。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核定前完成分離；記錄代理及授權依據。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所有時限均為 SAMPLE/SYNTHETIC 示例參數，尚未生效。真實個資、簽章、核准或第三方結論只能由合法原件支持。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第6節　完整SAMPLE/SYNTHETIC情境走讀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以下從計畫核對走到結果交接。所有日期、課程、角色、數值、門檻、追蹤狀態及結論均為合成示例，不代表實際班次、真人、核准或成果。假設承辦人可查驗授權課程計畫原件；本文件不仿製或宣稱該原件。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6.1　課程方案與實施輸入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500"/>
        <w:gridCol w:w="6400"/>
        <w:gridCol w:w="6292"/>
      </w:tblGrid>
      <w:tr>
        <w:trPr>
          <w:tblHeader w:val="true"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SAMPLE/SYNTHETIC示例值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來源狀態與核對口徑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課程及日期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服務紀錄品質檢核實作；2026-06-15，單日班次。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合成事件日；正式版本須以真實核准計畫及原始出席紀錄替換。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示例紀錄識別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示例彙整紀錄甲。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僅為示例識別，不是實際檔案編號或儲存位置。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能力目標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依情境完成一份服務紀錄；個人評量達80分（滿分100分）列為達成。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合成計畫目標；REAL目標須在課前來自核准原件。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報名及出席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4人報名；3人實到；1人缺席。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數量全為合成值；真實人數須回到原始名冊。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學習評量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個人量尺0至100分，80分以上列達標；前後測按有效實到者計。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量尺、門檻及分母皆為示例；不得看見結果後修改。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學習目標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至少80%的實到者於後測達80分。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示例目標，不是官方統一門檻或機構現行標準。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滿意度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量尺1至5分；目標平均至少4.0/5分。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示例工具及門檻；有效作答條件須由真實工具確認。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課後第30個日曆日追蹤；回覆者至少70%有應用證據。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日期和門檻均為示例；使用合法授權的聯繫方式及真實證據。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6.2　課程實施及課後結果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400"/>
        <w:gridCol w:w="4900"/>
        <w:gridCol w:w="3100"/>
        <w:gridCol w:w="4792"/>
      </w:tblGrid>
      <w:tr>
        <w:trPr>
          <w:tblHeader w:val="true"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合成輸入及計算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示例目標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出席率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3 ÷ 4 × 100 = 75.0%。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未設定示例出席門檻。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只報結果，不增設達標結論。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前測達標率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3 × 100 = 33.3%。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作為課前基準。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保留分子1、分母3及量尺。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後測達標率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3 ÷ 3 × 100 = 100.0%。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至少80%。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達標；分母為3位實到者。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前後測變化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100.0% − 33.3% = +66.7個百分點。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比較可比的前後測達標率。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以百分點表示，不寫成相對百分比。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滿意度平均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13 ÷ 3 = 4.3/5分；3份有效作答、總分13分。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平均至少4.0/5分。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達標；只代表合成案例的有效作答。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案例判讀：學習及滿意度目標均達成。出席率只作結果描述；示例沒有出席門檻，因此不另作達標判定。以上結論只屬合成走讀。</w:t>
      </w: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6.3　課後應用追蹤及分母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合成追蹤日為2026-07-15，即課程結束後第30個日曆日。3位實到者中2位回覆、1位未回覆；兩位回覆者中1位有示例應用證據，1位未顯示應用。未回覆者維持未知。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3000"/>
        <w:gridCol w:w="4200"/>
        <w:gridCol w:w="3600"/>
        <w:gridCol w:w="4392"/>
      </w:tblGrid>
      <w:tr>
        <w:trPr>
          <w:tblHeader w:val="true"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追蹤結果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計算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示例門檻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判定與限制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回覆率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2 ÷ 3 × 100 = 66.7%。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追蹤完整度描述。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1位未回覆；不能推定其已應用或未應用。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回覆者應用率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2 × 100 = 50.0%。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至少70%的回覆者有應用證據。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未達標；分母是2位有效回覆者。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全體已確認應用率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3 × 100 = 33.3%。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同時列合格追蹤全體母體。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另1位未回覆屬未知；不得從全體母體刪除。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未顯示應用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2位回覆者。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作為改善線索，不推定能力不足。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只表示示例沒有可核實的應用證據。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合成結論：回覆率66.7%；回覆者應用率50.0%，低於70%示例目標；全體已確認應用率33.3%，另1位未回覆屬未知。不得把未知改列成功或失敗。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6.4　改善、交接與結案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4850"/>
        <w:gridCol w:w="2800"/>
        <w:gridCol w:w="3300"/>
        <w:gridCol w:w="4242"/>
      </w:tblGrid>
      <w:tr>
        <w:trPr>
          <w:tblHeader w:val="true"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改善項目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示例責任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示例時限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結案證據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聯繫1位未回覆者並更新狀態；仍未回覆時保留未知。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角色甲依正式授權方式追蹤。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首次追蹤後5個工作日內再聯繫。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聯繫日期、狀態、未知限制及可查驗來源。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對1位未顯示應用者安排輔導並記錄證據。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角色丙配合角色甲；角色乙覆核證據。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未達標後3個工作日內建立改善項目。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責任、期限、支持證據及覆核結果。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彙整達標、未達標、未知資料及未完成事項。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角色甲編製；角色乙覆核；角色丁依授權決定。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最後追蹤後5個工作日內結案或列明未結事項。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示例彙整紀錄甲之結果、計算、限制、交接及未結清單。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完整示例結論：學習及滿意度目標達成；應用目標未達，1位未回覆、1位未顯示應用證據。保留改善項目，不將合成結果寫成實際成效。課程、日期、量尺、目標、數字、角色、計算與行動均列入建置收據。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第7節　紀錄、保存、監測與REAL資料替換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7.1　紀錄欄位、輸出與交接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00"/>
        <w:gridCol w:w="6700"/>
        <w:gridCol w:w="5692"/>
      </w:tblGrid>
      <w:tr>
        <w:trPr>
          <w:tblHeader w:val="true"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紀錄類型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最低可追溯欄位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輸出及交接控制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課前計畫核對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真實課程識別、核准版本、原件索引、目標、對象、日期、核對人及決定。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角色甲交角色乙覆核；缺少核准依據時不得實施。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課程實施及出席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班次、實際日期、報名與實到母體、原始來源、缺席及偏離事項。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與核准計畫對照；差異連到例外處置及真實原件。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評估與結果底稿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工具版本、量尺、有效條件、分子、分母、缺值、公式、結果、目標、限制及覆核意見。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角色甲編製、角色乙獨立覆核；交角色丁依授權判斷。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應用追蹤與改善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追蹤母體、日期、回覆、應用證據索引、未知分類、責任、期限及進度。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未達標及未結事項列入交接，不用敘述取代證據。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結案及保存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結論、限制、決策、未結清單、真實檔案位置、權限、保存依據及處置核准。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授權人確認真實保存索引；保存規則未核定前不得套用示例期限。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7.2　輸出、保存與權限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交接包應包含核准計畫索引、實施及出席紀錄、評估工具與原始資料、可重算結果底稿、獨立覆核、追蹤與改善、未結事項及保存索引。承辦人只使用授權範圍內的必要資料；電子位置、存取者與移交紀錄須用真實系統資訊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300"/>
        <w:gridCol w:w="5700"/>
        <w:gridCol w:w="7192"/>
      </w:tblGrid>
      <w:tr>
        <w:trPr>
          <w:tblHeader w:val="true"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SAMPLE/SYNTHETIC示例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REAL替換方式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保存期限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結案後保存5年；僅為示例，不代表法定期限或機構現行規定。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核對適用要求及正式保存年限表，由權責主管核定後替換；記錄起算點、暫停銷毀情形及處置依據。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保存位置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案例未提供真實路徑、檔案編號或帳號。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記錄真實授權系統、檔案索引、資料管理者、權限及交接日期。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銷毀與封存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案例不宣稱發生實際封存或銷毀。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保存合法核准的處置紀錄；依真實來源及適用規則處理。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任何期限、存取權限、封存或銷毀結論，在取得正式依據前不得標為REAL。不得以示例5年推定法令或契約要求。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7.3　監測與定期檢討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至少每12個月檢討一次；課程、工具、適用要求或授權流程有重大變更時另行檢討。此週期為合成示例參數，未生效。檢討核准來源、計畫與實施一致性、評估口徑、覆核分離、缺值分類、改善結案及保存索引。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50"/>
        <w:gridCol w:w="6900"/>
        <w:gridCol w:w="5442"/>
      </w:tblGrid>
      <w:tr>
        <w:trPr>
          <w:tblHeader w:val="true"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監測面向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檢視口徑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紀錄方式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計畫及執行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可查驗核准依據、目標與實施紀錄是否對應。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記錄抽查母體、來源、差異及處置；無資料列N/A。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評估及覆核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工具、分母、公式、缺值及覆核責任是否完整。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保留重算、覆核意見、修正版本及未解限制。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追蹤及改善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未達標、未回覆及未結項是否依責任交接。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保留責任、期限、進度、結果和未結事項。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保存及授權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真實位置、存取權限、保存依據及處置紀錄是否可核實。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只以正式保存清單及授權紀錄確認，不採用示例年限。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7.4　REAL資料替換區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本文件只有程序示例及合成情境，沒有可宣稱的真實課程、真人、正式核准、成績、成果或保存位置。正式使用前逐項取得原件、核對並替換；不能取得的欄位標示缺漏與限制，不得補造。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600"/>
        <w:gridCol w:w="4500"/>
        <w:gridCol w:w="4850"/>
        <w:gridCol w:w="3242"/>
      </w:tblGrid>
      <w:tr>
        <w:trPr>
          <w:tblHeader w:val="true"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必須取得的REAL來源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替換及核對動作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放行條件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正式程序及生效資訊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真實版號、權責核准、簽章或可查驗電子核准、生效日期與公告範圍。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核定程序、期限、角色、代理及保存規則；記錄變更。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核准與生效證據均可核對。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課程、日期與目標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實際核准課程計畫原件及授權版本。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替換示例課名、日期、對象、目標及目標值；逐項回連原件。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目標在執行前核准，不事後補訂。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實施與出席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真實報名名冊、實際出席原件、授課及異動紀錄。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核對班次、日期、報名母體、實到、缺席及偏離事項。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數字可由原始紀錄重算並確認範圍。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評估工具及結果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實際工具版本、原始作答、量尺、有效條件及計算底稿。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以真實分子、分母及目標重算；保留缺值、限制及獨立覆核。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覆核者與編製者分離，來源與算法可重現。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角色、核准及改善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真實職掌、授權或代理、核准、追蹤及改善原件。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以真實職務替換角色甲至丁；不填造人名、簽名或決議。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每項權責及結論有原件支持。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外部或第三方證據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由實際第三方合法簽發、可驗證的原件或正式電子資料。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只建原件索引並查核簽發者、日期及參照資訊；不得代製、仿簽或補作。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無合法原件時只標示缺漏及限制，不主張第三方事實。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檔案位置與保存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真實核准儲存位置、存取權限、正式保存年限表及處置核准。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以正式規則替換示例5年；記錄起算、存取、移交及處置依據。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權責核准後才使用期限、封存或銷毀規則。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7.5　相關文件與修訂紀錄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執行時引用真實有效的核准訓練計畫、評估工具及量尺、原始出席與評量紀錄、課後追蹤證據、改善紀錄及正式保存年限規則。每次修訂須保留原因、內容、覆核、真實核准、生效日、公告範圍及被取代版本索引；本文件不呈現實際核准、簽章或生效事件。</w:t>
      </w:r>
    </w:p>
    <w:p>
      <w:r>
        <w:rPr>
          <w:rFonts w:ascii="Microsoft JhengHei" w:hAnsi="Microsoft JhengHei" w:eastAsia="Microsoft JhengHei" w:cs="Microsoft JhengHei"/>
          <w:b/>
          <w:color w:val="1D6F78"/>
          <w:sz w:val="22"/>
        </w:rPr>
        <w:t>文件結論</w:t>
      </w:r>
      <w:r>
        <w:rPr>
          <w:rFonts w:ascii="Microsoft JhengHei" w:hAnsi="Microsoft JhengHei" w:eastAsia="Microsoft JhengHei" w:cs="Microsoft JhengHei"/>
          <w:color w:val="233142"/>
          <w:sz w:val="22"/>
        </w:rPr>
        <w:t>：本SOP提供可走讀的標準流程與完整合成案例；正式啟用前須完成REAL資料替換並取得真實權責核准。</w:t>
      </w:r>
    </w:p>
    <w:sectPr w:rsidR="00FC693F" w:rsidRPr="0006063C" w:rsidSect="00034616">
      <w:pgSz w:w="16848" w:h="11952" w:orient="landscape"/>
      <w:pgMar w:top="792" w:right="828" w:bottom="792" w:left="82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 w:cs="Microsoft JhengHei"/>
      <w:b w:val="0"/>
      <w:color w:val="23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D6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D6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5262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Characters>0</ns0:Characters>
  <ns0:Application>Microsoft Macintosh Word</ns0:Application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訓練評估與實施標準化作業程序SOP</dc:title>
  <dc:subject>訓練實施、評估、追蹤與紀錄控制</dc:subject>
  <dc:creator>訓練作業文件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