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i w:val="0"/>
          <w:color w:val="173B59"/>
          <w:sz w:val="40"/>
        </w:rPr>
        <w:t>指標17b 考試暨實作評量紀錄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本報告示範如何將筆試與實作分數放在同一班次核對，辨認學習差距，並把結果轉成有責任人、期限及追蹤指標的補強建議。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快速使用資訊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主要讀者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訓練主管、課務承辦人與評核者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使用時點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課程評量完成後、結案資料覆核前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操作方式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核對有效分母，重算個別分數與班級指標，再依落差安排補強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交付輸出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筆試與實作紀錄、差異分析、決策及追蹤表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資料狀態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完整 SAMPLE/SYNTHETIC 示範；所有學員、課程、日期、分數與回饋均為合成資料，不代表機構實績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摘要與決策問題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示範班次有4位學員；筆試平均79.25/100分、實作平均16.25/20分，兩項都達門檻者2/4人（50%）。有2人出現筆試與實作判定不一致，適合分別安排知識補強及操作練習。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決策問題：哪些差距需要個別補強？哪些回饋足以支持下次課程調整？本例只示範分析方法，不能用來推論真實學員或訓練成效。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87A78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官方資料與頁次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87A78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官方勾選佐證要求原文</w:t>
            </w:r>
          </w:p>
        </w:tc>
      </w:tr>
      <w:tr>
        <w:trPr>
          <w:cantSplit/>
        </w:trPr>
        <w:tc>
          <w:tcPr>
            <w:tcW w:type="dxa" w:w="50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AF4F3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TTQS 查核佐證文件資料表（訓練機構版）第6頁</w:t>
            </w:r>
          </w:p>
        </w:tc>
        <w:tc>
          <w:tcPr>
            <w:tcW w:type="dxa" w:w="50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AF4F3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考試紀錄、學員心得報告、照片與紀錄、訓後學員職涯規劃建議表。</w:t>
            </w:r>
          </w:p>
        </w:tc>
      </w:tr>
    </w:tbl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本件直接提供考試與實作評量的分數、判定、分母、分析和追蹤建議。心得原文、照片原件及訓後職涯規劃建議各保留於其獨立關聯文件，本件只提供索引，不重製或取代原件。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官方要求及分析範圍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官方17b評分脈絡依序檢視是否執行考試或實作評量、是否彙整結果與缺失並納入課程結案及下次規劃，以及後續改善是否已有具體成效。本示範呈現考試與實作紀錄及分析方法；因沒有真實執行資料，不宣稱機構已完成改善或取得成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528"/>
        <w:gridCol w:w="1800"/>
        <w:gridCol w:w="2808"/>
      </w:tblGrid>
      <w:tr>
        <w:trPr>
          <w:cantSplit/>
          <w:tblHeader w:val="true"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官方要求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本件提供內容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追溯位置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REAL替換與覆核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考試紀錄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提供逐人筆試分數、配分規則、通過判定及重算式。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第4、5節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以原始試卷、評分表及正式判定規則替換。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學員心得報告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僅列合成回覆彙總指標，不重印個別心得。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第6節；關聯文件0077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以逐份正式心得及原始題目核對。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照片與紀錄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不製作或仿造照片；本件不附照片原件。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關聯文件0078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以授權的原始影像及活動紀錄核對日期、活動與來源。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訓後學員職涯規劃建議表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本件不代替個別職涯規劃建議。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關聯文件0079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以正式個別規劃建議及其來源核對。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資料來源、樣本與納入排除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本例以「設備操作與異常處置基礎訓練」為合成班次，期間為2026/08/11 至 2026/08/12，評量日期為2026/08/12。納入4位樣例學員；四位均有筆試與實作分數，筆試及實作各有4筆有效紀錄、各排除0筆。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資料來源狀態：這些是為展示判分、分母與計算而建立的 SAMPLE/SYNTHETIC 數據，不是正式名冊、原始試卷、實作原件或心得原文。原始影像、簽名和核准資料均未製作。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納入規則：需同時有可辨識的筆試成績與實作分項紀錄，方納入整體通過率。若正式資料有缺考、缺項或無效回覆，應逐項列明排除數與原因，不得默認為零分。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指標定義、分母與計算方法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240"/>
        <w:gridCol w:w="2232"/>
        <w:gridCol w:w="252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欄位／指標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定義與公式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分母／判定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來源與限制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筆試平均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有效筆試分數總和 ÷ 有效筆試紀錄數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滿分100；通過門檻70分。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原始試卷及登分表；無效或缺考須另列。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實作總分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四項準則各0至5分，分項相加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滿分20；通過門檻15分。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原始實作評分表；需能追溯每一分項。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整體通過率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筆試及實作均通過人數 ÷ 兩項皆有效人數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兩項門檻須同時達成。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缺少任一評量者不納入此分母並記錄原因。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心得回覆率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有效回覆 ÷ 可回覆對象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樣例為4 ÷ 4。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以實際可回覆名單對帳。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心得平均分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有效分數總和 ÷ 有效回答數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五級量尺；依題逐題計算。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只彙總有效分數，保留空白與無效數。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心得正向率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4至5分人數 ÷ 有效回答數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正向分數定義為4或5分。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分母須與該題有效回答數一致。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5976"/>
        <w:gridCol w:w="1368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實作準則</w:t>
            </w:r>
          </w:p>
        </w:tc>
        <w:tc>
          <w:tcPr>
            <w:tcW w:type="dxa" w:w="59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觀察重點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配分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設備檢點</w:t>
            </w:r>
          </w:p>
        </w:tc>
        <w:tc>
          <w:tcPr>
            <w:tcW w:type="dxa" w:w="59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確認使用前檢查步驟與狀態。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0–5分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依步驟操作</w:t>
            </w:r>
          </w:p>
        </w:tc>
        <w:tc>
          <w:tcPr>
            <w:tcW w:type="dxa" w:w="59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依課程示範順序完成操作。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0–5分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模擬異常處置</w:t>
            </w:r>
          </w:p>
        </w:tc>
        <w:tc>
          <w:tcPr>
            <w:tcW w:type="dxa" w:w="59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依示範流程回應設定的異常情境。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0–5分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作業紀錄完整度</w:t>
            </w:r>
          </w:p>
        </w:tc>
        <w:tc>
          <w:tcPr>
            <w:tcW w:type="dxa" w:w="59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完成操作後留下可核對的紀錄。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0–5分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示範判定規則：筆試分數大於或等於70分且實作總分大於或等於15分，才列為整體通過。量尺與門檻是本案例的示範設定，REAL替換時必須改用該班次已核定的規準。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完整示範資料及逐步計算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1181"/>
        <w:gridCol w:w="3312"/>
        <w:gridCol w:w="1267"/>
        <w:gridCol w:w="2808"/>
      </w:tblGrid>
      <w:tr>
        <w:trPr>
          <w:cantSplit/>
          <w:tblHeader w:val="true"/>
        </w:trP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樣例學員</w:t>
            </w:r>
          </w:p>
        </w:tc>
        <w:tc>
          <w:tcPr>
            <w:tcW w:type="dxa" w:w="11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筆試／100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實作分項依序／各5分</w:t>
            </w:r>
          </w:p>
        </w:tc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實作總分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學員A</w:t>
            </w:r>
          </w:p>
        </w:tc>
        <w:tc>
          <w:tcPr>
            <w:tcW w:type="dxa" w:w="11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88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4 + 4 + 4 + 5</w:t>
            </w:r>
          </w:p>
        </w:tc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17/20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通過／通過；整體通過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學員B</w:t>
            </w:r>
          </w:p>
        </w:tc>
        <w:tc>
          <w:tcPr>
            <w:tcW w:type="dxa" w:w="11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76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4 + 4 + 2 + 4</w:t>
            </w:r>
          </w:p>
        </w:tc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14/20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通過／未通過；需補強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學員C</w:t>
            </w:r>
          </w:p>
        </w:tc>
        <w:tc>
          <w:tcPr>
            <w:tcW w:type="dxa" w:w="11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91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5 + 5 + 4 + 4</w:t>
            </w:r>
          </w:p>
        </w:tc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18/20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通過／通過；整體通過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學員D</w:t>
            </w:r>
          </w:p>
        </w:tc>
        <w:tc>
          <w:tcPr>
            <w:tcW w:type="dxa" w:w="11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62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4 + 4 + 4 + 4</w:t>
            </w:r>
          </w:p>
        </w:tc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16/20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未通過／通過；需補強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逐步重算：筆試總分88+76+91+62=317；筆試平均317÷4=79.25分，通過3÷4=75%。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實作總分：(4+4+4+5)=17、(4+4+2+4)=14、(5+5+4+4)=18、(4+4+4+4)=16；合計65分，平均65÷4=16.25/20，通過3÷4=75%。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整體通過：學員A及學員C兩項均達標，2÷4=50%。學員B僅筆試達標；學員D僅實作達標。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分群、回收與差異結果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1656"/>
        <w:gridCol w:w="2160"/>
      </w:tblGrid>
      <w:tr>
        <w:trPr>
          <w:cantSplit/>
          <w:tblHeader w:val="true"/>
        </w:trPr>
        <w:tc>
          <w:tcPr>
            <w:tcW w:type="dxa" w:w="52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筆試與實作交叉結果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人數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佔樣例人數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筆試與實作均通過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2/4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筆試通過、實作未通過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1/4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筆試未通過、實作通過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1/4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筆試與實作均未通過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0/4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差異解讀：有兩位樣例學員在筆試與實作判定方向不同；筆試分數不能單獨代替實作表現，實作達標也不能證明筆試知識已掌握。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/>
          <w:b/>
          <w:i w:val="0"/>
          <w:color w:val="187A78"/>
          <w:sz w:val="24"/>
        </w:rPr>
        <w:t>心得回覆摘要</w:t>
      </w:r>
    </w:p>
    <w:p>
      <w:pPr/>
      <w:r>
        <w:rPr>
          <w:sz w:val="22"/>
        </w:rPr>
        <w:t>量尺題目（SAMPLE/SYNTHETIC）：本次訓練對工作或後續練習的應用幫助程度（1至5分）。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1800"/>
      </w:tblGrid>
      <w:tr>
        <w:trPr>
          <w:cantSplit/>
          <w:tblHeader w:val="true"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應用幫助程度評分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人數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3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4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5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可回覆對象4人、有效回覆4份，回覆率4÷4=100%。評分總和1×0+2×0+3×1+4×2+5×1=16；平均16÷4=4.0分；正向率（4至5分）3÷4=75%。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472"/>
      </w:tblGrid>
      <w:tr>
        <w:trPr>
          <w:cantSplit/>
          <w:tblHeader w:val="true"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心得問題</w:t>
            </w:r>
          </w:p>
        </w:tc>
        <w:tc>
          <w:tcPr>
            <w:tcW w:type="dxa" w:w="54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合成摘要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最有幫助：完成實作後對照操作步驟</w:t>
            </w:r>
          </w:p>
        </w:tc>
        <w:tc>
          <w:tcPr>
            <w:tcW w:type="dxa" w:w="54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3/4人提及；可複選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最需改善：放慢異常處置示範速度</w:t>
            </w:r>
          </w:p>
        </w:tc>
        <w:tc>
          <w:tcPr>
            <w:tcW w:type="dxa" w:w="54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2/4人提及；可複選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自陳改變：能依序完成設備檢點與操作</w:t>
            </w:r>
          </w:p>
        </w:tc>
        <w:tc>
          <w:tcPr>
            <w:tcW w:type="dxa" w:w="54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表示有改變3人；尚無可確認改變1人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以上僅是範例的回覆彙總，不重印或代替個別心得報告；自陳改變不是訓後行為觀察，也不能作為組織績效成效。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圖表解讀及品質限制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1440"/>
        <w:gridCol w:w="4320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比較項目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比例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比例示意（20格）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筆試達標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75%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███████████████-----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實作達標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75%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███████████████-----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兩項均達標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50%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██████████----------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讀圖：筆試與實作各有75%達到各自門檻，但同時通過為50%；個別差距抵銷了只看單項比例會產生的樂觀判斷。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樣本只有四位，比例每一人相當於25個百分點；不適合外推到其他班次或年度。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成績和心得均為合成資料，沒有正式試卷、名冊、照片原件、個別心得原文或真人簽認。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心得是自陳摘要；未提供真實訓後追蹤，因此不能證明行為持續改變或帶來組織成果。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小樣本的主題提及數只用來示範決策追蹤，不可解讀為普遍偏好。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發現、原因與證據強度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656"/>
        <w:gridCol w:w="3096"/>
        <w:gridCol w:w="1944"/>
        <w:gridCol w:w="187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處理次序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發現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支持資料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可核對證據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證據強度／限制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第一階段個別補強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筆試／實作落差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學員B為76分／14分；學員D為62分／16分。各自只在一種評量達標。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逐人分數與四項實作分項可重算。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合成情境內可重算；無法代表真實能力。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第二階段課程調整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練習有幫助，異常示範仍可調整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3份樣例回覆提及操作步驟；2份提及放慢異常處置示範。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心得彙總分母4份；未提供逐人原文。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僅為自陳主題示例；沒有因果或訓後成效證據。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可核實例（樣例）：學員A在情境練習依序完成設備檢點與操作；兩項分別得4分與4分，實作總分17分。 此例以同表的分項與總分互相核對，沒有宣稱是真人職場表現。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結論與可執行建議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本示範顯示需分開處理筆試知識缺口與實作流程缺口，並在課程設計中補充慢速異常處置示範。這些是依合成數據提出的決策示例；是否採行及是否有效，須由正式權責人依真實紀錄決定並追蹤。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/>
          <w:b/>
          <w:i w:val="0"/>
          <w:color w:val="187A78"/>
          <w:sz w:val="24"/>
        </w:rPr>
        <w:t>責任人、期限與追蹤指標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2880"/>
        <w:gridCol w:w="1440"/>
        <w:gridCol w:w="1368"/>
        <w:gridCol w:w="2520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追蹤事項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決定／工作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責任角色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樣例期限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追蹤指標與證據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學員D筆試補強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檢視筆試錯題後完成類題練習與筆試複測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課務承辦人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2026/08/19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筆試複測達70分以上；保存複測卷及評分。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學員B實作補強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針對模擬異常處置重做操作演練並依四項準則複測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評量者甲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2026/08/19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實作複測達15/20分以上；保存四項分數。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下次課程調整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將異常處置示範拆成步驟，增加慢速示範並附檢核提示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課程規劃承辦人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2026/09/05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教材留存版本；下次評量再比較異常處置分項及學員回饋。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樣例追蹤狀態：尚未聲稱任何補強已完成；表內期限及責任角色都是合成工作示例，不能視為機構承諾或已核准決議。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合成資料聲明及真實替換清單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本報告中的班次、學員角色、評分者角色、日期、量尺、門檻、分數、回覆數、比例、摘要、判定、責任分工與期限均為 SAMPLE/SYNTHETIC。不含真人姓名、真實出席、正式成績、核准、簽名、照片或第三方原件；不得將示範資料當成機構實績。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44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REAL原件項目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本例狀態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替換與核對動作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課程與名冊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本例使用合成課程期間與匿名樣例角色。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以正式課程核定資料、名冊、出席與可核對日期替換。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考試與實作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本例分數及判定均為合成示範。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附原始試卷、核准量尺、分項評分及有權限的正式判定紀錄。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學員心得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只顯示合成彙總，未重製原文。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以原始心得逐題核對可回覆對象、有效數與分類規則。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照片與活動紀錄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本件未附照片，不製作或仿造影像原件。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由正式關聯文件提供授權原始影像及可核對的活動紀錄。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訓後職涯規劃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本件沒有虛構個別職涯建議。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以正式個別建議表及核實來源替換，不用本件課程補強決定代替。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決策與追蹤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表中決定、責任角色與期限僅供流程示範。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以真實決議、責任人確認、實際期限及完成證據替換。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REAL升格前逐項核實正式日期、真實人員及職責、核准量尺、實際班次、分數與比例、原始附件及保存位置。需要第三方或真人正式簽章時，必須取得合法可核對原件，不得代製或仿簽。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附件索引、覆核與版本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1584"/>
        <w:gridCol w:w="3744"/>
      </w:tblGrid>
      <w:tr>
        <w:trPr>
          <w:cantSplit/>
          <w:tblHeader w:val="true"/>
        </w:trPr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附件／關聯文件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定位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覆核用途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官方查核佐證文件資料表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第6頁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核對17b評核內涵及官方勾選佐證原文。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本報告考試暨實作示範紀錄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第4至5節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逐人分數、量尺、判定、分母與重算式；全部為合成資料。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指標17b 學員學習心得報告（關聯文件0077）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獨立文件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本報告只引用回覆彙總方法，不取代個別心得原文。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指標17b 課程照片暨活動紀錄表（關聯文件0078）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獨立文件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本報告不含照片原件；照片須由正式文件提供。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指標17b 訓後學員職涯規劃建議表（關聯文件0079）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獨立文件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本報告不代替個別職涯規劃建議。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樣例評分角色：評量者甲；樣例覆核角色：覆核者乙。文內算式可由展示分數重算；本文件沒有真人簽名或機構核准，正式覆核須對照原始資料完成。</w:t>
      </w:r>
    </w:p>
    <w:p>
      <w:pPr>
        <w:keepLines/>
        <w:spacing w:after="100" w:line="269" w:lineRule="auto"/>
      </w:pPr>
      <w:r>
        <w:rPr>
          <w:sz w:val="22"/>
        </w:rPr>
        <w:t>文件識別：0076　編製／修訂日期：2026-10-03　資料狀態：SAMPLE/SYNTHETIC。</w:t>
      </w:r>
    </w:p>
    <w:sectPr w:rsidR="00FC693F" w:rsidRPr="0006063C" w:rsidSect="00034616">
      <w:pgSz w:w="11909" w:h="16834"/>
      <w:pgMar w:top="893" w:right="907" w:bottom="893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B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7A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指標17b考試暨實作評量紀錄</dc:title>
  <dc:subject>考試與實作評量樣例、結果分析及追蹤</dc:subject>
  <dc:creator/>
  <cp:keywords/>
  <dc:description/>
  <cp:lastModifiedBy/>
  <cp:revision>2</cp:revision>
  <dcterms:created xsi:type="dcterms:W3CDTF">2026-10-02T13:13:34Z</dcterms:created>
  <dcterms:modified xsi:type="dcterms:W3CDTF">2026-10-02T23:36:43Z</dcterms:modified>
  <cp:category/>
  <dc:identifier/>
</cp:coreProperties>
</file>