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</w:pPr>
      <w:r>
        <w:t>訓後成果追蹤調查表</w:t>
      </w:r>
    </w:p>
    <w:p>
      <w:pPr>
        <w:pStyle w:val="Subtitle"/>
        <w:spacing w:after="120"/>
      </w:pPr>
      <w:r>
        <w:rPr>
          <w:sz w:val="22"/>
          <w:szCs w:val="22"/>
        </w:rPr>
        <w:t>調查資料彙整、差距判讀與改善追蹤</w:t>
      </w:r>
    </w:p>
    <w:p>
      <w:pPr>
        <w:spacing w:before="0" w:after="100" w:line="269" w:lineRule="auto"/>
      </w:pPr>
      <w:r>
        <w:rPr>
          <w:rFonts w:ascii="Aptos" w:hAnsi="Aptos" w:eastAsia="Microsoft JhengHei"/>
          <w:color w:val="18232D"/>
          <w:sz w:val="22"/>
          <w:szCs w:val="22"/>
        </w:rPr>
        <w:t>本表用於結訓後蒐集學員對課程幫助、工作關聯、實際使用情況與改進需求的回覆，並以明確母數和計算口徑整理結果，供主管決定後續課程調整。</w:t>
      </w:r>
    </w:p>
    <w:p>
      <w:pPr>
        <w:keepNext/>
        <w:spacing w:before="160" w:after="80"/>
      </w:pPr>
      <w:r>
        <w:rPr>
          <w:rFonts w:ascii="Aptos" w:hAnsi="Aptos" w:eastAsia="Microsoft JhengHei"/>
          <w:b/>
          <w:color w:val="2E6F73"/>
          <w:sz w:val="22"/>
          <w:szCs w:val="22"/>
        </w:rPr>
        <w:t>30秒使用一覽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FD8E0"/>
          <w:left w:val="single" w:sz="5" w:space="0" w:color="CFD8E0"/>
          <w:bottom w:val="single" w:sz="5" w:space="0" w:color="CFD8E0"/>
          <w:right w:val="single" w:sz="5" w:space="0" w:color="CFD8E0"/>
          <w:insideH w:val="single" w:sz="5" w:space="0" w:color="CFD8E0"/>
          <w:insideV w:val="single" w:sz="5" w:space="0" w:color="CFD8E0"/>
        </w:tblBorders>
      </w:tblPr>
      <w:tblGrid>
        <w:gridCol w:w="1800"/>
        <w:gridCol w:w="8136"/>
      </w:tblGrid>
      <w:tr>
        <w:trPr>
          <w:tblHeader w:val="true"/>
          <w:cantSplit/>
        </w:trPr>
        <w:tc>
          <w:tcPr>
            <w:tcW w:type="dxa" w:w="1800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項目</w:t>
            </w:r>
          </w:p>
        </w:tc>
        <w:tc>
          <w:tcPr>
            <w:tcW w:type="dxa" w:w="8136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可直接採用的做法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目的</w:t>
            </w:r>
          </w:p>
        </w:tc>
        <w:tc>
          <w:tcPr>
            <w:tcW w:type="dxa" w:w="81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辨識訓後自述的應用情形、支援需求與待改善差距；不將自陳分數當作已驗證工作績效。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讀者</w:t>
            </w:r>
          </w:p>
        </w:tc>
        <w:tc>
          <w:tcPr>
            <w:tcW w:type="dxa" w:w="81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課程承辦角色負責寄發與彙整；主管閱讀差距並決定調整；資料覆核角色重算結果。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使用時點</w:t>
            </w:r>
          </w:p>
        </w:tc>
        <w:tc>
          <w:tcPr>
            <w:tcW w:type="dxa" w:w="81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建議結訓後30日追蹤；本例示範課程日為2026-04-10、問卷截止日為2026-05-10。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操作</w:t>
            </w:r>
          </w:p>
        </w:tc>
        <w:tc>
          <w:tcPr>
            <w:tcW w:type="dxa" w:w="81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依可回覆名冊發送、記錄提醒與回覆狀態、檢查有效問卷，再按逐題分母計算平均與正向率。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輸出</w:t>
            </w:r>
          </w:p>
        </w:tc>
        <w:tc>
          <w:tcPr>
            <w:tcW w:type="dxa" w:w="81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形成去識別回覆明細、整體及分組結果、限制說明、改善建議與下一次追蹤指標。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資料狀態</w:t>
            </w:r>
          </w:p>
        </w:tc>
        <w:tc>
          <w:tcPr>
            <w:tcW w:type="dxa" w:w="81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以下為完整 SAMPLE/SYNTHETIC 示範，非真實課程、協會或學員成果。</w:t>
            </w:r>
          </w:p>
        </w:tc>
      </w:tr>
    </w:tbl>
    <w:p>
      <w:pPr>
        <w:spacing w:after="40" w:before="0" w:line="240" w:lineRule="auto"/>
      </w:pPr>
    </w:p>
    <w:p>
      <w:pPr>
        <w:keepNext/>
        <w:spacing w:before="160" w:after="80"/>
      </w:pPr>
      <w:r>
        <w:rPr>
          <w:rFonts w:ascii="Aptos" w:hAnsi="Aptos" w:eastAsia="Microsoft JhengHei"/>
          <w:b/>
          <w:color w:val="2E6F73"/>
          <w:sz w:val="22"/>
          <w:szCs w:val="22"/>
        </w:rPr>
        <w:t>官方來源依據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FD8E0"/>
          <w:left w:val="single" w:sz="5" w:space="0" w:color="CFD8E0"/>
          <w:bottom w:val="single" w:sz="5" w:space="0" w:color="CFD8E0"/>
          <w:right w:val="single" w:sz="5" w:space="0" w:color="CFD8E0"/>
          <w:insideH w:val="single" w:sz="5" w:space="0" w:color="CFD8E0"/>
          <w:insideV w:val="single" w:sz="5" w:space="0" w:color="CFD8E0"/>
        </w:tblBorders>
      </w:tblPr>
      <w:tblGrid>
        <w:gridCol w:w="9936"/>
      </w:tblGrid>
      <w:tr>
        <w:tc>
          <w:tcPr>
            <w:tcW w:type="dxa" w:w="9866"/>
            <w:shd w:fill="EAF2F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234767"/>
                <w:sz w:val="20"/>
                <w:szCs w:val="20"/>
              </w:rPr>
              <w:t>官方勾選文字</w:t>
            </w:r>
          </w:p>
        </w:tc>
      </w:tr>
      <w:tr>
        <w:tc>
          <w:tcPr>
            <w:tcW w:type="dxa" w:w="986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訓後調查表。</w:t>
              <w:br/>
              <w:t>來源：TTQS 查核佐證文件資料表（訓練機構版）第6頁，17d「成果評估」。</w:t>
              <w:br/>
              <w:t>本表直接提供訓後問卷、回覆母數、逐題計算、差距判讀及追蹤建議。</w:t>
            </w:r>
          </w:p>
        </w:tc>
      </w:tr>
    </w:tbl>
    <w:p>
      <w:pPr>
        <w:spacing w:after="0" w:line="240" w:lineRule="auto"/>
      </w:pPr>
    </w:p>
    <w:p>
      <w:pPr>
        <w:keepNext/>
        <w:spacing w:before="160" w:after="80"/>
      </w:pPr>
      <w:r>
        <w:rPr>
          <w:rFonts w:ascii="Aptos" w:hAnsi="Aptos" w:eastAsia="Microsoft JhengHei"/>
          <w:b/>
          <w:color w:val="2E6F73"/>
          <w:sz w:val="22"/>
          <w:szCs w:val="22"/>
        </w:rPr>
        <w:t>本例概覽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FD8E0"/>
          <w:left w:val="single" w:sz="5" w:space="0" w:color="CFD8E0"/>
          <w:bottom w:val="single" w:sz="5" w:space="0" w:color="CFD8E0"/>
          <w:right w:val="single" w:sz="5" w:space="0" w:color="CFD8E0"/>
          <w:insideH w:val="single" w:sz="5" w:space="0" w:color="CFD8E0"/>
          <w:insideV w:val="single" w:sz="5" w:space="0" w:color="CFD8E0"/>
        </w:tblBorders>
      </w:tblPr>
      <w:tblGrid>
        <w:gridCol w:w="2880"/>
        <w:gridCol w:w="7056"/>
      </w:tblGrid>
      <w:tr>
        <w:trPr>
          <w:tblHeader w:val="true"/>
          <w:cantSplit/>
        </w:trPr>
        <w:tc>
          <w:tcPr>
            <w:tcW w:type="dxa" w:w="2880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示範欄位</w:t>
            </w:r>
          </w:p>
        </w:tc>
        <w:tc>
          <w:tcPr>
            <w:tcW w:type="dxa" w:w="7056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合成值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課程</w:t>
            </w:r>
          </w:p>
        </w:tc>
        <w:tc>
          <w:tcPr>
            <w:tcW w:type="dxa" w:w="705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數位表單整理實作班（示範）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課程日期／追蹤時點</w:t>
            </w:r>
          </w:p>
        </w:tc>
        <w:tc>
          <w:tcPr>
            <w:tcW w:type="dxa" w:w="705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2026-04-10／結訓後30日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可回覆對象／有效回覆</w:t>
            </w:r>
          </w:p>
        </w:tc>
        <w:tc>
          <w:tcPr>
            <w:tcW w:type="dxa" w:w="705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5人／4份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彙整日</w:t>
            </w:r>
          </w:p>
        </w:tc>
        <w:tc>
          <w:tcPr>
            <w:tcW w:type="dxa" w:w="705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2026-05-13</w:t>
            </w:r>
          </w:p>
        </w:tc>
      </w:tr>
    </w:tbl>
    <w:p>
      <w:pPr>
        <w:spacing w:after="40" w:before="0" w:line="240" w:lineRule="auto"/>
      </w:pPr>
    </w:p>
    <w:p>
      <w:pPr>
        <w:spacing w:before="0" w:after="0" w:line="269" w:lineRule="auto"/>
      </w:pPr>
      <w:r>
        <w:rPr>
          <w:rFonts w:ascii="Aptos" w:hAnsi="Aptos" w:eastAsia="Microsoft JhengHei"/>
          <w:color w:val="18232D"/>
          <w:sz w:val="22"/>
          <w:szCs w:val="22"/>
        </w:rPr>
        <w:t>使用界線：本例只呈現匿名角色與合成回答。未提供實際機構名稱、真實班次名冊、正式問卷回覆或工作成果原件；轉為 REAL 前，請依第8節的替換清單逐項取得並覆核真實原件。</w:t>
      </w:r>
    </w:p>
    <w:p>
      <w:r>
        <w:rPr>
          <w:sz w:val="22"/>
          <w:szCs w:val="22"/>
        </w:rPr>
        <w:br w:type="page"/>
      </w:r>
    </w:p>
    <w:p>
      <w:pPr>
        <w:pStyle w:val="Heading1"/>
        <w:keepNext/>
        <w:spacing w:before="200" w:after="80"/>
      </w:pPr>
      <w:r>
        <w:rPr>
          <w:rFonts w:ascii="Aptos" w:hAnsi="Aptos" w:eastAsia="Microsoft JhengHei"/>
          <w:b/>
          <w:color w:val="234767"/>
          <w:sz w:val="28"/>
        </w:rPr>
        <w:t>一、用途與分析範圍</w:t>
      </w:r>
    </w:p>
    <w:p>
      <w:pPr>
        <w:spacing w:before="0" w:after="100" w:line="269" w:lineRule="auto"/>
      </w:pPr>
      <w:r>
        <w:rPr>
          <w:rFonts w:ascii="Aptos" w:hAnsi="Aptos" w:eastAsia="Microsoft JhengHei"/>
          <w:color w:val="18232D"/>
          <w:sz w:val="22"/>
          <w:szCs w:val="22"/>
        </w:rPr>
        <w:t>分析問題：學員認為課程是否有幫助、內容是否貼近工作、結訓後是否使用所學，以及自評能力是否改變？本報告把問卷分數、開放回答與分組差距分開呈現，避免將滿意度等同於實際成果。</w:t>
      </w:r>
    </w:p>
    <w:p>
      <w:pPr>
        <w:spacing w:before="0" w:after="100" w:line="269" w:lineRule="auto"/>
      </w:pPr>
      <w:r>
        <w:rPr>
          <w:rFonts w:ascii="Aptos" w:hAnsi="Aptos" w:eastAsia="Microsoft JhengHei"/>
          <w:color w:val="18232D"/>
          <w:sz w:val="22"/>
          <w:szCs w:val="22"/>
        </w:rPr>
        <w:t>本件聚焦官方要求的訓後調查表與成果評估。它不代替訓後行為稽核或學員行動計畫追蹤，也不代替就業及考照結果紀錄；本例沒有雇主證明、考照紀錄或第三方原件。</w:t>
      </w:r>
    </w:p>
    <w:p>
      <w:pPr>
        <w:spacing w:before="0" w:after="100" w:line="269" w:lineRule="auto"/>
      </w:pPr>
      <w:r>
        <w:rPr>
          <w:rFonts w:ascii="Aptos" w:hAnsi="Aptos" w:eastAsia="Microsoft JhengHei"/>
          <w:color w:val="18232D"/>
          <w:sz w:val="22"/>
          <w:szCs w:val="22"/>
        </w:rPr>
        <w:t>決策用途：先找出「覺得有幫助」與「實際使用」之間的差距，再把課程可調整事項寫成有責任角色、期限、追蹤題目與最低樣本條件的示範建議。</w:t>
      </w:r>
    </w:p>
    <w:p>
      <w:pPr>
        <w:pStyle w:val="Heading1"/>
        <w:keepNext/>
        <w:spacing w:before="200" w:after="80"/>
      </w:pPr>
      <w:r>
        <w:rPr>
          <w:rFonts w:ascii="Aptos" w:hAnsi="Aptos" w:eastAsia="Microsoft JhengHei"/>
          <w:b/>
          <w:color w:val="234767"/>
          <w:sz w:val="28"/>
        </w:rPr>
        <w:t>二、資料來源、樣本與納入排除</w:t>
      </w:r>
    </w:p>
    <w:p>
      <w:pPr>
        <w:spacing w:before="0" w:after="100" w:line="269" w:lineRule="auto"/>
      </w:pPr>
      <w:r>
        <w:rPr>
          <w:rFonts w:ascii="Aptos" w:hAnsi="Aptos" w:eastAsia="Microsoft JhengHei"/>
          <w:color w:val="18232D"/>
          <w:sz w:val="22"/>
          <w:szCs w:val="22"/>
        </w:rPr>
        <w:t>合成來源僅包含本例的課程時程、邀請與回收狀態、四份匿名示範問卷，以及依問卷欄位計算的彙總值。未回覆者不填入任何推測答案；所有回答只代表情境示範，不能推廣為機構實績。</w:t>
      </w:r>
    </w:p>
    <w:p>
      <w:pPr>
        <w:keepNext/>
        <w:spacing w:before="160" w:after="80"/>
      </w:pPr>
      <w:r>
        <w:rPr>
          <w:rFonts w:ascii="Aptos" w:hAnsi="Aptos" w:eastAsia="Microsoft JhengHei"/>
          <w:b/>
          <w:color w:val="2E6F73"/>
          <w:sz w:val="22"/>
          <w:szCs w:val="22"/>
        </w:rPr>
        <w:t>表1　示範調查時程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FD8E0"/>
          <w:left w:val="single" w:sz="5" w:space="0" w:color="CFD8E0"/>
          <w:bottom w:val="single" w:sz="5" w:space="0" w:color="CFD8E0"/>
          <w:right w:val="single" w:sz="5" w:space="0" w:color="CFD8E0"/>
          <w:insideH w:val="single" w:sz="5" w:space="0" w:color="CFD8E0"/>
          <w:insideV w:val="single" w:sz="5" w:space="0" w:color="CFD8E0"/>
        </w:tblBorders>
      </w:tblPr>
      <w:tblGrid>
        <w:gridCol w:w="1440"/>
        <w:gridCol w:w="3384"/>
        <w:gridCol w:w="5616"/>
      </w:tblGrid>
      <w:tr>
        <w:trPr>
          <w:tblHeader w:val="true"/>
          <w:cantSplit/>
        </w:trPr>
        <w:tc>
          <w:tcPr>
            <w:tcW w:type="dxa" w:w="1440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節點</w:t>
            </w:r>
          </w:p>
        </w:tc>
        <w:tc>
          <w:tcPr>
            <w:tcW w:type="dxa" w:w="3384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合成日期或方式</w:t>
            </w:r>
          </w:p>
        </w:tc>
        <w:tc>
          <w:tcPr>
            <w:tcW w:type="dxa" w:w="5616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操作與留存紀錄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課程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數位表單整理實作班（示範）；2026-04-10</w:t>
            </w:r>
          </w:p>
        </w:tc>
        <w:tc>
          <w:tcPr>
            <w:tcW w:type="dxa" w:w="561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以核定課程名稱、班次日程及結訓紀錄替換。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邀請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2026-05-03；電子郵件寄送示範問卷</w:t>
            </w:r>
          </w:p>
        </w:tc>
        <w:tc>
          <w:tcPr>
            <w:tcW w:type="dxa" w:w="561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記錄邀請名冊版本、收件對象及發送時間戳。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提醒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2026-05-07</w:t>
            </w:r>
          </w:p>
        </w:tc>
        <w:tc>
          <w:tcPr>
            <w:tcW w:type="dxa" w:w="561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保留提醒紀錄；若未提醒，照實註記。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截止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2026-05-10；結訓後30日</w:t>
            </w:r>
          </w:p>
        </w:tc>
        <w:tc>
          <w:tcPr>
            <w:tcW w:type="dxa" w:w="561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以平台關閉時間及回覆時間戳確認截止。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彙整</w:t>
            </w:r>
          </w:p>
        </w:tc>
        <w:tc>
          <w:tcPr>
            <w:tcW w:type="dxa" w:w="33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2026-05-13</w:t>
            </w:r>
          </w:p>
        </w:tc>
        <w:tc>
          <w:tcPr>
            <w:tcW w:type="dxa" w:w="561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核對有效問卷、公式、分母及分析版本。</w:t>
            </w:r>
          </w:p>
        </w:tc>
      </w:tr>
    </w:tbl>
    <w:p>
      <w:pPr>
        <w:spacing w:after="40" w:before="0" w:line="240" w:lineRule="auto"/>
      </w:pPr>
    </w:p>
    <w:p>
      <w:pPr>
        <w:keepNext/>
        <w:spacing w:before="160" w:after="80"/>
      </w:pPr>
      <w:r>
        <w:rPr>
          <w:rFonts w:ascii="Aptos" w:hAnsi="Aptos" w:eastAsia="Microsoft JhengHei"/>
          <w:b/>
          <w:color w:val="2E6F73"/>
          <w:sz w:val="22"/>
          <w:szCs w:val="22"/>
        </w:rPr>
        <w:t>表2　樣本納入與回覆狀態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FD8E0"/>
          <w:left w:val="single" w:sz="5" w:space="0" w:color="CFD8E0"/>
          <w:bottom w:val="single" w:sz="5" w:space="0" w:color="CFD8E0"/>
          <w:right w:val="single" w:sz="5" w:space="0" w:color="CFD8E0"/>
          <w:insideH w:val="single" w:sz="5" w:space="0" w:color="CFD8E0"/>
          <w:insideV w:val="single" w:sz="5" w:space="0" w:color="CFD8E0"/>
        </w:tblBorders>
      </w:tblPr>
      <w:tblGrid>
        <w:gridCol w:w="1440"/>
        <w:gridCol w:w="2088"/>
        <w:gridCol w:w="2088"/>
        <w:gridCol w:w="4824"/>
      </w:tblGrid>
      <w:tr>
        <w:trPr>
          <w:tblHeader w:val="true"/>
          <w:cantSplit/>
        </w:trPr>
        <w:tc>
          <w:tcPr>
            <w:tcW w:type="dxa" w:w="1440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匿名角色</w:t>
            </w:r>
          </w:p>
        </w:tc>
        <w:tc>
          <w:tcPr>
            <w:tcW w:type="dxa" w:w="2088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分組</w:t>
            </w:r>
          </w:p>
        </w:tc>
        <w:tc>
          <w:tcPr>
            <w:tcW w:type="dxa" w:w="2088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回覆狀態</w:t>
            </w:r>
          </w:p>
        </w:tc>
        <w:tc>
          <w:tcPr>
            <w:tcW w:type="dxa" w:w="4824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計入方式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學員A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示範組別甲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有效回覆</w:t>
            </w:r>
          </w:p>
        </w:tc>
        <w:tc>
          <w:tcPr>
            <w:tcW w:type="dxa" w:w="48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納入各題有效答案與分組計算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學員B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示範組別甲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有效回覆</w:t>
            </w:r>
          </w:p>
        </w:tc>
        <w:tc>
          <w:tcPr>
            <w:tcW w:type="dxa" w:w="48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納入各題有效答案與分組計算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學員C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示範組別乙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有效回覆</w:t>
            </w:r>
          </w:p>
        </w:tc>
        <w:tc>
          <w:tcPr>
            <w:tcW w:type="dxa" w:w="48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納入各題有效答案與分組計算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學員D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示範組別乙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有效回覆</w:t>
            </w:r>
          </w:p>
        </w:tc>
        <w:tc>
          <w:tcPr>
            <w:tcW w:type="dxa" w:w="48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Q3評分為1；開放回答註明近30日未遇可套用任務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學員E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未分組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期限內無回覆</w:t>
            </w:r>
          </w:p>
        </w:tc>
        <w:tc>
          <w:tcPr>
            <w:tcW w:type="dxa" w:w="48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只列為未回覆，不補填或估算答案</w:t>
            </w:r>
          </w:p>
        </w:tc>
      </w:tr>
    </w:tbl>
    <w:p>
      <w:pPr>
        <w:spacing w:after="40" w:before="0" w:line="240" w:lineRule="auto"/>
      </w:pPr>
    </w:p>
    <w:p>
      <w:pPr>
        <w:spacing w:before="0" w:after="100" w:line="269" w:lineRule="auto"/>
      </w:pPr>
      <w:r>
        <w:rPr>
          <w:rFonts w:ascii="Aptos" w:hAnsi="Aptos" w:eastAsia="Microsoft JhengHei"/>
          <w:b/>
          <w:color w:val="18232D"/>
          <w:sz w:val="22"/>
          <w:szCs w:val="22"/>
        </w:rPr>
        <w:t>母數：</w:t>
      </w:r>
      <w:r>
        <w:rPr>
          <w:rFonts w:ascii="Aptos" w:hAnsi="Aptos" w:eastAsia="Microsoft JhengHei"/>
          <w:color w:val="18232D"/>
          <w:sz w:val="22"/>
          <w:szCs w:val="22"/>
        </w:rPr>
        <w:t>受邀且可回覆對象5人；有效回覆4份；未回覆1人。回收率分母使用受邀且符合條件的人數；各題平均及正向率以該題有效回答數為分母。本例四份問卷各題均有有效答案。</w:t>
      </w:r>
    </w:p>
    <w:p>
      <w:pPr>
        <w:pStyle w:val="Heading1"/>
        <w:keepNext/>
        <w:spacing w:before="200" w:after="80"/>
      </w:pPr>
      <w:r>
        <w:rPr>
          <w:rFonts w:ascii="Aptos" w:hAnsi="Aptos" w:eastAsia="Microsoft JhengHei"/>
          <w:b/>
          <w:color w:val="234767"/>
          <w:sz w:val="28"/>
        </w:rPr>
        <w:t>三、欄位定義與調查題目</w:t>
      </w:r>
    </w:p>
    <w:p>
      <w:pPr>
        <w:keepNext/>
        <w:spacing w:before="160" w:after="80"/>
      </w:pPr>
      <w:r>
        <w:rPr>
          <w:rFonts w:ascii="Aptos" w:hAnsi="Aptos" w:eastAsia="Microsoft JhengHei"/>
          <w:b/>
          <w:color w:val="2E6F73"/>
          <w:sz w:val="22"/>
          <w:szCs w:val="22"/>
        </w:rPr>
        <w:t>表3　指標與資料欄位對照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FD8E0"/>
          <w:left w:val="single" w:sz="5" w:space="0" w:color="CFD8E0"/>
          <w:bottom w:val="single" w:sz="5" w:space="0" w:color="CFD8E0"/>
          <w:right w:val="single" w:sz="5" w:space="0" w:color="CFD8E0"/>
          <w:insideH w:val="single" w:sz="5" w:space="0" w:color="CFD8E0"/>
          <w:insideV w:val="single" w:sz="5" w:space="0" w:color="CFD8E0"/>
        </w:tblBorders>
      </w:tblPr>
      <w:tblGrid>
        <w:gridCol w:w="1656"/>
        <w:gridCol w:w="3024"/>
        <w:gridCol w:w="2952"/>
        <w:gridCol w:w="2880"/>
      </w:tblGrid>
      <w:tr>
        <w:trPr>
          <w:tblHeader w:val="true"/>
          <w:cantSplit/>
        </w:trPr>
        <w:tc>
          <w:tcPr>
            <w:tcW w:type="dxa" w:w="1656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欄位／指標</w:t>
            </w:r>
          </w:p>
        </w:tc>
        <w:tc>
          <w:tcPr>
            <w:tcW w:type="dxa" w:w="3024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定義與分母</w:t>
            </w:r>
          </w:p>
        </w:tc>
        <w:tc>
          <w:tcPr>
            <w:tcW w:type="dxa" w:w="2952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真實資料來源</w:t>
            </w:r>
          </w:p>
        </w:tc>
        <w:tc>
          <w:tcPr>
            <w:tcW w:type="dxa" w:w="2880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解讀限制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可回覆對象</w:t>
            </w:r>
          </w:p>
        </w:tc>
        <w:tc>
          <w:tcPr>
            <w:tcW w:type="dxa" w:w="30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結訓後符合本次追蹤條件且可被邀請的去重人數。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正式班次名冊及資格排除紀錄。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須說明排除原因，不能只用已回覆者作母數。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有效回覆</w:t>
            </w:r>
          </w:p>
        </w:tc>
        <w:tc>
          <w:tcPr>
            <w:tcW w:type="dxa" w:w="30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在截止時間前送出且必答欄符合完整性規則的問卷份數。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匿名原始回覆匯出及完整度檢查表。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不得將未回覆者答案推估或補齊。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回收率</w:t>
            </w:r>
          </w:p>
        </w:tc>
        <w:tc>
          <w:tcPr>
            <w:tcW w:type="dxa" w:w="30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有效回覆數 ÷ 可回覆對象數。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名冊、邀請紀錄、有效問卷清單。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本例為四份有效回覆除以五位受邀對象。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平均分</w:t>
            </w:r>
          </w:p>
        </w:tc>
        <w:tc>
          <w:tcPr>
            <w:tcW w:type="dxa" w:w="30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逐題有效分數總和 ÷ 該題有效回答數。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匿名問卷逐筆答案及公式表。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採未加權平均；各題須分列有效分母。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正向率</w:t>
            </w:r>
          </w:p>
        </w:tc>
        <w:tc>
          <w:tcPr>
            <w:tcW w:type="dxa" w:w="30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該題4至5分人數 ÷ 該題有效回答數。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匿名問卷逐筆答案及公式表。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僅為本例的量尺定義，不等同通過率或成果達成率。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自評變化</w:t>
            </w:r>
          </w:p>
        </w:tc>
        <w:tc>
          <w:tcPr>
            <w:tcW w:type="dxa" w:w="30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同一匿名回覆碼的「目前」分數減「結訓前」分數，再求平均。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同一人前後自評及差額表。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自我感受變化，未經工作現場獨立驗證。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趨勢</w:t>
            </w:r>
          </w:p>
        </w:tc>
        <w:tc>
          <w:tcPr>
            <w:tcW w:type="dxa" w:w="30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以相同題目、口徑與可比母數跨波次比較。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兩個以上波次原始資料及版本對照。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本例只有一波，趨勢不適用。</w:t>
            </w:r>
          </w:p>
        </w:tc>
      </w:tr>
    </w:tbl>
    <w:p>
      <w:pPr>
        <w:spacing w:after="40" w:before="0" w:line="240" w:lineRule="auto"/>
      </w:pPr>
    </w:p>
    <w:p>
      <w:pPr>
        <w:keepNext/>
        <w:spacing w:before="160" w:after="80"/>
      </w:pPr>
      <w:r>
        <w:rPr>
          <w:rFonts w:ascii="Aptos" w:hAnsi="Aptos" w:eastAsia="Microsoft JhengHei"/>
          <w:b/>
          <w:color w:val="2E6F73"/>
          <w:sz w:val="22"/>
          <w:szCs w:val="22"/>
        </w:rPr>
        <w:t>表4　示範問卷題目與作答方式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FD8E0"/>
          <w:left w:val="single" w:sz="5" w:space="0" w:color="CFD8E0"/>
          <w:bottom w:val="single" w:sz="5" w:space="0" w:color="CFD8E0"/>
          <w:right w:val="single" w:sz="5" w:space="0" w:color="CFD8E0"/>
          <w:insideH w:val="single" w:sz="5" w:space="0" w:color="CFD8E0"/>
          <w:insideV w:val="single" w:sz="5" w:space="0" w:color="CFD8E0"/>
        </w:tblBorders>
      </w:tblPr>
      <w:tblGrid>
        <w:gridCol w:w="4680"/>
        <w:gridCol w:w="5832"/>
      </w:tblGrid>
      <w:tr>
        <w:trPr>
          <w:tblHeader w:val="true"/>
          <w:cantSplit/>
        </w:trPr>
        <w:tc>
          <w:tcPr>
            <w:tcW w:type="dxa" w:w="4680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題號／題目</w:t>
            </w:r>
          </w:p>
        </w:tc>
        <w:tc>
          <w:tcPr>
            <w:tcW w:type="dxa" w:w="5832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作答尺度與計算規則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Q1　整體而言，本課程對我完成工作相關表單的幫助程度如何？</w:t>
            </w:r>
          </w:p>
        </w:tc>
        <w:tc>
          <w:tcPr>
            <w:tcW w:type="dxa" w:w="58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1完全沒有幫助；2幫助較少；3普通；4有幫助；5非常有幫助。4至5分列為正向。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Q2　課程內容與我實際需要處理的表單工作是否相關？</w:t>
            </w:r>
          </w:p>
        </w:tc>
        <w:tc>
          <w:tcPr>
            <w:tcW w:type="dxa" w:w="58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1完全不相關；2較不相關；3普通；4大致相關；5高度相關。4至5分列為正向。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Q3　結訓後30日內，我在實際工作中使用課堂做法的頻率如何？</w:t>
            </w:r>
          </w:p>
        </w:tc>
        <w:tc>
          <w:tcPr>
            <w:tcW w:type="dxa" w:w="58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1從未；2很少；3有時；4經常；5幾乎每次。4至5分列為正向；若選1，請在開放題說明是未遇任務或有任務但未使用。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Q4　結訓前，我能否依欄位順序檢核表單？</w:t>
            </w:r>
          </w:p>
        </w:tc>
        <w:tc>
          <w:tcPr>
            <w:tcW w:type="dxa" w:w="58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1完全不能；2需要大量協助；3可完成部分步驟；4大多能獨立完成；5可獨立完成並說明檢核依據。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Q5　目前，我能否依欄位順序檢核表單？</w:t>
            </w:r>
          </w:p>
        </w:tc>
        <w:tc>
          <w:tcPr>
            <w:tcW w:type="dxa" w:w="58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與Q4使用相同的1至5級自評尺度，計算Q5減Q4。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開放題一　請描述一個訓後能力或行為改變的例子；若有可核對資料，說明其位置，沒有則如實填寫。</w:t>
            </w:r>
          </w:p>
        </w:tc>
        <w:tc>
          <w:tcPr>
            <w:tcW w:type="dxa" w:w="58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文字回答；只記錄學員自述。未提供原件時不得改稱已查證成果。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開放題二　最有幫助的內容是什麼？最需要增加或改善的支援是什麼？</w:t>
            </w:r>
          </w:p>
        </w:tc>
        <w:tc>
          <w:tcPr>
            <w:tcW w:type="dxa" w:w="58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文字回答；可依共同主題分類，保留原始匿名回覆供覆核。</w:t>
            </w:r>
          </w:p>
        </w:tc>
      </w:tr>
    </w:tbl>
    <w:p>
      <w:pPr>
        <w:spacing w:after="40" w:before="0" w:line="240" w:lineRule="auto"/>
      </w:pPr>
    </w:p>
    <w:p>
      <w:pPr>
        <w:pStyle w:val="Heading1"/>
        <w:keepNext/>
        <w:spacing w:before="200" w:after="80"/>
      </w:pPr>
      <w:r>
        <w:rPr>
          <w:rFonts w:ascii="Aptos" w:hAnsi="Aptos" w:eastAsia="Microsoft JhengHei"/>
          <w:b/>
          <w:color w:val="234767"/>
          <w:sz w:val="28"/>
        </w:rPr>
        <w:t>四、完整合成填答與逐步計算</w:t>
      </w:r>
    </w:p>
    <w:p>
      <w:pPr>
        <w:spacing w:before="0" w:after="100" w:line="269" w:lineRule="auto"/>
      </w:pPr>
      <w:r>
        <w:rPr>
          <w:rFonts w:ascii="Aptos" w:hAnsi="Aptos" w:eastAsia="Microsoft JhengHei"/>
          <w:color w:val="18232D"/>
          <w:sz w:val="22"/>
          <w:szCs w:val="22"/>
        </w:rPr>
        <w:t>下列四份回答、學員角色及組別均為完整合成案例。問卷採匿名角色；分數依表4量尺記錄，前後差額為目前自評減結訓前自評。</w:t>
      </w:r>
    </w:p>
    <w:p>
      <w:pPr>
        <w:keepNext/>
        <w:spacing w:before="160" w:after="80"/>
      </w:pPr>
      <w:r>
        <w:rPr>
          <w:rFonts w:ascii="Aptos" w:hAnsi="Aptos" w:eastAsia="Microsoft JhengHei"/>
          <w:b/>
          <w:color w:val="2E6F73"/>
          <w:sz w:val="22"/>
          <w:szCs w:val="22"/>
        </w:rPr>
        <w:t>表5　逐人量尺作答與前後自評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FD8E0"/>
          <w:left w:val="single" w:sz="5" w:space="0" w:color="CFD8E0"/>
          <w:bottom w:val="single" w:sz="5" w:space="0" w:color="CFD8E0"/>
          <w:right w:val="single" w:sz="5" w:space="0" w:color="CFD8E0"/>
          <w:insideH w:val="single" w:sz="5" w:space="0" w:color="CFD8E0"/>
          <w:insideV w:val="single" w:sz="5" w:space="0" w:color="CFD8E0"/>
        </w:tblBorders>
      </w:tblPr>
      <w:tblGrid>
        <w:gridCol w:w="1296"/>
        <w:gridCol w:w="1944"/>
        <w:gridCol w:w="1152"/>
        <w:gridCol w:w="1152"/>
        <w:gridCol w:w="1152"/>
        <w:gridCol w:w="1224"/>
        <w:gridCol w:w="1152"/>
        <w:gridCol w:w="1080"/>
      </w:tblGrid>
      <w:tr>
        <w:trPr>
          <w:tblHeader w:val="true"/>
          <w:cantSplit/>
        </w:trPr>
        <w:tc>
          <w:tcPr>
            <w:tcW w:type="dxa" w:w="1296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匿名角色</w:t>
            </w:r>
          </w:p>
        </w:tc>
        <w:tc>
          <w:tcPr>
            <w:tcW w:type="dxa" w:w="1944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組別</w:t>
            </w:r>
          </w:p>
        </w:tc>
        <w:tc>
          <w:tcPr>
            <w:tcW w:type="dxa" w:w="1152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Q1幫助</w:t>
            </w:r>
          </w:p>
        </w:tc>
        <w:tc>
          <w:tcPr>
            <w:tcW w:type="dxa" w:w="1152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Q2相關</w:t>
            </w:r>
          </w:p>
        </w:tc>
        <w:tc>
          <w:tcPr>
            <w:tcW w:type="dxa" w:w="1152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Q3使用</w:t>
            </w:r>
          </w:p>
        </w:tc>
        <w:tc>
          <w:tcPr>
            <w:tcW w:type="dxa" w:w="1224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結訓前</w:t>
            </w:r>
          </w:p>
        </w:tc>
        <w:tc>
          <w:tcPr>
            <w:tcW w:type="dxa" w:w="1152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目前</w:t>
            </w:r>
          </w:p>
        </w:tc>
        <w:tc>
          <w:tcPr>
            <w:tcW w:type="dxa" w:w="1080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差額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學員A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示範組別甲</w:t>
            </w:r>
          </w:p>
        </w:tc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5</w:t>
            </w:r>
          </w:p>
        </w:tc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</w:t>
            </w:r>
          </w:p>
        </w:tc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2</w:t>
            </w:r>
          </w:p>
        </w:tc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</w:t>
            </w:r>
          </w:p>
        </w:tc>
        <w:tc>
          <w:tcPr>
            <w:tcW w:type="dxa" w:w="10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+2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學員B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示範組別甲</w:t>
            </w:r>
          </w:p>
        </w:tc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</w:t>
            </w:r>
          </w:p>
        </w:tc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</w:t>
            </w:r>
          </w:p>
        </w:tc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3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3</w:t>
            </w:r>
          </w:p>
        </w:tc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</w:t>
            </w:r>
          </w:p>
        </w:tc>
        <w:tc>
          <w:tcPr>
            <w:tcW w:type="dxa" w:w="10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+1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學員C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示範組別乙</w:t>
            </w:r>
          </w:p>
        </w:tc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</w:t>
            </w:r>
          </w:p>
        </w:tc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3</w:t>
            </w:r>
          </w:p>
        </w:tc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3</w:t>
            </w:r>
          </w:p>
        </w:tc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</w:t>
            </w:r>
          </w:p>
        </w:tc>
        <w:tc>
          <w:tcPr>
            <w:tcW w:type="dxa" w:w="10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+1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學員D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示範組別乙</w:t>
            </w:r>
          </w:p>
        </w:tc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3</w:t>
            </w:r>
          </w:p>
        </w:tc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</w:t>
            </w:r>
          </w:p>
        </w:tc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1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3</w:t>
            </w:r>
          </w:p>
        </w:tc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3</w:t>
            </w:r>
          </w:p>
        </w:tc>
        <w:tc>
          <w:tcPr>
            <w:tcW w:type="dxa" w:w="10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+0</w:t>
            </w:r>
          </w:p>
        </w:tc>
      </w:tr>
    </w:tbl>
    <w:p>
      <w:pPr>
        <w:spacing w:after="40" w:before="0" w:line="240" w:lineRule="auto"/>
      </w:pPr>
    </w:p>
    <w:p>
      <w:pPr>
        <w:spacing w:before="0" w:after="100" w:line="269" w:lineRule="auto"/>
      </w:pPr>
      <w:r>
        <w:rPr>
          <w:rFonts w:ascii="Aptos" w:hAnsi="Aptos" w:eastAsia="Microsoft JhengHei"/>
          <w:color w:val="18232D"/>
          <w:sz w:val="22"/>
          <w:szCs w:val="22"/>
        </w:rPr>
        <w:t>Q3解讀提醒：學員D表示近30日沒有遇到可套用的工作任務，因此1分不能直接解讀成「有機會但未使用」。本例依一致口徑仍把四份有效回答列入Q3計算，並把這個限制保留在分析中；正式調查宜讓「沒有相關工作機會」可單獨標記並另列分母。</w:t>
      </w:r>
    </w:p>
    <w:p>
      <w:pPr>
        <w:keepNext/>
        <w:spacing w:before="160" w:after="80"/>
      </w:pPr>
      <w:r>
        <w:rPr>
          <w:rFonts w:ascii="Aptos" w:hAnsi="Aptos" w:eastAsia="Microsoft JhengHei"/>
          <w:b/>
          <w:color w:val="2E6F73"/>
          <w:sz w:val="22"/>
          <w:szCs w:val="22"/>
        </w:rPr>
        <w:t>表6　逐人開放回答摘要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FD8E0"/>
          <w:left w:val="single" w:sz="5" w:space="0" w:color="CFD8E0"/>
          <w:bottom w:val="single" w:sz="5" w:space="0" w:color="CFD8E0"/>
          <w:right w:val="single" w:sz="5" w:space="0" w:color="CFD8E0"/>
          <w:insideH w:val="single" w:sz="5" w:space="0" w:color="CFD8E0"/>
          <w:insideV w:val="single" w:sz="5" w:space="0" w:color="CFD8E0"/>
        </w:tblBorders>
      </w:tblPr>
      <w:tblGrid>
        <w:gridCol w:w="1224"/>
        <w:gridCol w:w="4824"/>
        <w:gridCol w:w="4464"/>
      </w:tblGrid>
      <w:tr>
        <w:trPr>
          <w:tblHeader w:val="true"/>
          <w:cantSplit/>
        </w:trPr>
        <w:tc>
          <w:tcPr>
            <w:tcW w:type="dxa" w:w="1224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匿名角色</w:t>
            </w:r>
          </w:p>
        </w:tc>
        <w:tc>
          <w:tcPr>
            <w:tcW w:type="dxa" w:w="4824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訓後應用例子或使用情境</w:t>
            </w:r>
          </w:p>
        </w:tc>
        <w:tc>
          <w:tcPr>
            <w:tcW w:type="dxa" w:w="4464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最有幫助／最需改善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學員A</w:t>
            </w:r>
          </w:p>
        </w:tc>
        <w:tc>
          <w:tcPr>
            <w:tcW w:type="dxa" w:w="48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以欄位檢核清單整理請購表，送出前依欄位順序逐項檢查；未保存前後版本或錯誤數，屬學員自述。</w:t>
            </w:r>
          </w:p>
        </w:tc>
        <w:tc>
          <w:tcPr>
            <w:tcW w:type="dxa" w:w="44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最有幫助的是欄位順序示範；希望有共用檢核清單與空白練習檔。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學員B</w:t>
            </w:r>
          </w:p>
        </w:tc>
        <w:tc>
          <w:tcPr>
            <w:tcW w:type="dxa" w:w="48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更新排班表時依範例檢查日期格式；公式設定仍需練習，未提供量化成果或外部佐證。</w:t>
            </w:r>
          </w:p>
        </w:tc>
        <w:tc>
          <w:tcPr>
            <w:tcW w:type="dxa" w:w="44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最有幫助的是操作範例；希望增加公式錯誤判讀的練習。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學員C</w:t>
            </w:r>
          </w:p>
        </w:tc>
        <w:tc>
          <w:tcPr>
            <w:tcW w:type="dxa" w:w="48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每週整理報表時依欄位清單檢查；自述曾在自我檢查時發現一個重複列，未附原表且未獨立驗證。</w:t>
            </w:r>
          </w:p>
        </w:tc>
        <w:tc>
          <w:tcPr>
            <w:tcW w:type="dxa" w:w="44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欄位清單可協助檢查；希望另有一頁式快速提醒。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學員D</w:t>
            </w:r>
          </w:p>
        </w:tc>
        <w:tc>
          <w:tcPr>
            <w:tcW w:type="dxa" w:w="48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近30日未遇到可套用的工作任務，因此沒有實際使用；未宣稱能力已有工作成果。</w:t>
            </w:r>
          </w:p>
        </w:tc>
        <w:tc>
          <w:tcPr>
            <w:tcW w:type="dxa" w:w="44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教材示例看得懂，但因未遇實作工作尚不能判斷最有幫助的部分；希望安排安全練習情境。</w:t>
            </w:r>
          </w:p>
        </w:tc>
      </w:tr>
    </w:tbl>
    <w:p>
      <w:pPr>
        <w:spacing w:after="40" w:before="0" w:line="240" w:lineRule="auto"/>
      </w:pPr>
    </w:p>
    <w:p>
      <w:pPr>
        <w:spacing w:before="0" w:after="100" w:line="269" w:lineRule="auto"/>
      </w:pPr>
      <w:r>
        <w:rPr>
          <w:rFonts w:ascii="Aptos" w:hAnsi="Aptos" w:eastAsia="Microsoft JhengHei"/>
          <w:color w:val="18232D"/>
          <w:sz w:val="22"/>
          <w:szCs w:val="22"/>
        </w:rPr>
        <w:t>主題歸類：四份開放回答中，學員A與學員B共2份明確提到可立即操作的清單、練習檔或公式練習；其他兩份回答分別提出快速提醒及安全練習情境。分類只用於整理需求，不視為外部驗證的成果。</w:t>
      </w:r>
    </w:p>
    <w:p>
      <w:pPr>
        <w:keepNext/>
        <w:spacing w:before="160" w:after="80"/>
      </w:pPr>
      <w:r>
        <w:rPr>
          <w:rFonts w:ascii="Aptos" w:hAnsi="Aptos" w:eastAsia="Microsoft JhengHei"/>
          <w:b/>
          <w:color w:val="2E6F73"/>
          <w:sz w:val="22"/>
          <w:szCs w:val="22"/>
        </w:rPr>
        <w:t>表7　整體指標與逐步計算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FD8E0"/>
          <w:left w:val="single" w:sz="5" w:space="0" w:color="CFD8E0"/>
          <w:bottom w:val="single" w:sz="5" w:space="0" w:color="CFD8E0"/>
          <w:right w:val="single" w:sz="5" w:space="0" w:color="CFD8E0"/>
          <w:insideH w:val="single" w:sz="5" w:space="0" w:color="CFD8E0"/>
          <w:insideV w:val="single" w:sz="5" w:space="0" w:color="CFD8E0"/>
        </w:tblBorders>
      </w:tblPr>
      <w:tblGrid>
        <w:gridCol w:w="1728"/>
        <w:gridCol w:w="3672"/>
        <w:gridCol w:w="2160"/>
        <w:gridCol w:w="2952"/>
      </w:tblGrid>
      <w:tr>
        <w:trPr>
          <w:tblHeader w:val="true"/>
          <w:cantSplit/>
        </w:trPr>
        <w:tc>
          <w:tcPr>
            <w:tcW w:type="dxa" w:w="1728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指標</w:t>
            </w:r>
          </w:p>
        </w:tc>
        <w:tc>
          <w:tcPr>
            <w:tcW w:type="dxa" w:w="3672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分子／逐步算式</w:t>
            </w:r>
          </w:p>
        </w:tc>
        <w:tc>
          <w:tcPr>
            <w:tcW w:type="dxa" w:w="2160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分母</w:t>
            </w:r>
          </w:p>
        </w:tc>
        <w:tc>
          <w:tcPr>
            <w:tcW w:type="dxa" w:w="2952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結果與口徑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回收率</w:t>
            </w:r>
          </w:p>
        </w:tc>
        <w:tc>
          <w:tcPr>
            <w:tcW w:type="dxa" w:w="36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4份有效回覆 ÷ 5位可回覆對象</w:t>
            </w:r>
          </w:p>
        </w:tc>
        <w:tc>
          <w:tcPr>
            <w:tcW w:type="dxa" w:w="21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5位受邀且符合條件者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4/5 = 80.0%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Q1幫助平均</w:t>
            </w:r>
          </w:p>
        </w:tc>
        <w:tc>
          <w:tcPr>
            <w:tcW w:type="dxa" w:w="36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5+4+4+3 = 16；16 ÷ 4</w:t>
            </w:r>
          </w:p>
        </w:tc>
        <w:tc>
          <w:tcPr>
            <w:tcW w:type="dxa" w:w="21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4份有效Q1回答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4.00分（滿分5分）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Q1正向率</w:t>
            </w:r>
          </w:p>
        </w:tc>
        <w:tc>
          <w:tcPr>
            <w:tcW w:type="dxa" w:w="36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4或5分共3人；3 ÷ 4</w:t>
            </w:r>
          </w:p>
        </w:tc>
        <w:tc>
          <w:tcPr>
            <w:tcW w:type="dxa" w:w="21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4份有效Q1回答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3/4 = 75.0%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Q2相關平均</w:t>
            </w:r>
          </w:p>
        </w:tc>
        <w:tc>
          <w:tcPr>
            <w:tcW w:type="dxa" w:w="36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4+4+3+4 = 15；15 ÷ 4</w:t>
            </w:r>
          </w:p>
        </w:tc>
        <w:tc>
          <w:tcPr>
            <w:tcW w:type="dxa" w:w="21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4份有效Q2回答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3.75分（滿分5分）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Q2正向率</w:t>
            </w:r>
          </w:p>
        </w:tc>
        <w:tc>
          <w:tcPr>
            <w:tcW w:type="dxa" w:w="36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4或5分共3人；3 ÷ 4</w:t>
            </w:r>
          </w:p>
        </w:tc>
        <w:tc>
          <w:tcPr>
            <w:tcW w:type="dxa" w:w="21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4份有效Q2回答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3/4 = 75.0%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Q3使用平均</w:t>
            </w:r>
          </w:p>
        </w:tc>
        <w:tc>
          <w:tcPr>
            <w:tcW w:type="dxa" w:w="36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4+3+4+1 = 12；12 ÷ 4</w:t>
            </w:r>
          </w:p>
        </w:tc>
        <w:tc>
          <w:tcPr>
            <w:tcW w:type="dxa" w:w="21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4份有效Q3回答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3.00分（滿分5分）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Q3正向率</w:t>
            </w:r>
          </w:p>
        </w:tc>
        <w:tc>
          <w:tcPr>
            <w:tcW w:type="dxa" w:w="36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4或5分共2人；2 ÷ 4</w:t>
            </w:r>
          </w:p>
        </w:tc>
        <w:tc>
          <w:tcPr>
            <w:tcW w:type="dxa" w:w="21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4份有效Q3回答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2/4 = 50.0%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自評平均變化</w:t>
            </w:r>
          </w:p>
        </w:tc>
        <w:tc>
          <w:tcPr>
            <w:tcW w:type="dxa" w:w="36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(+2)+(+1)+(+1)+0 = +4；+4 ÷ 4</w:t>
            </w:r>
          </w:p>
        </w:tc>
        <w:tc>
          <w:tcPr>
            <w:tcW w:type="dxa" w:w="21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4份有前後配對的自評</w:t>
            </w:r>
          </w:p>
        </w:tc>
        <w:tc>
          <w:tcPr>
            <w:tcW w:type="dxa" w:w="29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+1.00分；屬自評差額，不是客觀能力測驗</w:t>
            </w:r>
          </w:p>
        </w:tc>
      </w:tr>
    </w:tbl>
    <w:p>
      <w:pPr>
        <w:spacing w:after="40" w:before="0" w:line="240" w:lineRule="auto"/>
      </w:pPr>
    </w:p>
    <w:p>
      <w:pPr>
        <w:spacing w:before="0" w:after="100" w:line="269" w:lineRule="auto"/>
      </w:pPr>
      <w:r>
        <w:rPr>
          <w:rFonts w:ascii="Aptos" w:hAnsi="Aptos" w:eastAsia="Microsoft JhengHei"/>
          <w:color w:val="18232D"/>
          <w:sz w:val="22"/>
          <w:szCs w:val="22"/>
        </w:rPr>
        <w:t>計算規則：每題平均以該題有效答案數作分母；正向率統一以4至5分人數除以該題有效答案數。分數保留小數2位，百分比保留小數1位；本例沒有缺題，因此各題分母均為4。未回覆的學員E不進入任何題目計算。</w:t>
      </w:r>
    </w:p>
    <w:p>
      <w:pPr>
        <w:pStyle w:val="Heading1"/>
        <w:keepNext/>
        <w:spacing w:before="200" w:after="80"/>
      </w:pPr>
      <w:r>
        <w:rPr>
          <w:rFonts w:ascii="Aptos" w:hAnsi="Aptos" w:eastAsia="Microsoft JhengHei"/>
          <w:b/>
          <w:color w:val="234767"/>
          <w:sz w:val="28"/>
        </w:rPr>
        <w:t>五、分組比較、差距與品質限制</w:t>
      </w:r>
    </w:p>
    <w:p>
      <w:pPr>
        <w:keepNext/>
        <w:spacing w:before="160" w:after="80"/>
      </w:pPr>
      <w:r>
        <w:rPr>
          <w:rFonts w:ascii="Aptos" w:hAnsi="Aptos" w:eastAsia="Microsoft JhengHei"/>
          <w:b/>
          <w:color w:val="2E6F73"/>
          <w:sz w:val="22"/>
          <w:szCs w:val="22"/>
        </w:rPr>
        <w:t>表8　示範組別比較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FD8E0"/>
          <w:left w:val="single" w:sz="5" w:space="0" w:color="CFD8E0"/>
          <w:bottom w:val="single" w:sz="5" w:space="0" w:color="CFD8E0"/>
          <w:right w:val="single" w:sz="5" w:space="0" w:color="CFD8E0"/>
          <w:insideH w:val="single" w:sz="5" w:space="0" w:color="CFD8E0"/>
          <w:insideV w:val="single" w:sz="5" w:space="0" w:color="CFD8E0"/>
        </w:tblBorders>
      </w:tblPr>
      <w:tblGrid>
        <w:gridCol w:w="2448"/>
        <w:gridCol w:w="2664"/>
        <w:gridCol w:w="2664"/>
        <w:gridCol w:w="2736"/>
      </w:tblGrid>
      <w:tr>
        <w:trPr>
          <w:tblHeader w:val="true"/>
          <w:cantSplit/>
        </w:trPr>
        <w:tc>
          <w:tcPr>
            <w:tcW w:type="dxa" w:w="2448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比較項目</w:t>
            </w:r>
          </w:p>
        </w:tc>
        <w:tc>
          <w:tcPr>
            <w:tcW w:type="dxa" w:w="2664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示範組別甲（n=2）</w:t>
            </w:r>
          </w:p>
        </w:tc>
        <w:tc>
          <w:tcPr>
            <w:tcW w:type="dxa" w:w="2664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示範組別乙（n=2）</w:t>
            </w:r>
          </w:p>
        </w:tc>
        <w:tc>
          <w:tcPr>
            <w:tcW w:type="dxa" w:w="2736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甲減乙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Q1幫助平均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9/2 = 4.5分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7/2 = 3.5分</w:t>
            </w:r>
          </w:p>
        </w:tc>
        <w:tc>
          <w:tcPr>
            <w:tcW w:type="dxa" w:w="27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+1.0分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Q1正向率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2/2 = 100%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1/2 = 50%</w:t>
            </w:r>
          </w:p>
        </w:tc>
        <w:tc>
          <w:tcPr>
            <w:tcW w:type="dxa" w:w="27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+50個百分點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Q3正向使用率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1/2 = 50%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1/2 = 50%</w:t>
            </w:r>
          </w:p>
        </w:tc>
        <w:tc>
          <w:tcPr>
            <w:tcW w:type="dxa" w:w="27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0個百分點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自評平均變化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+3/2 = +1.5分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+1/2 = +0.5分</w:t>
            </w:r>
          </w:p>
        </w:tc>
        <w:tc>
          <w:tcPr>
            <w:tcW w:type="dxa" w:w="27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+1.0分</w:t>
            </w:r>
          </w:p>
        </w:tc>
      </w:tr>
    </w:tbl>
    <w:p>
      <w:pPr>
        <w:spacing w:after="40" w:before="0" w:line="240" w:lineRule="auto"/>
      </w:pPr>
    </w:p>
    <w:p>
      <w:pPr>
        <w:spacing w:before="0" w:after="100" w:line="269" w:lineRule="auto"/>
      </w:pPr>
      <w:r>
        <w:rPr>
          <w:rFonts w:ascii="Aptos" w:hAnsi="Aptos" w:eastAsia="Microsoft JhengHei"/>
          <w:color w:val="18232D"/>
          <w:sz w:val="22"/>
          <w:szCs w:val="22"/>
        </w:rPr>
        <w:t>分組結果僅描述四份合成問卷，不做顯著性檢定或群體推論。組別名稱、分組方式及各組人數均為示範值；真實分析須說明分組依據並檢查每組分母是否足以安全呈現。</w:t>
      </w:r>
    </w:p>
    <w:p>
      <w:pPr>
        <w:keepNext/>
        <w:spacing w:before="160" w:after="80"/>
      </w:pPr>
      <w:r>
        <w:rPr>
          <w:rFonts w:ascii="Aptos" w:hAnsi="Aptos" w:eastAsia="Microsoft JhengHei"/>
          <w:b/>
          <w:color w:val="2E6F73"/>
          <w:sz w:val="22"/>
          <w:szCs w:val="22"/>
        </w:rPr>
        <w:t>表9　差距排序與限制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FD8E0"/>
          <w:left w:val="single" w:sz="5" w:space="0" w:color="CFD8E0"/>
          <w:bottom w:val="single" w:sz="5" w:space="0" w:color="CFD8E0"/>
          <w:right w:val="single" w:sz="5" w:space="0" w:color="CFD8E0"/>
          <w:insideH w:val="single" w:sz="5" w:space="0" w:color="CFD8E0"/>
          <w:insideV w:val="single" w:sz="5" w:space="0" w:color="CFD8E0"/>
        </w:tblBorders>
      </w:tblPr>
      <w:tblGrid>
        <w:gridCol w:w="1584"/>
        <w:gridCol w:w="2880"/>
        <w:gridCol w:w="2520"/>
        <w:gridCol w:w="3528"/>
      </w:tblGrid>
      <w:tr>
        <w:trPr>
          <w:tblHeader w:val="true"/>
          <w:cantSplit/>
        </w:trPr>
        <w:tc>
          <w:tcPr>
            <w:tcW w:type="dxa" w:w="1584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優先順序</w:t>
            </w:r>
          </w:p>
        </w:tc>
        <w:tc>
          <w:tcPr>
            <w:tcW w:type="dxa" w:w="2880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觀察到的差距</w:t>
            </w:r>
          </w:p>
        </w:tc>
        <w:tc>
          <w:tcPr>
            <w:tcW w:type="dxa" w:w="2520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支持資料</w:t>
            </w:r>
          </w:p>
        </w:tc>
        <w:tc>
          <w:tcPr>
            <w:tcW w:type="dxa" w:w="3528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解讀與處理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1　使用轉化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Q1正向率75.0%，高於Q3正向使用率50.0%達25個百分點。</w:t>
            </w:r>
          </w:p>
        </w:tc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4份有效回答；Q3均分3.00。</w:t>
            </w:r>
          </w:p>
        </w:tc>
        <w:tc>
          <w:tcPr>
            <w:tcW w:type="dxa" w:w="35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滿意不等同於使用；下一輪同時追問使用頻率與有無工作機會。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2　操作支援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2/4份開放回答明確提到清單、練習檔或公式操作練習。</w:t>
            </w:r>
          </w:p>
        </w:tc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學員A與B的匿名開放回答。</w:t>
            </w:r>
          </w:p>
        </w:tc>
        <w:tc>
          <w:tcPr>
            <w:tcW w:type="dxa" w:w="35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下一班優先增加檢核清單示範與公式錯誤判讀練習。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3　組間差異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Q1幫助平均相差1.0分；Q3正向使用率相同。</w:t>
            </w:r>
          </w:p>
        </w:tc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每組各2份回答。</w:t>
            </w:r>
          </w:p>
        </w:tc>
        <w:tc>
          <w:tcPr>
            <w:tcW w:type="dxa" w:w="35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樣本過小且全為自陳，只作課程調整線索。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趨勢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N/A：只有一個追蹤波次。</w:t>
            </w:r>
          </w:p>
        </w:tc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本例僅有2026-05-10一波問卷。</w:t>
            </w:r>
          </w:p>
        </w:tc>
        <w:tc>
          <w:tcPr>
            <w:tcW w:type="dxa" w:w="35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取得可比的後續波次前，不宣稱上升、下降或持續改善。</w:t>
            </w:r>
          </w:p>
        </w:tc>
      </w:tr>
    </w:tbl>
    <w:p>
      <w:pPr>
        <w:spacing w:after="40" w:before="0" w:line="240" w:lineRule="auto"/>
      </w:pPr>
    </w:p>
    <w:p>
      <w:pPr>
        <w:pStyle w:val="Heading2"/>
        <w:keepNext/>
        <w:spacing w:before="140" w:after="80"/>
      </w:pPr>
      <w:r>
        <w:rPr>
          <w:rFonts w:ascii="Aptos" w:hAnsi="Aptos" w:eastAsia="Microsoft JhengHei"/>
          <w:b/>
          <w:color w:val="234767"/>
          <w:sz w:val="24"/>
        </w:rPr>
        <w:t>證據強度與限制</w:t>
      </w:r>
    </w:p>
    <w:p>
      <w:pPr>
        <w:spacing w:after="60" w:line="264" w:lineRule="auto"/>
        <w:ind w:left="312" w:hanging="238"/>
      </w:pPr>
      <w:r>
        <w:rPr>
          <w:rFonts w:ascii="Aptos" w:hAnsi="Aptos" w:eastAsia="Microsoft JhengHei"/>
          <w:color w:val="18232D"/>
          <w:sz w:val="22"/>
          <w:szCs w:val="22"/>
        </w:rPr>
        <w:t>• 證據強度為低：只有4份匿名自陳回答，沒有獨立工作紀錄可核對；本報告不聲稱已驗證工作錯誤減少、效率提升或雇主滿意。</w:t>
      </w:r>
    </w:p>
    <w:p>
      <w:pPr>
        <w:spacing w:after="60" w:line="264" w:lineRule="auto"/>
        <w:ind w:left="312" w:hanging="238"/>
      </w:pPr>
      <w:r>
        <w:rPr>
          <w:rFonts w:ascii="Aptos" w:hAnsi="Aptos" w:eastAsia="Microsoft JhengHei"/>
          <w:color w:val="18232D"/>
          <w:sz w:val="22"/>
          <w:szCs w:val="22"/>
        </w:rPr>
        <w:t>• 未回覆者僅記錄為未回覆；回收率80.0%不能消除未回覆偏差。</w:t>
      </w:r>
    </w:p>
    <w:p>
      <w:pPr>
        <w:spacing w:after="60" w:line="264" w:lineRule="auto"/>
        <w:ind w:left="312" w:hanging="238"/>
      </w:pPr>
      <w:r>
        <w:rPr>
          <w:rFonts w:ascii="Aptos" w:hAnsi="Aptos" w:eastAsia="Microsoft JhengHei"/>
          <w:color w:val="18232D"/>
          <w:sz w:val="22"/>
          <w:szCs w:val="22"/>
        </w:rPr>
        <w:t>• Q3中學員D表示沒有遇到工作任務；本例仍依預先一致口徑列入4份分母，需把「無機會」與「有機會但未使用」分開記錄。</w:t>
      </w:r>
    </w:p>
    <w:p>
      <w:pPr>
        <w:spacing w:after="60" w:line="264" w:lineRule="auto"/>
        <w:ind w:left="312" w:hanging="238"/>
      </w:pPr>
      <w:r>
        <w:rPr>
          <w:rFonts w:ascii="Aptos" w:hAnsi="Aptos" w:eastAsia="Microsoft JhengHei"/>
          <w:color w:val="18232D"/>
          <w:sz w:val="22"/>
          <w:szCs w:val="22"/>
        </w:rPr>
        <w:t>• 一次性問卷不能提供趨勢；分組每組2份，不宜概括到其他學員或課程。</w:t>
      </w:r>
    </w:p>
    <w:p>
      <w:pPr>
        <w:spacing w:after="60" w:line="264" w:lineRule="auto"/>
        <w:ind w:left="312" w:hanging="238"/>
      </w:pPr>
      <w:r>
        <w:rPr>
          <w:rFonts w:ascii="Aptos" w:hAnsi="Aptos" w:eastAsia="Microsoft JhengHei"/>
          <w:color w:val="18232D"/>
          <w:sz w:val="22"/>
          <w:szCs w:val="22"/>
        </w:rPr>
        <w:t>• 開放題主題分類由示範回答歸納，沒有聲稱第三方覆核或外部佐證。</w:t>
      </w:r>
    </w:p>
    <w:p>
      <w:pPr>
        <w:pStyle w:val="Heading1"/>
        <w:keepNext/>
        <w:spacing w:before="200" w:after="80"/>
      </w:pPr>
      <w:r>
        <w:rPr>
          <w:rFonts w:ascii="Aptos" w:hAnsi="Aptos" w:eastAsia="Microsoft JhengHei"/>
          <w:b/>
          <w:color w:val="234767"/>
          <w:sz w:val="28"/>
        </w:rPr>
        <w:t>六、結論與可追蹤建議</w:t>
      </w:r>
    </w:p>
    <w:p>
      <w:pPr>
        <w:spacing w:before="0" w:after="100" w:line="269" w:lineRule="auto"/>
      </w:pPr>
      <w:r>
        <w:rPr>
          <w:rFonts w:ascii="Aptos" w:hAnsi="Aptos" w:eastAsia="Microsoft JhengHei"/>
          <w:color w:val="18232D"/>
          <w:sz w:val="22"/>
          <w:szCs w:val="22"/>
        </w:rPr>
        <w:t>本例Q1正向率75.0%，高於Q3正向使用率50.0%達25個百分點；四份自評的前後平均差為+1.00分。開放回答指出，清單、練習檔及公式操作練習可作為下一班調整線索。上述結論只描述四份合成自陳答案，證據強度低，不代表機構實績。</w:t>
      </w:r>
    </w:p>
    <w:p>
      <w:pPr>
        <w:keepNext/>
        <w:spacing w:before="160" w:after="80"/>
      </w:pPr>
      <w:r>
        <w:rPr>
          <w:rFonts w:ascii="Aptos" w:hAnsi="Aptos" w:eastAsia="Microsoft JhengHei"/>
          <w:b/>
          <w:color w:val="2E6F73"/>
          <w:sz w:val="22"/>
          <w:szCs w:val="22"/>
        </w:rPr>
        <w:t>表10　建議、責任與追蹤指標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FD8E0"/>
          <w:left w:val="single" w:sz="5" w:space="0" w:color="CFD8E0"/>
          <w:bottom w:val="single" w:sz="5" w:space="0" w:color="CFD8E0"/>
          <w:right w:val="single" w:sz="5" w:space="0" w:color="CFD8E0"/>
          <w:insideH w:val="single" w:sz="5" w:space="0" w:color="CFD8E0"/>
          <w:insideV w:val="single" w:sz="5" w:space="0" w:color="CFD8E0"/>
        </w:tblBorders>
      </w:tblPr>
      <w:tblGrid>
        <w:gridCol w:w="1728"/>
        <w:gridCol w:w="4680"/>
        <w:gridCol w:w="4392"/>
      </w:tblGrid>
      <w:tr>
        <w:trPr>
          <w:tblHeader w:val="true"/>
          <w:cantSplit/>
        </w:trPr>
        <w:tc>
          <w:tcPr>
            <w:tcW w:type="dxa" w:w="1728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內容</w:t>
            </w:r>
          </w:p>
        </w:tc>
        <w:tc>
          <w:tcPr>
            <w:tcW w:type="dxa" w:w="4680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本例示範值與判定</w:t>
            </w:r>
          </w:p>
        </w:tc>
        <w:tc>
          <w:tcPr>
            <w:tcW w:type="dxa" w:w="4392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追蹤方式／輸出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建議措施</w:t>
            </w:r>
          </w:p>
        </w:tc>
        <w:tc>
          <w:tcPr>
            <w:tcW w:type="dxa" w:w="46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下一班增加表單欄位檢核演練，並提供一頁式清單及公式錯誤練習。</w:t>
            </w:r>
          </w:p>
        </w:tc>
        <w:tc>
          <w:tcPr>
            <w:tcW w:type="dxa" w:w="43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保留正式課程修訂紀錄、使用的清單版本及課堂練習設計。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主責角色</w:t>
            </w:r>
          </w:p>
        </w:tc>
        <w:tc>
          <w:tcPr>
            <w:tcW w:type="dxa" w:w="46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課程承辦角色甲；資料衡量角色為資料覆核角色乙。兩者均為示範角色，不是真人核准或簽名。</w:t>
            </w:r>
          </w:p>
        </w:tc>
        <w:tc>
          <w:tcPr>
            <w:tcW w:type="dxa" w:w="43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REAL版按正式職責分工替換，覆核者重算原始資料。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示範期限</w:t>
            </w:r>
          </w:p>
        </w:tc>
        <w:tc>
          <w:tcPr>
            <w:tcW w:type="dxa" w:w="46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2026-05-20；尚未執行，僅為本例建議期限。</w:t>
            </w:r>
          </w:p>
        </w:tc>
        <w:tc>
          <w:tcPr>
            <w:tcW w:type="dxa" w:w="43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取得實際核定改善方案及責任人確認。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下次追蹤</w:t>
            </w:r>
          </w:p>
        </w:tc>
        <w:tc>
          <w:tcPr>
            <w:tcW w:type="dxa" w:w="46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示範於結訓後60日，即2026-06-09再問一次。</w:t>
            </w:r>
          </w:p>
        </w:tc>
        <w:tc>
          <w:tcPr>
            <w:tcW w:type="dxa" w:w="43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沿用可比題目；另記未遇相關工作機會的人數與原因。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示範目標</w:t>
            </w:r>
          </w:p>
        </w:tc>
        <w:tc>
          <w:tcPr>
            <w:tcW w:type="dxa" w:w="46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Q3正向使用率至少75%；至少4份有效回覆。此為未經機構核定的示例門檻。</w:t>
            </w:r>
          </w:p>
        </w:tc>
        <w:tc>
          <w:tcPr>
            <w:tcW w:type="dxa" w:w="43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同時列出有效分子、分母、未遇任務人數及問卷版本。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本例狀態</w:t>
            </w:r>
          </w:p>
        </w:tc>
        <w:tc>
          <w:tcPr>
            <w:tcW w:type="dxa" w:w="46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尚未執行；僅為示範建議。</w:t>
            </w:r>
          </w:p>
        </w:tc>
        <w:tc>
          <w:tcPr>
            <w:tcW w:type="dxa" w:w="43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取得真實決議、實際執行紀錄及後續問卷後再更新。</w:t>
            </w:r>
          </w:p>
        </w:tc>
      </w:tr>
    </w:tbl>
    <w:p>
      <w:pPr>
        <w:spacing w:after="40" w:before="0" w:line="240" w:lineRule="auto"/>
      </w:pPr>
    </w:p>
    <w:p>
      <w:pPr>
        <w:pStyle w:val="Heading1"/>
        <w:keepNext/>
        <w:spacing w:before="200" w:after="80"/>
      </w:pPr>
      <w:r>
        <w:rPr>
          <w:rFonts w:ascii="Aptos" w:hAnsi="Aptos" w:eastAsia="Microsoft JhengHei"/>
          <w:b/>
          <w:color w:val="234767"/>
          <w:sz w:val="28"/>
        </w:rPr>
        <w:t>七、範圍界線、附件索引與覆核</w:t>
      </w:r>
    </w:p>
    <w:p>
      <w:pPr>
        <w:spacing w:before="0" w:after="100" w:line="269" w:lineRule="auto"/>
      </w:pPr>
      <w:r>
        <w:rPr>
          <w:rFonts w:ascii="Aptos" w:hAnsi="Aptos" w:eastAsia="Microsoft JhengHei"/>
          <w:color w:val="18232D"/>
          <w:sz w:val="22"/>
          <w:szCs w:val="22"/>
        </w:rPr>
        <w:t>本報告的直接證據是訓後調查回覆、分母、計算及分析限制。行為評估所需的行動計畫實際追蹤或外部稽核紀錄，須由相應原始紀錄另行證明；就業及考照結果須由實際就業或證照原件支持。本例不替代這兩類工作物。</w:t>
      </w:r>
    </w:p>
    <w:p>
      <w:pPr>
        <w:keepNext/>
        <w:spacing w:before="160" w:after="80"/>
      </w:pPr>
      <w:r>
        <w:rPr>
          <w:rFonts w:ascii="Aptos" w:hAnsi="Aptos" w:eastAsia="Microsoft JhengHei"/>
          <w:b/>
          <w:color w:val="2E6F73"/>
          <w:sz w:val="22"/>
          <w:szCs w:val="22"/>
        </w:rPr>
        <w:t>表11　附件與覆核索引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FD8E0"/>
          <w:left w:val="single" w:sz="5" w:space="0" w:color="CFD8E0"/>
          <w:bottom w:val="single" w:sz="5" w:space="0" w:color="CFD8E0"/>
          <w:right w:val="single" w:sz="5" w:space="0" w:color="CFD8E0"/>
          <w:insideH w:val="single" w:sz="5" w:space="0" w:color="CFD8E0"/>
          <w:insideV w:val="single" w:sz="5" w:space="0" w:color="CFD8E0"/>
        </w:tblBorders>
      </w:tblPr>
      <w:tblGrid>
        <w:gridCol w:w="1008"/>
        <w:gridCol w:w="3168"/>
        <w:gridCol w:w="6624"/>
      </w:tblGrid>
      <w:tr>
        <w:trPr>
          <w:tblHeader w:val="true"/>
          <w:cantSplit/>
        </w:trPr>
        <w:tc>
          <w:tcPr>
            <w:tcW w:type="dxa" w:w="1008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項次</w:t>
            </w:r>
          </w:p>
        </w:tc>
        <w:tc>
          <w:tcPr>
            <w:tcW w:type="dxa" w:w="3168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附件或核對內容</w:t>
            </w:r>
          </w:p>
        </w:tc>
        <w:tc>
          <w:tcPr>
            <w:tcW w:type="dxa" w:w="6624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所在位置／真實版處理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A</w:t>
            </w:r>
          </w:p>
        </w:tc>
        <w:tc>
          <w:tcPr>
            <w:tcW w:type="dxa" w:w="31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官方要求與來源依據</w:t>
            </w:r>
          </w:p>
        </w:tc>
        <w:tc>
          <w:tcPr>
            <w:tcW w:type="dxa" w:w="66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首頁官方來源依據框；來源名稱及頁次已列明。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B</w:t>
            </w:r>
          </w:p>
        </w:tc>
        <w:tc>
          <w:tcPr>
            <w:tcW w:type="dxa" w:w="31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完整合成逐人量尺回答</w:t>
            </w:r>
          </w:p>
        </w:tc>
        <w:tc>
          <w:tcPr>
            <w:tcW w:type="dxa" w:w="66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第4節表5；真實版附去識別原始問卷匯出及題目版本。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C</w:t>
            </w:r>
          </w:p>
        </w:tc>
        <w:tc>
          <w:tcPr>
            <w:tcW w:type="dxa" w:w="31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完整合成開放回答摘要</w:t>
            </w:r>
          </w:p>
        </w:tc>
        <w:tc>
          <w:tcPr>
            <w:tcW w:type="dxa" w:w="66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第4節表6；真實版保存匿名原文與合法取用依據。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D</w:t>
            </w:r>
          </w:p>
        </w:tc>
        <w:tc>
          <w:tcPr>
            <w:tcW w:type="dxa" w:w="31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指標公式及重算結果</w:t>
            </w:r>
          </w:p>
        </w:tc>
        <w:tc>
          <w:tcPr>
            <w:tcW w:type="dxa" w:w="66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第4節表7；真實版附有分子、分母及版本日期的工作表。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E</w:t>
            </w:r>
          </w:p>
        </w:tc>
        <w:tc>
          <w:tcPr>
            <w:tcW w:type="dxa" w:w="31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分組、差距及限制</w:t>
            </w:r>
          </w:p>
        </w:tc>
        <w:tc>
          <w:tcPr>
            <w:tcW w:type="dxa" w:w="66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第5節表8與表9；真實版附分組規則及資料覆核紀錄。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F</w:t>
            </w:r>
          </w:p>
        </w:tc>
        <w:tc>
          <w:tcPr>
            <w:tcW w:type="dxa" w:w="31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逐筆合成事實替換索引</w:t>
            </w:r>
          </w:p>
        </w:tc>
        <w:tc>
          <w:tcPr>
            <w:tcW w:type="dxa" w:w="66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附錄表13；每列提供合成值、類型、定位、真實原件與負責角色。</w:t>
            </w:r>
          </w:p>
        </w:tc>
      </w:tr>
    </w:tbl>
    <w:p>
      <w:pPr>
        <w:spacing w:after="40" w:before="0" w:line="240" w:lineRule="auto"/>
      </w:pPr>
    </w:p>
    <w:p>
      <w:pPr>
        <w:keepNext/>
        <w:spacing w:before="160" w:after="80"/>
      </w:pPr>
      <w:r>
        <w:rPr>
          <w:rFonts w:ascii="Aptos" w:hAnsi="Aptos" w:eastAsia="Microsoft JhengHei"/>
          <w:b/>
          <w:color w:val="2E6F73"/>
          <w:sz w:val="22"/>
          <w:szCs w:val="22"/>
        </w:rPr>
        <w:t>表12　官方要求到分析證據的追溯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FD8E0"/>
          <w:left w:val="single" w:sz="5" w:space="0" w:color="CFD8E0"/>
          <w:bottom w:val="single" w:sz="5" w:space="0" w:color="CFD8E0"/>
          <w:right w:val="single" w:sz="5" w:space="0" w:color="CFD8E0"/>
          <w:insideH w:val="single" w:sz="5" w:space="0" w:color="CFD8E0"/>
          <w:insideV w:val="single" w:sz="5" w:space="0" w:color="CFD8E0"/>
        </w:tblBorders>
      </w:tblPr>
      <w:tblGrid>
        <w:gridCol w:w="1944"/>
        <w:gridCol w:w="3672"/>
        <w:gridCol w:w="3168"/>
        <w:gridCol w:w="2160"/>
      </w:tblGrid>
      <w:tr>
        <w:trPr>
          <w:tblHeader w:val="true"/>
          <w:cantSplit/>
        </w:trPr>
        <w:tc>
          <w:tcPr>
            <w:tcW w:type="dxa" w:w="1944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官方要求原文</w:t>
            </w:r>
          </w:p>
        </w:tc>
        <w:tc>
          <w:tcPr>
            <w:tcW w:type="dxa" w:w="3672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本報告直接回應內容</w:t>
            </w:r>
          </w:p>
        </w:tc>
        <w:tc>
          <w:tcPr>
            <w:tcW w:type="dxa" w:w="3168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核對位置</w:t>
            </w:r>
          </w:p>
        </w:tc>
        <w:tc>
          <w:tcPr>
            <w:tcW w:type="dxa" w:w="2160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覆核方式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訓後調查表。</w:t>
            </w:r>
          </w:p>
        </w:tc>
        <w:tc>
          <w:tcPr>
            <w:tcW w:type="dxa" w:w="36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訓後問卷題目、回覆狀態、有效分母、逐題平均／正向率、分組差距、限制與改善追蹤。</w:t>
            </w:r>
          </w:p>
        </w:tc>
        <w:tc>
          <w:tcPr>
            <w:tcW w:type="dxa" w:w="31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首頁來源框；第3節表2；第4節表4至7；第5節表8至9；第6節表10。</w:t>
            </w:r>
          </w:p>
        </w:tc>
        <w:tc>
          <w:tcPr>
            <w:tcW w:type="dxa" w:w="21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以原始問卷逐筆重算回收率、分數與分組結果；確認開放回答仍標為自陳。</w:t>
            </w:r>
          </w:p>
        </w:tc>
      </w:tr>
    </w:tbl>
    <w:p>
      <w:pPr>
        <w:spacing w:after="40" w:before="0" w:line="240" w:lineRule="auto"/>
      </w:pPr>
    </w:p>
    <w:p>
      <w:pPr>
        <w:pStyle w:val="Heading1"/>
        <w:keepNext/>
        <w:spacing w:before="200" w:after="80"/>
      </w:pPr>
      <w:r>
        <w:rPr>
          <w:rFonts w:ascii="Aptos" w:hAnsi="Aptos" w:eastAsia="Microsoft JhengHei"/>
          <w:b/>
          <w:color w:val="234767"/>
          <w:sz w:val="28"/>
        </w:rPr>
        <w:t>八、REAL真實資料替換區與版本紀錄</w:t>
      </w:r>
    </w:p>
    <w:p>
      <w:pPr>
        <w:spacing w:before="0" w:after="100" w:line="269" w:lineRule="auto"/>
      </w:pPr>
      <w:r>
        <w:rPr>
          <w:rFonts w:ascii="Aptos" w:hAnsi="Aptos" w:eastAsia="Microsoft JhengHei"/>
          <w:color w:val="18232D"/>
          <w:sz w:val="22"/>
          <w:szCs w:val="22"/>
        </w:rPr>
        <w:t>本文件目前包含完整 SAMPLE/SYNTHETIC 示範，尚未使用或聲稱任何真實協會班次、學員回覆或成果。要形成 REAL 報告，請先取得下列原件，再以可回查來源逐項替換；不要以本例日期、數字、角色、答案或結論代替真實資料。</w:t>
      </w:r>
    </w:p>
    <w:p>
      <w:pPr>
        <w:keepNext/>
        <w:spacing w:before="160" w:after="80"/>
      </w:pPr>
      <w:r>
        <w:rPr>
          <w:rFonts w:ascii="Aptos" w:hAnsi="Aptos" w:eastAsia="Microsoft JhengHei"/>
          <w:b/>
          <w:color w:val="2E6F73"/>
          <w:sz w:val="22"/>
          <w:szCs w:val="22"/>
        </w:rPr>
        <w:t>表13　REAL替換前的原件清單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FD8E0"/>
          <w:left w:val="single" w:sz="5" w:space="0" w:color="CFD8E0"/>
          <w:bottom w:val="single" w:sz="5" w:space="0" w:color="CFD8E0"/>
          <w:right w:val="single" w:sz="5" w:space="0" w:color="CFD8E0"/>
          <w:insideH w:val="single" w:sz="5" w:space="0" w:color="CFD8E0"/>
          <w:insideV w:val="single" w:sz="5" w:space="0" w:color="CFD8E0"/>
        </w:tblBorders>
      </w:tblPr>
      <w:tblGrid>
        <w:gridCol w:w="1728"/>
        <w:gridCol w:w="5112"/>
        <w:gridCol w:w="3600"/>
      </w:tblGrid>
      <w:tr>
        <w:trPr>
          <w:tblHeader w:val="true"/>
          <w:cantSplit/>
        </w:trPr>
        <w:tc>
          <w:tcPr>
            <w:tcW w:type="dxa" w:w="1728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真實欄位</w:t>
            </w:r>
          </w:p>
        </w:tc>
        <w:tc>
          <w:tcPr>
            <w:tcW w:type="dxa" w:w="5112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應取得的具體原件</w:t>
            </w:r>
          </w:p>
        </w:tc>
        <w:tc>
          <w:tcPr>
            <w:tcW w:type="dxa" w:w="3600"/>
            <w:shd w:fill="234767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負責角色／確認方式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機構與課程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正式機構名稱、核定課程計畫、班次課表及實際結訓紀錄。</w:t>
            </w:r>
          </w:p>
        </w:tc>
        <w:tc>
          <w:tcPr>
            <w:tcW w:type="dxa" w:w="36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課程承辦人核對正式版本與班次。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母數與回覆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去重班級名冊、邀請名單、寄送與提醒紀錄、問卷截止時間及原始回覆匯出。</w:t>
            </w:r>
          </w:p>
        </w:tc>
        <w:tc>
          <w:tcPr>
            <w:tcW w:type="dxa" w:w="36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承辦人確認資格；覆核人檢查邀請數與回覆狀態。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問卷與分數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實際發出的題本版本、匿名回覆碼、每題原始答案及必答完整度檢核。</w:t>
            </w:r>
          </w:p>
        </w:tc>
        <w:tc>
          <w:tcPr>
            <w:tcW w:type="dxa" w:w="36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資料覆核者逐題確認量尺、分母及匿名化。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工作成果佐證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若要主張工作現場成果，取得學員授權且合法保存的去識別工作紀錄或主管評估原件。</w:t>
            </w:r>
          </w:p>
        </w:tc>
        <w:tc>
          <w:tcPr>
            <w:tcW w:type="dxa" w:w="36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只引用可驗證原件；沒有原件就維持自陳限制。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分析與決策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重算工作表、實際檢討或核准改善紀錄、真實責任人及期限。</w:t>
            </w:r>
          </w:p>
        </w:tc>
        <w:tc>
          <w:tcPr>
            <w:tcW w:type="dxa" w:w="36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由主管確認決議；覆核者保存重算版本與更正紀錄。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覆核與版本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實際覆核人、覆核日期、所用題本版本、資料檔版本及附件索引。</w:t>
            </w:r>
          </w:p>
        </w:tc>
        <w:tc>
          <w:tcPr>
            <w:tcW w:type="dxa" w:w="360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僅記錄實際發生的覆核，不代填簽章或核准。</w:t>
            </w:r>
          </w:p>
        </w:tc>
      </w:tr>
    </w:tbl>
    <w:p>
      <w:pPr>
        <w:spacing w:after="40" w:before="0" w:line="240" w:lineRule="auto"/>
      </w:pPr>
    </w:p>
    <w:p>
      <w:pPr>
        <w:spacing w:before="0" w:after="100" w:line="269" w:lineRule="auto"/>
      </w:pPr>
      <w:r>
        <w:rPr>
          <w:rFonts w:ascii="Aptos" w:hAnsi="Aptos" w:eastAsia="Microsoft JhengHei"/>
          <w:color w:val="18232D"/>
          <w:sz w:val="22"/>
          <w:szCs w:val="22"/>
        </w:rPr>
        <w:t>版本紀錄：本件為 SAMPLE/SYNTHETIC 完整示範。真實化時應另記正式報告版本、實際資料期間、覆核日期、資料檔版本及更正原因；本頁不代表已取得核准或已完成真實覆核。</w:t>
      </w:r>
    </w:p>
    <w:p>
      <w:pPr>
        <w:sectPr>
          <w:headerReference w:type="default" r:id="rId9"/>
          <w:footerReference w:type="default" r:id="rId10"/>
          <w:pgSz w:w="11906" w:h="16838"/>
          <w:pgMar w:top="964" w:right="1020" w:bottom="964" w:left="1020" w:header="454" w:footer="454" w:gutter="0"/>
          <w:cols w:space="720"/>
          <w:docGrid w:linePitch="360"/>
        </w:sectPr>
      </w:pPr>
    </w:p>
    <w:p>
      <w:pPr>
        <w:pStyle w:val="Heading1"/>
        <w:keepNext/>
        <w:spacing w:before="200" w:after="80"/>
      </w:pPr>
      <w:r>
        <w:rPr>
          <w:rFonts w:ascii="Aptos" w:hAnsi="Aptos" w:eastAsia="Microsoft JhengHei"/>
          <w:b/>
          <w:color w:val="234767"/>
          <w:sz w:val="28"/>
        </w:rPr>
        <w:t>附錄13　合成事實逐筆替換索引</w:t>
      </w:r>
    </w:p>
    <w:p>
      <w:pPr>
        <w:spacing w:before="0" w:after="100" w:line="269" w:lineRule="auto"/>
      </w:pPr>
      <w:r>
        <w:rPr>
          <w:rFonts w:ascii="Aptos" w:hAnsi="Aptos" w:eastAsia="Microsoft JhengHei"/>
          <w:color w:val="18232D"/>
          <w:sz w:val="22"/>
          <w:szCs w:val="22"/>
        </w:rPr>
        <w:t>本表逐筆列出本例使用的合成事實。真實化時，以各列指定的原件和責任角色核對，替換合成值並重新計算；若原件不存在，保留 SAMPLE/SYNTHETIC 標示，不得用推測補值。匿名角色只用於示範，不是真人姓名或身分識別碼。</w:t>
      </w:r>
    </w:p>
    <w:p>
      <w:pPr>
        <w:keepNext/>
        <w:spacing w:before="160" w:after="80"/>
      </w:pPr>
      <w:r>
        <w:rPr>
          <w:rFonts w:ascii="Aptos" w:hAnsi="Aptos" w:eastAsia="Microsoft JhengHei"/>
          <w:b/>
          <w:color w:val="2E6F73"/>
          <w:sz w:val="22"/>
          <w:szCs w:val="22"/>
        </w:rPr>
        <w:t>附錄表13　每筆合成值、類型、定位、真實替換原件與責任角色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FD8E0"/>
          <w:left w:val="single" w:sz="5" w:space="0" w:color="CFD8E0"/>
          <w:bottom w:val="single" w:sz="5" w:space="0" w:color="CFD8E0"/>
          <w:right w:val="single" w:sz="5" w:space="0" w:color="CFD8E0"/>
          <w:insideH w:val="single" w:sz="5" w:space="0" w:color="CFD8E0"/>
          <w:insideV w:val="single" w:sz="5" w:space="0" w:color="CFD8E0"/>
        </w:tblBorders>
      </w:tblPr>
      <w:tblGrid>
        <w:gridCol w:w="1152"/>
        <w:gridCol w:w="1944"/>
        <w:gridCol w:w="2880"/>
        <w:gridCol w:w="1512"/>
        <w:gridCol w:w="1872"/>
        <w:gridCol w:w="4536"/>
        <w:gridCol w:w="1440"/>
      </w:tblGrid>
      <w:tr>
        <w:trPr>
          <w:tblHeader w:val="true"/>
          <w:cantSplit/>
        </w:trPr>
        <w:tc>
          <w:tcPr>
            <w:tcW w:type="dxa" w:w="1152"/>
            <w:shd w:fill="2E6F7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替換鍵</w:t>
            </w:r>
          </w:p>
        </w:tc>
        <w:tc>
          <w:tcPr>
            <w:tcW w:type="dxa" w:w="1944"/>
            <w:shd w:fill="2E6F7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欄位</w:t>
            </w:r>
          </w:p>
        </w:tc>
        <w:tc>
          <w:tcPr>
            <w:tcW w:type="dxa" w:w="2880"/>
            <w:shd w:fill="2E6F7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目前合成值</w:t>
            </w:r>
          </w:p>
        </w:tc>
        <w:tc>
          <w:tcPr>
            <w:tcW w:type="dxa" w:w="1512"/>
            <w:shd w:fill="2E6F7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事實類型</w:t>
            </w:r>
          </w:p>
        </w:tc>
        <w:tc>
          <w:tcPr>
            <w:tcW w:type="dxa" w:w="1872"/>
            <w:shd w:fill="2E6F7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文件定位</w:t>
            </w:r>
          </w:p>
        </w:tc>
        <w:tc>
          <w:tcPr>
            <w:tcW w:type="dxa" w:w="4536"/>
            <w:shd w:fill="2E6F7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REAL替換原件</w:t>
            </w:r>
          </w:p>
        </w:tc>
        <w:tc>
          <w:tcPr>
            <w:tcW w:type="dxa" w:w="1440"/>
            <w:shd w:fill="2E6F73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/>
                <w:color w:val="FFFFFF"/>
                <w:sz w:val="20"/>
                <w:szCs w:val="20"/>
              </w:rPr>
              <w:t>責任角色（本例）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sz w:val="20"/>
                <w:szCs w:val="20"/>
              </w:rPr>
              <w:t>0087-F001-E3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sample.course_title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數位表單整理實作班（示範）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課程基本資料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首頁「本例概覽」；第3節表1「調查時程」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核定課程計畫或正式班次開班紀錄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課程承辦角色甲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r>
              <w:rPr>
                <w:sz w:val="20"/>
                <w:szCs w:val="20"/>
              </w:rPr>
              <w:t>0087-F002-E3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sample.training_date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2026-04-10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日期／追蹤期間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首頁「本例概覽」；第3節表1「調查時程」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核定班次課表及實際開訓／結訓紀錄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課程承辦角色甲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sz w:val="20"/>
                <w:szCs w:val="20"/>
              </w:rPr>
              <w:t>0087-F003-E3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sample.invitation_date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2026-05-03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日期／追蹤期間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第3節表1「調查時程」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問卷平台或寄送系統的實際發送名單與時間戳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課程承辦角色甲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r>
              <w:rPr>
                <w:sz w:val="20"/>
                <w:szCs w:val="20"/>
              </w:rPr>
              <w:t>0087-F004-E3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sample.reminder_date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2026-05-07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日期／追蹤期間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第3節表1「調查時程」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提醒訊息發送紀錄與時間戳；未提醒時如實記錄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課程承辦角色甲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sz w:val="20"/>
                <w:szCs w:val="20"/>
              </w:rPr>
              <w:t>0087-F005-E3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sample.survey_close_date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2026-05-10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日期／追蹤期間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第3節表1「調查時程」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問卷平台實際關閉時間與最後收件時間戳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課程承辦角色甲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r>
              <w:rPr>
                <w:sz w:val="20"/>
                <w:szCs w:val="20"/>
              </w:rPr>
              <w:t>0087-F006-E3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sample.analysis_date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2026-05-13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日期／追蹤期間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首頁「本例彙整日」；第4至6節分析表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有版本日期的資料彙整檔、計算檔及實際覆核紀錄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sz w:val="20"/>
                <w:szCs w:val="20"/>
              </w:rPr>
              <w:t>0087-F007-E3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sample.distribution_method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電子郵件寄送示範問卷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資料收集方式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第3節表1「調查時程」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實際寄送平台的渠道、收件名單與發送紀錄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課程承辦角色甲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r>
              <w:rPr>
                <w:sz w:val="20"/>
                <w:szCs w:val="20"/>
              </w:rPr>
              <w:t>0087-F008-E3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sample.followup_interval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結訓後30日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日期／追蹤期間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首頁「本例概覽」；第3節表1「調查時程」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經確認的訓後追蹤排程及正式班次結訓紀錄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課程承辦角色甲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sz w:val="20"/>
                <w:szCs w:val="20"/>
              </w:rPr>
              <w:t>0087-F009-E3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sample.invited_count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5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母數／回覆計數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首頁「樣本概覽」；第3節表2「納入與回覆」；第4節表7「計算」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去重後的符合條件名冊、邀請名單及資格排除紀錄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課程承辦角色甲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r>
              <w:rPr>
                <w:sz w:val="20"/>
                <w:szCs w:val="20"/>
              </w:rPr>
              <w:t>0087-F010-E3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sample.valid_response_count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母數／回覆計數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首頁「樣本概覽」；第3節表2「納入與回覆」；第4節表7「計算」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匿名原始問卷匯出、必答欄完整度檢核及截止時間紀錄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sz w:val="20"/>
                <w:szCs w:val="20"/>
              </w:rPr>
              <w:t>0087-F011-E3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sample.nonresponse_count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1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母數／回覆計數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首頁「樣本概覽」；第3節表2「納入與回覆」；第4節表7「計算」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去重邀請名冊與回覆狀態對照；以邀請數減有效回覆數重算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r>
              <w:rPr>
                <w:sz w:val="20"/>
                <w:szCs w:val="20"/>
              </w:rPr>
              <w:t>0087-F012-E3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sample.nonrespondent_role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學員E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去識別角色／回覆狀態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第3節表2「納入與回覆」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限權去識別名冊及寄送／回覆狀態紀錄；不得補推未回覆內容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課程承辦角色甲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sz w:val="20"/>
                <w:szCs w:val="20"/>
              </w:rPr>
              <w:t>0087-F013-E3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sample.nonrespondent_status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期限內無回覆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示範資料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第3節表2「納入與回覆」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限權去識別名冊及寄送／回覆狀態紀錄；不得補推未回覆內容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課程承辦角色甲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r>
              <w:rPr>
                <w:sz w:val="20"/>
                <w:szCs w:val="20"/>
              </w:rPr>
              <w:t>0087-F014-E3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respondent_A.role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學員A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去識別角色／回覆狀態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第4節表5「逐人分數」；第5節表8「分組比較」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受限保存的匿名回覆碼對照表及原始問卷回覆碼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sz w:val="20"/>
                <w:szCs w:val="20"/>
              </w:rPr>
              <w:t>0087-F015-E3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respondent_A.sample_group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示範組別甲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示範分組／分群統計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第4節表5「逐人分數」；第5節表8「分組比較」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經確認的去識別分組名冊、分組規則及版本紀錄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r>
              <w:rPr>
                <w:sz w:val="20"/>
                <w:szCs w:val="20"/>
              </w:rPr>
              <w:t>0087-F016-E3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respondent_A.q1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5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問卷量尺作答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第4節表5「逐人分數」；第4節表7「整體計算」；第5節表8「分組比較」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匿名原始問卷匯出檔的Q1題作答、問卷版本及提交時間戳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sz w:val="20"/>
                <w:szCs w:val="20"/>
              </w:rPr>
              <w:t>0087-F017-E3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respondent_A.q2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問卷量尺作答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第4節表5「逐人分數」；第4節表7「整體計算」；第5節表8「分組比較」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匿名原始問卷匯出檔的Q2題作答、問卷版本及提交時間戳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r>
              <w:rPr>
                <w:sz w:val="20"/>
                <w:szCs w:val="20"/>
              </w:rPr>
              <w:t>0087-F018-E3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respondent_A.q3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問卷量尺作答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第4節表5「逐人分數」；第4節表7「整體計算」；第5節表8「分組比較」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匿名原始問卷匯出檔的Q3題作答、問卷版本及提交時間戳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sz w:val="20"/>
                <w:szCs w:val="20"/>
              </w:rPr>
              <w:t>0087-F019-E3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respondent_A.pre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2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能力自評／前後差額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第4節表5「逐人分數」；第4節表7「整體計算」；第5節表8「分組比較」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同一匿名回覆碼的結訓前／目前原始作答及逐人差額重算表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r>
              <w:rPr>
                <w:sz w:val="20"/>
                <w:szCs w:val="20"/>
              </w:rPr>
              <w:t>0087-F020-E3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respondent_A.now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能力自評／前後差額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第4節表5「逐人分數」；第4節表7「整體計算」；第5節表8「分組比較」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同一匿名回覆碼的結訓前／目前原始作答及逐人差額重算表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sz w:val="20"/>
                <w:szCs w:val="20"/>
              </w:rPr>
              <w:t>0087-F021-E3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respondent_A.confidence_change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+2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能力自評／前後差額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第4節表5「逐人分數」；第4節表7「整體計算」；第5節表8「分組比較」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同一匿名回覆碼的結訓前／目前原始作答及逐人差額重算表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r>
              <w:rPr>
                <w:sz w:val="20"/>
                <w:szCs w:val="20"/>
              </w:rPr>
              <w:t>0087-F022-E3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respondent_A.application_example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以欄位檢核清單整理請購表，送出前依欄位順序逐項檢查；未保存前後版本或錯誤數，屬學員自述。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開放題自陳文字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第4節表6「開放回答」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匿名原始問卷開放題原文；如主張工作成果，另附合法取得且去識別的原始工作紀錄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sz w:val="20"/>
                <w:szCs w:val="20"/>
              </w:rPr>
              <w:t>0087-F023-E3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respondent_A.helpful_and_improvement_need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最有幫助的是欄位順序示範；希望有共用檢核清單與空白練習檔。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開放題自陳文字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第4節表6「開放回答」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匿名原始問卷「最有幫助／最需改善」開放題原文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r>
              <w:rPr>
                <w:sz w:val="20"/>
                <w:szCs w:val="20"/>
              </w:rPr>
              <w:t>0087-F024-E3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respondent_B.role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學員B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去識別角色／回覆狀態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第4節表5「逐人分數」；第5節表8「分組比較」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受限保存的匿名回覆碼對照表及原始問卷回覆碼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sz w:val="20"/>
                <w:szCs w:val="20"/>
              </w:rPr>
              <w:t>0087-F025-E3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respondent_B.sample_group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示範組別甲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示範分組／分群統計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第4節表5「逐人分數」；第5節表8「分組比較」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經確認的去識別分組名冊、分組規則及版本紀錄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r>
              <w:rPr>
                <w:sz w:val="20"/>
                <w:szCs w:val="20"/>
              </w:rPr>
              <w:t>0087-F026-E3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respondent_B.q1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問卷量尺作答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第4節表5「逐人分數」；第4節表7「整體計算」；第5節表8「分組比較」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匿名原始問卷匯出檔的Q1題作答、問卷版本及提交時間戳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sz w:val="20"/>
                <w:szCs w:val="20"/>
              </w:rPr>
              <w:t>0087-F027-E3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respondent_B.q2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問卷量尺作答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第4節表5「逐人分數」；第4節表7「整體計算」；第5節表8「分組比較」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匿名原始問卷匯出檔的Q2題作答、問卷版本及提交時間戳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r>
              <w:rPr>
                <w:sz w:val="20"/>
                <w:szCs w:val="20"/>
              </w:rPr>
              <w:t>0087-F028-E3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respondent_B.q3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3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問卷量尺作答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第4節表5「逐人分數」；第4節表7「整體計算」；第5節表8「分組比較」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匿名原始問卷匯出檔的Q3題作答、問卷版本及提交時間戳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sz w:val="20"/>
                <w:szCs w:val="20"/>
              </w:rPr>
              <w:t>0087-F029-E3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respondent_B.pre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3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能力自評／前後差額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第4節表5「逐人分數」；第4節表7「整體計算」；第5節表8「分組比較」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同一匿名回覆碼的結訓前／目前原始作答及逐人差額重算表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r>
              <w:rPr>
                <w:sz w:val="20"/>
                <w:szCs w:val="20"/>
              </w:rPr>
              <w:t>0087-F030-E3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respondent_B.now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能力自評／前後差額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第4節表5「逐人分數」；第4節表7「整體計算」；第5節表8「分組比較」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同一匿名回覆碼的結訓前／目前原始作答及逐人差額重算表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sz w:val="20"/>
                <w:szCs w:val="20"/>
              </w:rPr>
              <w:t>0087-F031-E3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respondent_B.confidence_change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+1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能力自評／前後差額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第4節表5「逐人分數」；第4節表7「整體計算」；第5節表8「分組比較」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同一匿名回覆碼的結訓前／目前原始作答及逐人差額重算表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r>
              <w:rPr>
                <w:sz w:val="20"/>
                <w:szCs w:val="20"/>
              </w:rPr>
              <w:t>0087-F032-E3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respondent_B.application_example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更新排班表時依範例檢查日期格式；公式設定仍需練習，未提供量化成果或外部佐證。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開放題自陳文字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第4節表6「開放回答」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匿名原始問卷開放題原文；如主張工作成果，另附合法取得且去識別的原始工作紀錄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sz w:val="20"/>
                <w:szCs w:val="20"/>
              </w:rPr>
              <w:t>0087-F033-E3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respondent_B.helpful_and_improvement_need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最有幫助的是操作範例；希望增加公式錯誤判讀的練習。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開放題自陳文字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第4節表6「開放回答」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匿名原始問卷「最有幫助／最需改善」開放題原文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r>
              <w:rPr>
                <w:sz w:val="20"/>
                <w:szCs w:val="20"/>
              </w:rPr>
              <w:t>0087-F034-E3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respondent_C.role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學員C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去識別角色／回覆狀態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第4節表5「逐人分數」；第5節表8「分組比較」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受限保存的匿名回覆碼對照表及原始問卷回覆碼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sz w:val="20"/>
                <w:szCs w:val="20"/>
              </w:rPr>
              <w:t>0087-F035-E3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respondent_C.sample_group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示範組別乙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示範分組／分群統計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第4節表5「逐人分數」；第5節表8「分組比較」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經確認的去識別分組名冊、分組規則及版本紀錄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r>
              <w:rPr>
                <w:sz w:val="20"/>
                <w:szCs w:val="20"/>
              </w:rPr>
              <w:t>0087-F036-E3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respondent_C.q1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問卷量尺作答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第4節表5「逐人分數」；第4節表7「整體計算」；第5節表8「分組比較」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匿名原始問卷匯出檔的Q1題作答、問卷版本及提交時間戳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sz w:val="20"/>
                <w:szCs w:val="20"/>
              </w:rPr>
              <w:t>0087-F037-E3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respondent_C.q2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3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問卷量尺作答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第4節表5「逐人分數」；第4節表7「整體計算」；第5節表8「分組比較」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匿名原始問卷匯出檔的Q2題作答、問卷版本及提交時間戳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r>
              <w:rPr>
                <w:sz w:val="20"/>
                <w:szCs w:val="20"/>
              </w:rPr>
              <w:t>0087-F038-E3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respondent_C.q3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問卷量尺作答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第4節表5「逐人分數」；第4節表7「整體計算」；第5節表8「分組比較」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匿名原始問卷匯出檔的Q3題作答、問卷版本及提交時間戳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sz w:val="20"/>
                <w:szCs w:val="20"/>
              </w:rPr>
              <w:t>0087-F039-E3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respondent_C.pre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3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能力自評／前後差額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第4節表5「逐人分數」；第4節表7「整體計算」；第5節表8「分組比較」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同一匿名回覆碼的結訓前／目前原始作答及逐人差額重算表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r>
              <w:rPr>
                <w:sz w:val="20"/>
                <w:szCs w:val="20"/>
              </w:rPr>
              <w:t>0087-F040-E3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respondent_C.now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能力自評／前後差額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第4節表5「逐人分數」；第4節表7「整體計算」；第5節表8「分組比較」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同一匿名回覆碼的結訓前／目前原始作答及逐人差額重算表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sz w:val="20"/>
                <w:szCs w:val="20"/>
              </w:rPr>
              <w:t>0087-F041-E3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respondent_C.confidence_change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+1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能力自評／前後差額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第4節表5「逐人分數」；第4節表7「整體計算」；第5節表8「分組比較」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同一匿名回覆碼的結訓前／目前原始作答及逐人差額重算表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r>
              <w:rPr>
                <w:sz w:val="20"/>
                <w:szCs w:val="20"/>
              </w:rPr>
              <w:t>0087-F042-E3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respondent_C.application_example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每週整理報表時依欄位清單檢查；自述曾在自我檢查時發現一個重複列，未附原表且未獨立驗證。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開放題自陳文字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第4節表6「開放回答」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匿名原始問卷開放題原文；如主張工作成果，另附合法取得且去識別的原始工作紀錄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sz w:val="20"/>
                <w:szCs w:val="20"/>
              </w:rPr>
              <w:t>0087-F043-E3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respondent_C.helpful_and_improvement_need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欄位清單可協助檢查；希望另有一頁式快速提醒。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開放題自陳文字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第4節表6「開放回答」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匿名原始問卷「最有幫助／最需改善」開放題原文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r>
              <w:rPr>
                <w:sz w:val="20"/>
                <w:szCs w:val="20"/>
              </w:rPr>
              <w:t>0087-F044-E3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respondent_D.role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學員D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去識別角色／回覆狀態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第4節表5「逐人分數」；第5節表8「分組比較」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受限保存的匿名回覆碼對照表及原始問卷回覆碼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sz w:val="20"/>
                <w:szCs w:val="20"/>
              </w:rPr>
              <w:t>0087-F045-E3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respondent_D.sample_group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示範組別乙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示範分組／分群統計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第4節表5「逐人分數」；第5節表8「分組比較」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經確認的去識別分組名冊、分組規則及版本紀錄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r>
              <w:rPr>
                <w:sz w:val="20"/>
                <w:szCs w:val="20"/>
              </w:rPr>
              <w:t>0087-F046-E3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respondent_D.q1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3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問卷量尺作答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第4節表5「逐人分數」；第4節表7「整體計算」；第5節表8「分組比較」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匿名原始問卷匯出檔的Q1題作答、問卷版本及提交時間戳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sz w:val="20"/>
                <w:szCs w:val="20"/>
              </w:rPr>
              <w:t>0087-F047-E3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respondent_D.q2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問卷量尺作答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第4節表5「逐人分數」；第4節表7「整體計算」；第5節表8「分組比較」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匿名原始問卷匯出檔的Q2題作答、問卷版本及提交時間戳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r>
              <w:rPr>
                <w:sz w:val="20"/>
                <w:szCs w:val="20"/>
              </w:rPr>
              <w:t>0087-F048-E3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respondent_D.q3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1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問卷量尺作答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第4節表5「逐人分數」；第4節表7「整體計算」；第5節表8「分組比較」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匿名原始問卷匯出檔的Q3題作答、問卷版本及提交時間戳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sz w:val="20"/>
                <w:szCs w:val="20"/>
              </w:rPr>
              <w:t>0087-F049-E3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respondent_D.pre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3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能力自評／前後差額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第4節表5「逐人分數」；第4節表7「整體計算」；第5節表8「分組比較」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同一匿名回覆碼的結訓前／目前原始作答及逐人差額重算表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r>
              <w:rPr>
                <w:sz w:val="20"/>
                <w:szCs w:val="20"/>
              </w:rPr>
              <w:t>0087-F050-E3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respondent_D.now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3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能力自評／前後差額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第4節表5「逐人分數」；第4節表7「整體計算」；第5節表8「分組比較」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同一匿名回覆碼的結訓前／目前原始作答及逐人差額重算表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sz w:val="20"/>
                <w:szCs w:val="20"/>
              </w:rPr>
              <w:t>0087-F051-E3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respondent_D.confidence_change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+0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能力自評／前後差額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第4節表5「逐人分數」；第4節表7「整體計算」；第5節表8「分組比較」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同一匿名回覆碼的結訓前／目前原始作答及逐人差額重算表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r>
              <w:rPr>
                <w:sz w:val="20"/>
                <w:szCs w:val="20"/>
              </w:rPr>
              <w:t>0087-F052-E3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respondent_D.application_example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近30日未遇到可套用的工作任務，因此沒有實際使用；未宣稱能力已有工作成果。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開放題自陳文字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第4節表6「開放回答」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匿名原始問卷開放題原文；如主張工作成果，另附合法取得且去識別的原始工作紀錄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sz w:val="20"/>
                <w:szCs w:val="20"/>
              </w:rPr>
              <w:t>0087-F053-E3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respondent_D.helpful_and_improvement_need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教材示例看得懂，但因未遇實作工作尚不能判斷最有幫助的部分；希望安排安全練習情境。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開放題自陳文字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第4節表6「開放回答」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匿名原始問卷「最有幫助／最需改善」開放題原文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r>
              <w:rPr>
                <w:sz w:val="20"/>
                <w:szCs w:val="20"/>
              </w:rPr>
              <w:t>0087-F054-E3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analysis.response_rate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4/5 = 4/5 = 80.0%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公式彙總／比較結果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第4節表7「整體指標計算」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去重符合條件名冊、實際邀請發送紀錄及有效問卷檢核表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sz w:val="20"/>
                <w:szCs w:val="20"/>
              </w:rPr>
              <w:t>0087-F055-E3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analysis.q1_total_mean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16/4 = 4.00分（滿分5分）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公式彙總／比較結果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第4節表7「整體指標計算」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匿名逐份原始問卷與公式計算工作表；由原始值重算分子、分母及四捨五入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r>
              <w:rPr>
                <w:sz w:val="20"/>
                <w:szCs w:val="20"/>
              </w:rPr>
              <w:t>0087-F056-E3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analysis.q1_positive_rate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3/4 = 75.0%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公式彙總／比較結果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第4節表7「整體指標計算」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匿名逐份原始問卷與公式計算工作表；由原始值重算分子、分母及四捨五入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sz w:val="20"/>
                <w:szCs w:val="20"/>
              </w:rPr>
              <w:t>0087-F057-E3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analysis.q2_total_mean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15/4 = 3.75分（滿分5分）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公式彙總／比較結果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第4節表7「整體指標計算」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匿名逐份原始問卷與公式計算工作表；由原始值重算分子、分母及四捨五入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r>
              <w:rPr>
                <w:sz w:val="20"/>
                <w:szCs w:val="20"/>
              </w:rPr>
              <w:t>0087-F058-E3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analysis.q2_positive_rate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3/4 = 75.0%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公式彙總／比較結果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第4節表7「整體指標計算」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匿名逐份原始問卷與公式計算工作表；由原始值重算分子、分母及四捨五入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sz w:val="20"/>
                <w:szCs w:val="20"/>
              </w:rPr>
              <w:t>0087-F059-E3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analysis.q3_mean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12/4 = 3.00分（滿分5分）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公式彙總／比較結果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第4節表7「整體指標計算」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匿名逐份原始問卷與公式計算工作表；由原始值重算分子、分母及四捨五入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r>
              <w:rPr>
                <w:sz w:val="20"/>
                <w:szCs w:val="20"/>
              </w:rPr>
              <w:t>0087-F060-E3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analysis.q3_positive_rate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2/4 = 50.0%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公式彙總／比較結果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第4節表7「整體指標計算」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匿名逐份原始問卷與公式計算工作表；由原始值重算分子、分母及四捨五入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sz w:val="20"/>
                <w:szCs w:val="20"/>
              </w:rPr>
              <w:t>0087-F061-E3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analysis.confidence_change_mean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4/4 = +1.00分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公式彙總／比較結果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第4節表7「整體指標計算」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匿名逐份原始問卷與公式計算工作表；由原始值重算分子、分母及四捨五入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r>
              <w:rPr>
                <w:sz w:val="20"/>
                <w:szCs w:val="20"/>
              </w:rPr>
              <w:t>0087-F062-E3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analysis.group_A.n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2份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示範分組／分群統計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第5節表8「分組比較」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去識別分組名冊、逐份原始問卷及分組計算工作表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sz w:val="20"/>
                <w:szCs w:val="20"/>
              </w:rPr>
              <w:t>0087-F063-E3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analysis.group_A.q1_mean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9/2 = 4.5分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示範分組／分群統計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第5節表8「分組比較」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去識別分組名冊、逐份原始問卷及分組計算工作表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r>
              <w:rPr>
                <w:sz w:val="20"/>
                <w:szCs w:val="20"/>
              </w:rPr>
              <w:t>0087-F064-E3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analysis.group_A.q1_positive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2/2 = 100%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示範分組／分群統計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第5節表8「分組比較」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去識別分組名冊、逐份原始問卷及分組計算工作表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sz w:val="20"/>
                <w:szCs w:val="20"/>
              </w:rPr>
              <w:t>0087-F065-E3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analysis.group_A.q3_positive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1/2 = 50%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示範分組／分群統計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第5節表8「分組比較」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去識別分組名冊、逐份原始問卷及分組計算工作表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r>
              <w:rPr>
                <w:sz w:val="20"/>
                <w:szCs w:val="20"/>
              </w:rPr>
              <w:t>0087-F066-E3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analysis.group_A.delta_mean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+3/2 = +1.5分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示範分組／分群統計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第5節表8「分組比較」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去識別分組名冊、逐份原始問卷及分組計算工作表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sz w:val="20"/>
                <w:szCs w:val="20"/>
              </w:rPr>
              <w:t>0087-F067-E3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analysis.group_B.n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2份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示範分組／分群統計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第5節表8「分組比較」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去識別分組名冊、逐份原始問卷及分組計算工作表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r>
              <w:rPr>
                <w:sz w:val="20"/>
                <w:szCs w:val="20"/>
              </w:rPr>
              <w:t>0087-F068-E3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analysis.group_B.q1_mean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7/2 = 3.5分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示範分組／分群統計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第5節表8「分組比較」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去識別分組名冊、逐份原始問卷及分組計算工作表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sz w:val="20"/>
                <w:szCs w:val="20"/>
              </w:rPr>
              <w:t>0087-F069-E3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analysis.group_B.q1_positive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1/2 = 50%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示範分組／分群統計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第5節表8「分組比較」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去識別分組名冊、逐份原始問卷及分組計算工作表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r>
              <w:rPr>
                <w:sz w:val="20"/>
                <w:szCs w:val="20"/>
              </w:rPr>
              <w:t>0087-F070-E3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analysis.group_B.q3_positive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1/2 = 50%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示範分組／分群統計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第5節表8「分組比較」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去識別分組名冊、逐份原始問卷及分組計算工作表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sz w:val="20"/>
                <w:szCs w:val="20"/>
              </w:rPr>
              <w:t>0087-F071-E3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analysis.group_B.delta_mean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+1/2 = +0.5分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示範分組／分群統計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第5節表8「分組比較」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去識別分組名冊、逐份原始問卷及分組計算工作表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r>
              <w:rPr>
                <w:sz w:val="20"/>
                <w:szCs w:val="20"/>
              </w:rPr>
              <w:t>0087-F072-E3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analysis.satisfaction_use_gap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25個百分點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公式彙總／比較結果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第5節表9「差距排序與限制」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Q1與Q3逐題有效分母、正向人數及正向率重算表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sz w:val="20"/>
                <w:szCs w:val="20"/>
              </w:rPr>
              <w:t>0087-F073-E3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analysis.group_q1_mean_difference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1.0分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示範分組／分群統計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第5節表8「分組比較」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去識別分組名冊、逐份原始問卷及分組計算工作表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r>
              <w:rPr>
                <w:sz w:val="20"/>
                <w:szCs w:val="20"/>
              </w:rPr>
              <w:t>0087-F074-E3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analysis.group_q1_positive_difference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50個百分點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示範分組／分群統計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第5節表8「分組比較」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去識別分組名冊、逐份原始問卷及分組計算工作表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sz w:val="20"/>
                <w:szCs w:val="20"/>
              </w:rPr>
              <w:t>0087-F075-E3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analysis.group_q3_positive_difference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0個百分點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示範分組／分群統計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第5節表8「分組比較」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去識別分組名冊、逐份原始問卷及分組計算工作表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r>
              <w:rPr>
                <w:sz w:val="20"/>
                <w:szCs w:val="20"/>
              </w:rPr>
              <w:t>0087-F076-E3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analysis.group_confidence_change_difference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1.0分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示範分組／分群統計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第5節表8「分組比較」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去識別分組名冊、逐份原始問卷及分組計算工作表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sz w:val="20"/>
                <w:szCs w:val="20"/>
              </w:rPr>
              <w:t>0087-F077-E3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analysis.support_theme_count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2/4份回覆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母數／回覆計數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第4節表6後主題歸類段；第5節表9「差距排序與限制」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匿名開放題原文、主題編碼規則及覆核紀錄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r>
              <w:rPr>
                <w:sz w:val="20"/>
                <w:szCs w:val="20"/>
              </w:rPr>
              <w:t>0087-F078-E3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analysis.trend_status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N/A：只有一個追蹤波次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分析限制／證據判讀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第5節表9「差距排序與限制」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至少兩個可比追蹤波次的原始資料、相同題目版本與口徑對照表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sz w:val="20"/>
                <w:szCs w:val="20"/>
              </w:rPr>
              <w:t>0087-F079-E3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analysis.evidence_strength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低：4份自陳回覆，沒有獨立工作紀錄可核對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分析限制／證據判讀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第5節「證據強度與限制」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逐項列明的獨立工作紀錄索引、合法取用依據及覆核結果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r>
              <w:rPr>
                <w:sz w:val="20"/>
                <w:szCs w:val="20"/>
              </w:rPr>
              <w:t>0087-F080-E3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action.owner_role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課程承辦角色甲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去識別角色／回覆狀態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第6節表10「建議與追蹤」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正式職責分工、工作指派或主管確認的責任表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課程承辦角色甲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sz w:val="20"/>
                <w:szCs w:val="20"/>
              </w:rPr>
              <w:t>0087-F081-E3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action.measurement_owner_role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去識別角色／回覆狀態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第6節表10「建議與追蹤」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正式職責分工、工作指派或主管確認的責任表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課程承辦角色甲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r>
              <w:rPr>
                <w:sz w:val="20"/>
                <w:szCs w:val="20"/>
              </w:rPr>
              <w:t>0087-F082-E3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action.recommendation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下一班增加表單欄位檢核演練，並提供一頁式清單及公式錯誤練習。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示範建議／責任／追蹤目標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第6節表10「建議與追蹤」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主管檢討會議紀錄或正式改善決議單及其引用的分析資料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課程承辦角色甲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sz w:val="20"/>
                <w:szCs w:val="20"/>
              </w:rPr>
              <w:t>0087-F083-E3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action.proposed_due_date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2026-05-20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日期／追蹤期間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第6節表10「建議與追蹤」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核定改善方案中的責任人與期限欄及核准紀錄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課程承辦角色甲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r>
              <w:rPr>
                <w:sz w:val="20"/>
                <w:szCs w:val="20"/>
              </w:rPr>
              <w:t>0087-F084-E3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action.followup_target_rate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Q3正向使用率至少75%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示範建議／責任／追蹤目標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第6節表10「建議與追蹤」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主管核定的追蹤指標定義、量尺、分母及目標值紀錄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課程承辦角色甲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sz w:val="20"/>
                <w:szCs w:val="20"/>
              </w:rPr>
              <w:t>0087-F085-E3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action.minimum_valid_answers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至少4份有效回覆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示範建議／責任／追蹤目標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第6節表10「建議與追蹤」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主管核定的最低有效樣本規則及計算口徑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課程承辦角色甲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r>
              <w:rPr>
                <w:sz w:val="20"/>
                <w:szCs w:val="20"/>
              </w:rPr>
              <w:t>0087-F086-E3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action.proposed_followup_date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2026-06-09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日期／追蹤期間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第6節表10「建議與追蹤」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核定追蹤排程及正式班次結訓日期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課程承辦角色甲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sz w:val="20"/>
                <w:szCs w:val="20"/>
              </w:rPr>
              <w:t>0087-F087-E3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action.proposed_followup_interval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結訓後60日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日期／追蹤期間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第6節表10「建議與追蹤」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核定追蹤排程及正式班次結訓日期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課程承辦角色甲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r>
              <w:rPr>
                <w:sz w:val="20"/>
                <w:szCs w:val="20"/>
              </w:rPr>
              <w:t>0087-F088-E3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action.status_in_sample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尚未執行；僅為示範建議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示範建議／責任／追蹤目標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第6節表10「建議與追蹤」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有日期的實際行動追蹤表、完成證據與覆核紀錄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5F7F9"/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課程承辦角色甲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sz w:val="20"/>
                <w:szCs w:val="20"/>
              </w:rPr>
              <w:t>0087-F089-E3</w:t>
            </w:r>
          </w:p>
        </w:tc>
        <w:tc>
          <w:tcPr>
            <w:tcW w:type="dxa" w:w="19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analysis.conclusion</w:t>
            </w:r>
          </w:p>
        </w:tc>
        <w:tc>
          <w:tcPr>
            <w:tcW w:type="dxa" w:w="28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本例Q1正向率75.0%，高於Q3正向使用率50.0%達25個百分點；可先補充操作演練與清單，再於下一追蹤波次核對使用情形。此結論只描述四份合成自陳答案。</w:t>
            </w:r>
          </w:p>
        </w:tc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分析限制／證據判讀</w:t>
            </w:r>
          </w:p>
        </w:tc>
        <w:tc>
          <w:tcPr>
            <w:tcW w:type="dxa" w:w="18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Microsoft JhengHei"/>
                <w:color w:val="18232D"/>
                <w:sz w:val="20"/>
                <w:szCs w:val="20"/>
              </w:rPr>
              <w:t>第6節開頭「結論」</w:t>
            </w:r>
          </w:p>
        </w:tc>
        <w:tc>
          <w:tcPr>
            <w:tcW w:type="dxa" w:w="45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覆核後計算表、匿名原始回覆及經確認的實際決策紀錄</w:t>
            </w:r>
          </w:p>
        </w:tc>
        <w:tc>
          <w:tcPr>
            <w:tcW w:type="dxa" w:w="144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Aptos" w:hAnsi="Aptos" w:eastAsia="Microsoft JhengHei"/>
                <w:b w:val="0"/>
                <w:color w:val="18232D"/>
                <w:sz w:val="20"/>
                <w:szCs w:val="20"/>
              </w:rPr>
              <w:t>資料覆核角色乙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  <w:szCs w:val="20"/>
              </w:rPr>
              <w:t>0087-F090-E3</w:t>
            </w:r>
          </w:p>
        </w:tc>
        <w:tc>
          <w:tcPr>
            <w:tcW w:type="dxa" w:w="1944"/>
          </w:tcPr>
          <w:p>
            <w:r>
              <w:rPr>
                <w:sz w:val="20"/>
                <w:szCs w:val="20"/>
              </w:rPr>
              <w:t>survey.instrument.q1</w:t>
            </w:r>
          </w:p>
        </w:tc>
        <w:tc>
          <w:tcPr>
            <w:tcW w:type="dxa" w:w="2880"/>
          </w:tcPr>
          <w:p>
            <w:r>
              <w:rPr>
                <w:sz w:val="20"/>
                <w:szCs w:val="20"/>
              </w:rPr>
              <w:t>題目：Q1　整體而言，本課程對我完成工作相關表單的幫助程度如何？；作答方式：1完全沒有幫助；2幫助較少；3普通；4有幫助；5非常有幫助。4至5分列為正向。</w:t>
            </w:r>
          </w:p>
        </w:tc>
        <w:tc>
          <w:tcPr>
            <w:tcW w:type="dxa" w:w="1512"/>
          </w:tcPr>
          <w:p>
            <w:r>
              <w:rPr>
                <w:sz w:val="20"/>
                <w:szCs w:val="20"/>
              </w:rPr>
              <w:t>問卷設計參數</w:t>
            </w:r>
          </w:p>
        </w:tc>
        <w:tc>
          <w:tcPr>
            <w:tcW w:type="dxa" w:w="1872"/>
          </w:tcPr>
          <w:p>
            <w:r>
              <w:rPr>
                <w:sz w:val="20"/>
                <w:szCs w:val="20"/>
              </w:rPr>
              <w:t>第3節表4「示範問卷題目與作答方式」／Q1</w:t>
            </w:r>
          </w:p>
        </w:tc>
        <w:tc>
          <w:tcPr>
            <w:tcW w:type="dxa" w:w="4536"/>
          </w:tcPr>
          <w:p>
            <w:r>
              <w:rPr>
                <w:sz w:val="20"/>
                <w:szCs w:val="20"/>
              </w:rPr>
              <w:t>正式核定問卷題本、版本紀錄與實際發送版本</w:t>
            </w:r>
          </w:p>
        </w:tc>
        <w:tc>
          <w:tcPr>
            <w:tcW w:type="dxa" w:w="1440"/>
          </w:tcPr>
          <w:p>
            <w:r>
              <w:rPr>
                <w:sz w:val="20"/>
                <w:szCs w:val="20"/>
              </w:rPr>
              <w:t>課程承辦角色甲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  <w:szCs w:val="20"/>
              </w:rPr>
              <w:t>0087-F091-E3</w:t>
            </w:r>
          </w:p>
        </w:tc>
        <w:tc>
          <w:tcPr>
            <w:tcW w:type="dxa" w:w="1944"/>
          </w:tcPr>
          <w:p>
            <w:r>
              <w:rPr>
                <w:sz w:val="20"/>
                <w:szCs w:val="20"/>
              </w:rPr>
              <w:t>survey.instrument.q2</w:t>
            </w:r>
          </w:p>
        </w:tc>
        <w:tc>
          <w:tcPr>
            <w:tcW w:type="dxa" w:w="2880"/>
          </w:tcPr>
          <w:p>
            <w:r>
              <w:rPr>
                <w:sz w:val="20"/>
                <w:szCs w:val="20"/>
              </w:rPr>
              <w:t>題目：Q2　課程內容與我實際需要處理的表單工作是否相關？；作答方式：1完全不相關；2較不相關；3普通；4大致相關；5高度相關。4至5分列為正向。</w:t>
            </w:r>
          </w:p>
        </w:tc>
        <w:tc>
          <w:tcPr>
            <w:tcW w:type="dxa" w:w="1512"/>
          </w:tcPr>
          <w:p>
            <w:r>
              <w:rPr>
                <w:sz w:val="20"/>
                <w:szCs w:val="20"/>
              </w:rPr>
              <w:t>問卷設計參數</w:t>
            </w:r>
          </w:p>
        </w:tc>
        <w:tc>
          <w:tcPr>
            <w:tcW w:type="dxa" w:w="1872"/>
          </w:tcPr>
          <w:p>
            <w:r>
              <w:rPr>
                <w:sz w:val="20"/>
                <w:szCs w:val="20"/>
              </w:rPr>
              <w:t>第3節表4「示範問卷題目與作答方式」／Q2</w:t>
            </w:r>
          </w:p>
        </w:tc>
        <w:tc>
          <w:tcPr>
            <w:tcW w:type="dxa" w:w="4536"/>
          </w:tcPr>
          <w:p>
            <w:r>
              <w:rPr>
                <w:sz w:val="20"/>
                <w:szCs w:val="20"/>
              </w:rPr>
              <w:t>正式核定問卷題本、版本紀錄與實際發送版本</w:t>
            </w:r>
          </w:p>
        </w:tc>
        <w:tc>
          <w:tcPr>
            <w:tcW w:type="dxa" w:w="1440"/>
          </w:tcPr>
          <w:p>
            <w:r>
              <w:rPr>
                <w:sz w:val="20"/>
                <w:szCs w:val="20"/>
              </w:rPr>
              <w:t>課程承辦角色甲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  <w:szCs w:val="20"/>
              </w:rPr>
              <w:t>0087-F092-E3</w:t>
            </w:r>
          </w:p>
        </w:tc>
        <w:tc>
          <w:tcPr>
            <w:tcW w:type="dxa" w:w="1944"/>
          </w:tcPr>
          <w:p>
            <w:r>
              <w:rPr>
                <w:sz w:val="20"/>
                <w:szCs w:val="20"/>
              </w:rPr>
              <w:t>survey.instrument.q3</w:t>
            </w:r>
          </w:p>
        </w:tc>
        <w:tc>
          <w:tcPr>
            <w:tcW w:type="dxa" w:w="2880"/>
          </w:tcPr>
          <w:p>
            <w:r>
              <w:rPr>
                <w:sz w:val="20"/>
                <w:szCs w:val="20"/>
              </w:rPr>
              <w:t>題目：Q3　結訓後30日內，我在實際工作中使用課堂做法的頻率如何？；作答方式：1從未；2很少；3有時；4經常；5幾乎每次。4至5分列為正向；若選1，請在開放題說明是未遇任務或有任務但未使用。</w:t>
            </w:r>
          </w:p>
        </w:tc>
        <w:tc>
          <w:tcPr>
            <w:tcW w:type="dxa" w:w="1512"/>
          </w:tcPr>
          <w:p>
            <w:r>
              <w:rPr>
                <w:sz w:val="20"/>
                <w:szCs w:val="20"/>
              </w:rPr>
              <w:t>問卷設計參數</w:t>
            </w:r>
          </w:p>
        </w:tc>
        <w:tc>
          <w:tcPr>
            <w:tcW w:type="dxa" w:w="1872"/>
          </w:tcPr>
          <w:p>
            <w:r>
              <w:rPr>
                <w:sz w:val="20"/>
                <w:szCs w:val="20"/>
              </w:rPr>
              <w:t>第3節表4「示範問卷題目與作答方式」／Q3</w:t>
            </w:r>
          </w:p>
        </w:tc>
        <w:tc>
          <w:tcPr>
            <w:tcW w:type="dxa" w:w="4536"/>
          </w:tcPr>
          <w:p>
            <w:r>
              <w:rPr>
                <w:sz w:val="20"/>
                <w:szCs w:val="20"/>
              </w:rPr>
              <w:t>正式核定問卷題本、版本紀錄與實際發送版本</w:t>
            </w:r>
          </w:p>
        </w:tc>
        <w:tc>
          <w:tcPr>
            <w:tcW w:type="dxa" w:w="1440"/>
          </w:tcPr>
          <w:p>
            <w:r>
              <w:rPr>
                <w:sz w:val="20"/>
                <w:szCs w:val="20"/>
              </w:rPr>
              <w:t>課程承辦角色甲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  <w:szCs w:val="20"/>
              </w:rPr>
              <w:t>0087-F093-E3</w:t>
            </w:r>
          </w:p>
        </w:tc>
        <w:tc>
          <w:tcPr>
            <w:tcW w:type="dxa" w:w="1944"/>
          </w:tcPr>
          <w:p>
            <w:r>
              <w:rPr>
                <w:sz w:val="20"/>
                <w:szCs w:val="20"/>
              </w:rPr>
              <w:t>survey.instrument.q4</w:t>
            </w:r>
          </w:p>
        </w:tc>
        <w:tc>
          <w:tcPr>
            <w:tcW w:type="dxa" w:w="2880"/>
          </w:tcPr>
          <w:p>
            <w:r>
              <w:rPr>
                <w:sz w:val="20"/>
                <w:szCs w:val="20"/>
              </w:rPr>
              <w:t>題目：Q4　結訓前，我能否依欄位順序檢核表單？；作答方式：1完全不能；2需要大量協助；3可完成部分步驟；4大多能獨立完成；5可獨立完成並說明檢核依據。</w:t>
            </w:r>
          </w:p>
        </w:tc>
        <w:tc>
          <w:tcPr>
            <w:tcW w:type="dxa" w:w="1512"/>
          </w:tcPr>
          <w:p>
            <w:r>
              <w:rPr>
                <w:sz w:val="20"/>
                <w:szCs w:val="20"/>
              </w:rPr>
              <w:t>問卷設計參數</w:t>
            </w:r>
          </w:p>
        </w:tc>
        <w:tc>
          <w:tcPr>
            <w:tcW w:type="dxa" w:w="1872"/>
          </w:tcPr>
          <w:p>
            <w:r>
              <w:rPr>
                <w:sz w:val="20"/>
                <w:szCs w:val="20"/>
              </w:rPr>
              <w:t>第3節表4「示範問卷題目與作答方式」／Q4</w:t>
            </w:r>
          </w:p>
        </w:tc>
        <w:tc>
          <w:tcPr>
            <w:tcW w:type="dxa" w:w="4536"/>
          </w:tcPr>
          <w:p>
            <w:r>
              <w:rPr>
                <w:sz w:val="20"/>
                <w:szCs w:val="20"/>
              </w:rPr>
              <w:t>正式核定問卷題本、版本紀錄與實際發送版本</w:t>
            </w:r>
          </w:p>
        </w:tc>
        <w:tc>
          <w:tcPr>
            <w:tcW w:type="dxa" w:w="1440"/>
          </w:tcPr>
          <w:p>
            <w:r>
              <w:rPr>
                <w:sz w:val="20"/>
                <w:szCs w:val="20"/>
              </w:rPr>
              <w:t>課程承辦角色甲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  <w:szCs w:val="20"/>
              </w:rPr>
              <w:t>0087-F094-E3</w:t>
            </w:r>
          </w:p>
        </w:tc>
        <w:tc>
          <w:tcPr>
            <w:tcW w:type="dxa" w:w="1944"/>
          </w:tcPr>
          <w:p>
            <w:r>
              <w:rPr>
                <w:sz w:val="20"/>
                <w:szCs w:val="20"/>
              </w:rPr>
              <w:t>survey.instrument.q5</w:t>
            </w:r>
          </w:p>
        </w:tc>
        <w:tc>
          <w:tcPr>
            <w:tcW w:type="dxa" w:w="2880"/>
          </w:tcPr>
          <w:p>
            <w:r>
              <w:rPr>
                <w:sz w:val="20"/>
                <w:szCs w:val="20"/>
              </w:rPr>
              <w:t>題目：Q5　目前，我能否依欄位順序檢核表單？；作答方式：與Q4使用相同的1至5級自評尺度，計算Q5減Q4。</w:t>
            </w:r>
          </w:p>
        </w:tc>
        <w:tc>
          <w:tcPr>
            <w:tcW w:type="dxa" w:w="1512"/>
          </w:tcPr>
          <w:p>
            <w:r>
              <w:rPr>
                <w:sz w:val="20"/>
                <w:szCs w:val="20"/>
              </w:rPr>
              <w:t>問卷設計參數</w:t>
            </w:r>
          </w:p>
        </w:tc>
        <w:tc>
          <w:tcPr>
            <w:tcW w:type="dxa" w:w="1872"/>
          </w:tcPr>
          <w:p>
            <w:r>
              <w:rPr>
                <w:sz w:val="20"/>
                <w:szCs w:val="20"/>
              </w:rPr>
              <w:t>第3節表4「示範問卷題目與作答方式」／Q5</w:t>
            </w:r>
          </w:p>
        </w:tc>
        <w:tc>
          <w:tcPr>
            <w:tcW w:type="dxa" w:w="4536"/>
          </w:tcPr>
          <w:p>
            <w:r>
              <w:rPr>
                <w:sz w:val="20"/>
                <w:szCs w:val="20"/>
              </w:rPr>
              <w:t>正式核定問卷題本、版本紀錄與實際發送版本</w:t>
            </w:r>
          </w:p>
        </w:tc>
        <w:tc>
          <w:tcPr>
            <w:tcW w:type="dxa" w:w="1440"/>
          </w:tcPr>
          <w:p>
            <w:r>
              <w:rPr>
                <w:sz w:val="20"/>
                <w:szCs w:val="20"/>
              </w:rPr>
              <w:t>課程承辦角色甲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  <w:szCs w:val="20"/>
              </w:rPr>
              <w:t>0087-F095-E3</w:t>
            </w:r>
          </w:p>
        </w:tc>
        <w:tc>
          <w:tcPr>
            <w:tcW w:type="dxa" w:w="1944"/>
          </w:tcPr>
          <w:p>
            <w:r>
              <w:rPr>
                <w:sz w:val="20"/>
                <w:szCs w:val="20"/>
              </w:rPr>
              <w:t>survey.instrument.開放題一</w:t>
            </w:r>
          </w:p>
        </w:tc>
        <w:tc>
          <w:tcPr>
            <w:tcW w:type="dxa" w:w="2880"/>
          </w:tcPr>
          <w:p>
            <w:r>
              <w:rPr>
                <w:sz w:val="20"/>
                <w:szCs w:val="20"/>
              </w:rPr>
              <w:t>題目：開放題一　請描述一個訓後能力或行為改變的例子；若有可核對資料，說明其位置，沒有則如實填寫。；作答方式：文字回答；只記錄學員自述。未提供原件時不得改稱已查證成果。</w:t>
            </w:r>
          </w:p>
        </w:tc>
        <w:tc>
          <w:tcPr>
            <w:tcW w:type="dxa" w:w="1512"/>
          </w:tcPr>
          <w:p>
            <w:r>
              <w:rPr>
                <w:sz w:val="20"/>
                <w:szCs w:val="20"/>
              </w:rPr>
              <w:t>問卷設計參數</w:t>
            </w:r>
          </w:p>
        </w:tc>
        <w:tc>
          <w:tcPr>
            <w:tcW w:type="dxa" w:w="1872"/>
          </w:tcPr>
          <w:p>
            <w:r>
              <w:rPr>
                <w:sz w:val="20"/>
                <w:szCs w:val="20"/>
              </w:rPr>
              <w:t>第3節表4「示範問卷題目與作答方式」／開放題一</w:t>
            </w:r>
          </w:p>
        </w:tc>
        <w:tc>
          <w:tcPr>
            <w:tcW w:type="dxa" w:w="4536"/>
          </w:tcPr>
          <w:p>
            <w:r>
              <w:rPr>
                <w:sz w:val="20"/>
                <w:szCs w:val="20"/>
              </w:rPr>
              <w:t>正式核定問卷題本、版本紀錄與實際發送版本</w:t>
            </w:r>
          </w:p>
        </w:tc>
        <w:tc>
          <w:tcPr>
            <w:tcW w:type="dxa" w:w="1440"/>
          </w:tcPr>
          <w:p>
            <w:r>
              <w:rPr>
                <w:sz w:val="20"/>
                <w:szCs w:val="20"/>
              </w:rPr>
              <w:t>課程承辦角色甲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  <w:szCs w:val="20"/>
              </w:rPr>
              <w:t>0087-F096-E3</w:t>
            </w:r>
          </w:p>
        </w:tc>
        <w:tc>
          <w:tcPr>
            <w:tcW w:type="dxa" w:w="1944"/>
          </w:tcPr>
          <w:p>
            <w:r>
              <w:rPr>
                <w:sz w:val="20"/>
                <w:szCs w:val="20"/>
              </w:rPr>
              <w:t>survey.instrument.開放題二</w:t>
            </w:r>
          </w:p>
        </w:tc>
        <w:tc>
          <w:tcPr>
            <w:tcW w:type="dxa" w:w="2880"/>
          </w:tcPr>
          <w:p>
            <w:r>
              <w:rPr>
                <w:sz w:val="20"/>
                <w:szCs w:val="20"/>
              </w:rPr>
              <w:t>題目：開放題二　最有幫助的內容是什麼？最需要增加或改善的支援是什麼？；作答方式：文字回答；可依共同主題分類，保留原始匿名回覆供覆核。</w:t>
            </w:r>
          </w:p>
        </w:tc>
        <w:tc>
          <w:tcPr>
            <w:tcW w:type="dxa" w:w="1512"/>
          </w:tcPr>
          <w:p>
            <w:r>
              <w:rPr>
                <w:sz w:val="20"/>
                <w:szCs w:val="20"/>
              </w:rPr>
              <w:t>問卷設計參數</w:t>
            </w:r>
          </w:p>
        </w:tc>
        <w:tc>
          <w:tcPr>
            <w:tcW w:type="dxa" w:w="1872"/>
          </w:tcPr>
          <w:p>
            <w:r>
              <w:rPr>
                <w:sz w:val="20"/>
                <w:szCs w:val="20"/>
              </w:rPr>
              <w:t>第3節表4「示範問卷題目與作答方式」／開放題二</w:t>
            </w:r>
          </w:p>
        </w:tc>
        <w:tc>
          <w:tcPr>
            <w:tcW w:type="dxa" w:w="4536"/>
          </w:tcPr>
          <w:p>
            <w:r>
              <w:rPr>
                <w:sz w:val="20"/>
                <w:szCs w:val="20"/>
              </w:rPr>
              <w:t>正式核定問卷題本、版本紀錄與實際發送版本</w:t>
            </w:r>
          </w:p>
        </w:tc>
        <w:tc>
          <w:tcPr>
            <w:tcW w:type="dxa" w:w="1440"/>
          </w:tcPr>
          <w:p>
            <w:r>
              <w:rPr>
                <w:sz w:val="20"/>
                <w:szCs w:val="20"/>
              </w:rPr>
              <w:t>課程承辦角色甲</w:t>
            </w:r>
          </w:p>
        </w:tc>
      </w:tr>
    </w:tbl>
    <w:p>
      <w:pPr>
        <w:spacing w:after="40" w:before="0" w:line="240" w:lineRule="auto"/>
      </w:pPr>
    </w:p>
    <w:sectPr w:rsidR="00FC693F" w:rsidRPr="0006063C" w:rsidSect="00034616">
      <w:pgSz w:w="16838" w:h="11906" w:orient="landscape"/>
      <w:pgMar w:top="765" w:right="255" w:bottom="765" w:left="25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ptos" w:hAnsi="Aptos" w:eastAsia="Microsoft JhengHei"/>
        <w:color w:val="52616D"/>
        <w:sz w:val="22"/>
        <w:szCs w:val="22"/>
      </w:rPr>
      <w:t xml:space="preserve">示範資料不代表真實辦訓成果　｜　第 </w:t>
    </w:r>
    <w:r>
      <w:rPr>
        <w:rFonts w:ascii="Aptos" w:hAnsi="Aptos" w:eastAsia="Microsoft JhengHei"/>
        <w:color w:val="52616D"/>
        <w:sz w:val="22"/>
        <w:szCs w:val="22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ptos" w:hAnsi="Aptos" w:eastAsia="Microsoft JhengHei"/>
        <w:color w:val="52616D"/>
        <w:sz w:val="22"/>
        <w:szCs w:val="22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tos" w:hAnsi="Aptos" w:eastAsia="Microsoft JhengHei"/>
        <w:color w:val="52616D"/>
        <w:sz w:val="22"/>
        <w:szCs w:val="22"/>
      </w:rPr>
      <w:t>訓後成果追蹤調查表｜完整 SAMPLE/SYNTHETIC 示範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 w:eastAsia="Microsoft JhengHei"/>
      <w:b w:val="0"/>
      <w:color w:val="18232D"/>
      <w:sz w:val="22"/>
      <w:lang w:val="zh-TW" w:eastAsia="zh-TW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JhengHei"/>
      <w:b/>
      <w:bCs/>
      <w:color w:val="234767"/>
      <w:sz w:val="28"/>
      <w:szCs w:val="28"/>
      <w:lang w:val="zh-TW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JhengHei"/>
      <w:b/>
      <w:bCs/>
      <w:color w:val="2E6F73"/>
      <w:sz w:val="24"/>
      <w:szCs w:val="26"/>
      <w:lang w:val="zh-TW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JhengHei"/>
      <w:b/>
      <w:color w:val="234767"/>
      <w:spacing w:val="5"/>
      <w:kern w:val="28"/>
      <w:sz w:val="44"/>
      <w:szCs w:val="52"/>
      <w:lang w:val="zh-TW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Microsoft JhengHei"/>
      <w:b w:val="0"/>
      <w:i/>
      <w:iCs/>
      <w:color w:val="52616D"/>
      <w:spacing w:val="15"/>
      <w:sz w:val="24"/>
      <w:szCs w:val="24"/>
      <w:lang w:val="zh-TW" w:eastAsia="zh-TW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sz w:val="22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訓後成果追蹤調查表</dc:title>
  <dc:subject>訓後調查回覆分析與改善追蹤示範</dc:subject>
  <cp:keywords/>
  <dc:description/>
  <cp:revision>1</cp:revision>
  <dcterms:created xsi:type="dcterms:W3CDTF">2026-10-02T13:36:57Z</dcterms:created>
  <dcterms:modified xsi:type="dcterms:W3CDTF">2026-10-03T03:36:09Z</dcterms:modified>
  <cp:category>訓練品質紀錄</cp:category>
  <dc:creator/>
  <cp:lastModifiedBy/>
  <dc:identifier/>
</cp:coreProperties>
</file>