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Microsoft JhengHei" w:hAnsi="Microsoft JhengHei" w:eastAsia="Microsoft JhengHei"/>
          <w:b/>
          <w:i w:val="0"/>
          <w:color w:val="173B59"/>
          <w:sz w:val="40"/>
        </w:rPr>
        <w:t>指標17b 考試暨實作評量紀錄</w:t>
      </w:r>
    </w:p>
    <w:p>
      <w:pPr>
        <w:keepLines/>
        <w:spacing w:before="0" w:after="80" w:line="240" w:lineRule="auto"/>
      </w:pPr>
      <w:r>
        <w:rPr>
          <w:sz w:val="22"/>
        </w:rPr>
        <w:t>文件編號：TTQS-0076｜版本：1.0｜狀態：示範文件／未生效｜修訂日期：2026-10-03｜生效日期：未生效</w:t>
      </w:r>
    </w:p>
    <w:p>
      <w:pPr>
        <w:keepLines/>
        <w:spacing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243746"/>
          <w:sz w:val="22"/>
        </w:rPr>
        <w:t>目的：本報告示範如何核對同一班次的筆試與實作分數、辨認學習差距，並把結果轉成有責任人、期限及追蹤指標的補強建議。</w:t>
      </w:r>
    </w:p>
    <w:p>
      <w:pPr>
        <w:spacing w:after="40"/>
      </w:pPr>
      <w:r>
        <w:rPr>
          <w:b/>
          <w:sz w:val="22"/>
        </w:rPr>
        <w:t>使用者：</w:t>
      </w:r>
      <w:r>
        <w:rPr>
          <w:sz w:val="22"/>
        </w:rPr>
        <w:t>訓練主管、課務承辦人與評核者</w:t>
      </w:r>
    </w:p>
    <w:p>
      <w:pPr>
        <w:spacing w:after="40"/>
      </w:pPr>
      <w:r>
        <w:rPr>
          <w:b/>
          <w:sz w:val="22"/>
        </w:rPr>
        <w:t>使用時點：</w:t>
      </w:r>
      <w:r>
        <w:rPr>
          <w:sz w:val="22"/>
        </w:rPr>
        <w:t>課程評量完成後、結案資料覆核前</w:t>
      </w:r>
    </w:p>
    <w:p>
      <w:pPr>
        <w:spacing w:after="40"/>
      </w:pPr>
      <w:r>
        <w:rPr>
          <w:b/>
          <w:sz w:val="22"/>
        </w:rPr>
        <w:t>如何操作：</w:t>
      </w:r>
      <w:r>
        <w:rPr>
          <w:sz w:val="22"/>
        </w:rPr>
        <w:t>先核對有效分母，再重算個別分數與班級指標；依差距安排補強並記錄追蹤依據。</w:t>
      </w:r>
    </w:p>
    <w:p>
      <w:pPr>
        <w:spacing w:after="40"/>
      </w:pPr>
      <w:r>
        <w:rPr>
          <w:b/>
          <w:sz w:val="22"/>
        </w:rPr>
        <w:t>輸出：</w:t>
      </w:r>
      <w:r>
        <w:rPr>
          <w:sz w:val="22"/>
        </w:rPr>
        <w:t>逐人筆試與實作判定、差異分析、補強建議及追蹤指標。</w:t>
      </w:r>
    </w:p>
    <w:p>
      <w:pPr>
        <w:spacing w:after="40"/>
      </w:pPr>
      <w:r>
        <w:rPr>
          <w:b/>
          <w:sz w:val="22"/>
        </w:rPr>
        <w:t>資料狀態：</w:t>
      </w:r>
      <w:r>
        <w:rPr>
          <w:sz w:val="22"/>
        </w:rPr>
        <w:t>示範資料｜非本會實際紀錄；學員、課程、日期、分數與回饋均為示範內容。</w:t>
      </w:r>
    </w:p>
    <w:p>
      <w:pPr>
        <w:spacing w:after="20"/>
      </w:pPr>
    </w:p>
    <w:p>
      <w:pPr>
        <w:pStyle w:val="Heading1"/>
        <w:keepNext/>
        <w:spacing w:before="180" w:after="80"/>
      </w:pPr>
      <w:r>
        <w:rPr>
          <w:rFonts w:ascii="Microsoft JhengHei" w:hAnsi="Microsoft JhengHei" w:eastAsia="Microsoft JhengHei"/>
          <w:b/>
          <w:i w:val="0"/>
          <w:color w:val="173B59"/>
          <w:sz w:val="28"/>
        </w:rPr>
        <w:t>摘要與決策問題</w:t>
      </w:r>
    </w:p>
    <w:p>
      <w:pPr>
        <w:keepLines/>
        <w:spacing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243746"/>
          <w:sz w:val="22"/>
        </w:rPr>
        <w:t>示範班次有4位學員；筆試平均79.25/100分、實作平均16.25/20分，兩項都達門檻者2/4人（50%）。有2人出現筆試與實作判定不一致，適合分別安排知識補強及操作練習。</w:t>
      </w:r>
    </w:p>
    <w:p>
      <w:pPr>
        <w:keepLines/>
        <w:spacing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243746"/>
          <w:sz w:val="22"/>
        </w:rPr>
        <w:t>決策問題：哪些差距需要個別補強？哪些回饋足以支持下次課程調整？本例只示範分析方法，不能用來推論真實學員或訓練成效。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7560"/>
      </w:tblGrid>
      <w:tr>
        <w:trPr>
          <w:tblHeader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87A78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官方資料與頁次</w:t>
            </w:r>
          </w:p>
        </w:tc>
        <w:tc>
          <w:tcPr>
            <w:tcW w:type="dxa" w:w="75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87A78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官方勾選佐證要求原文</w:t>
            </w:r>
          </w:p>
        </w:tc>
      </w:tr>
      <w:tr>
        <w:trPr>
          <w:cantSplit/>
        </w:trPr>
        <w:tc>
          <w:tcPr>
            <w:tcW w:type="dxa" w:w="50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AF4F3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TTQS 查核佐證文件資料表（訓練機構版）第6頁</w:t>
            </w:r>
          </w:p>
        </w:tc>
        <w:tc>
          <w:tcPr>
            <w:tcW w:type="dxa" w:w="50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AF4F3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考試紀錄、學員心得報告、照片與紀錄、訓後學員職涯規劃建議表。</w:t>
            </w:r>
          </w:p>
        </w:tc>
      </w:tr>
    </w:tbl>
    <w:p>
      <w:pPr>
        <w:keepLines/>
        <w:spacing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243746"/>
          <w:sz w:val="22"/>
        </w:rPr>
        <w:t>本件直接提供考試與實作評量的分數、判定、分母、分析和追蹤建議。心得原文、照片原件及訓後職涯規劃建議各保留於其獨立關聯文件，本件只提供索引，不重製或取代原件。</w:t>
      </w:r>
    </w:p>
    <w:p>
      <w:pPr>
        <w:pStyle w:val="Heading1"/>
        <w:keepNext/>
        <w:spacing w:before="180" w:after="80"/>
      </w:pPr>
      <w:r>
        <w:rPr>
          <w:rFonts w:ascii="Microsoft JhengHei" w:hAnsi="Microsoft JhengHei" w:eastAsia="Microsoft JhengHei"/>
          <w:b/>
          <w:i w:val="0"/>
          <w:color w:val="173B59"/>
          <w:sz w:val="28"/>
        </w:rPr>
        <w:t>官方要求及分析範圍</w:t>
      </w:r>
    </w:p>
    <w:p>
      <w:pPr>
        <w:keepLines/>
        <w:spacing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243746"/>
          <w:sz w:val="22"/>
        </w:rPr>
        <w:t>官方17b評分脈絡依序檢視是否執行考試或實作評量、是否彙整結果與缺失並納入課程結案及下次規劃，以及後續改善是否已有具體成效。本示範呈現考試與實作紀錄及分析方法；因沒有真實執行資料，不宣稱機構已完成改善或取得成效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3528"/>
        <w:gridCol w:w="1800"/>
        <w:gridCol w:w="2808"/>
      </w:tblGrid>
      <w:tr>
        <w:trPr>
          <w:cantSplit/>
          <w:tblHeader w:val="true"/>
        </w:trP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官方要求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本件提供內容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追溯位置</w:t>
            </w:r>
          </w:p>
        </w:tc>
        <w:tc>
          <w:tcPr>
            <w:tcW w:type="dxa" w:w="28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REAL替換與覆核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考試紀錄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提供逐人筆試分數、配分規則、通過判定及重算式。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第4、5節</w:t>
            </w:r>
          </w:p>
        </w:tc>
        <w:tc>
          <w:tcPr>
            <w:tcW w:type="dxa" w:w="28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以原始試卷、評分表及正式判定規則替換。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學員心得報告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僅列合成回覆彙總指標，不重印個別心得。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第6節；關聯文件0077</w:t>
            </w:r>
          </w:p>
        </w:tc>
        <w:tc>
          <w:tcPr>
            <w:tcW w:type="dxa" w:w="28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以逐份正式心得及原始題目核對。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照片與紀錄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不製作或仿造照片；本件不附照片原件。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關聯文件0078</w:t>
            </w:r>
          </w:p>
        </w:tc>
        <w:tc>
          <w:tcPr>
            <w:tcW w:type="dxa" w:w="28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以授權的原始影像及活動紀錄核對日期、活動與來源。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訓後學員職涯規劃建議表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本件不代替個別職涯規劃建議。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關聯文件0079</w:t>
            </w:r>
          </w:p>
        </w:tc>
        <w:tc>
          <w:tcPr>
            <w:tcW w:type="dxa" w:w="28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以正式個別規劃建議及其來源核對。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80" w:after="80"/>
      </w:pPr>
      <w:r>
        <w:rPr>
          <w:rFonts w:ascii="Microsoft JhengHei" w:hAnsi="Microsoft JhengHei" w:eastAsia="Microsoft JhengHei"/>
          <w:b/>
          <w:i w:val="0"/>
          <w:color w:val="173B59"/>
          <w:sz w:val="28"/>
        </w:rPr>
        <w:t>資料來源、樣本與納入排除</w:t>
      </w:r>
    </w:p>
    <w:p>
      <w:pPr>
        <w:keepLines/>
        <w:spacing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243746"/>
          <w:sz w:val="22"/>
        </w:rPr>
        <w:t>本例以「設備操作與異常處置基礎訓練」為合成班次，期間為2026/08/11 至 2026/08/12，評量日期為2026/08/12。納入4位樣例學員；四位均有筆試與實作分數，筆試及實作各有4筆有效紀錄、各排除0筆。</w:t>
      </w:r>
    </w:p>
    <w:p>
      <w:pPr>
        <w:keepLines/>
        <w:spacing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243746"/>
          <w:sz w:val="22"/>
        </w:rPr>
        <w:t>資料來源狀態：分數、分母與計算數據均為本文件的示範資料，不是正式名冊、原始試卷、實作原件或心得原文。原始影像、簽名和核准資料均未製作。</w:t>
      </w:r>
    </w:p>
    <w:p>
      <w:pPr>
        <w:keepLines/>
        <w:spacing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243746"/>
          <w:sz w:val="22"/>
        </w:rPr>
        <w:t>納入規則：需同時有可辨識的筆試成績與實作分項紀錄，方納入整體通過率。若正式資料有缺考、缺項或無效回覆，應逐項列明排除數與原因，不得默認為零分。</w:t>
      </w:r>
    </w:p>
    <w:p>
      <w:pPr>
        <w:pStyle w:val="Heading1"/>
        <w:keepNext/>
        <w:spacing w:before="180" w:after="80"/>
      </w:pPr>
      <w:r>
        <w:rPr>
          <w:rFonts w:ascii="Microsoft JhengHei" w:hAnsi="Microsoft JhengHei" w:eastAsia="Microsoft JhengHei"/>
          <w:b/>
          <w:i w:val="0"/>
          <w:color w:val="173B59"/>
          <w:sz w:val="28"/>
        </w:rPr>
        <w:t>指標定義、分母與計算方法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3240"/>
        <w:gridCol w:w="2232"/>
        <w:gridCol w:w="2520"/>
      </w:tblGrid>
      <w:tr>
        <w:trPr>
          <w:cantSplit/>
          <w:tblHeader w:val="true"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欄位／指標</w:t>
            </w:r>
          </w:p>
        </w:tc>
        <w:tc>
          <w:tcPr>
            <w:tcW w:type="dxa" w:w="32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定義與公式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分母／判定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來源與限制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筆試平均</w:t>
            </w:r>
          </w:p>
        </w:tc>
        <w:tc>
          <w:tcPr>
            <w:tcW w:type="dxa" w:w="32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有效筆試分數總和 ÷ 有效筆試紀錄數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滿分100；通過門檻70分。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原始試卷及登分表；無效或缺考須另列。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實作總分</w:t>
            </w:r>
          </w:p>
        </w:tc>
        <w:tc>
          <w:tcPr>
            <w:tcW w:type="dxa" w:w="32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四項準則各0至5分，分項相加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滿分20；通過門檻15分。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原始實作評分表；需能追溯每一分項。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整體通過率</w:t>
            </w:r>
          </w:p>
        </w:tc>
        <w:tc>
          <w:tcPr>
            <w:tcW w:type="dxa" w:w="32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筆試及實作均通過人數 ÷ 兩項皆有效人數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兩項門檻須同時達成。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缺少任一評量者不納入此分母並記錄原因。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心得回覆率</w:t>
            </w:r>
          </w:p>
        </w:tc>
        <w:tc>
          <w:tcPr>
            <w:tcW w:type="dxa" w:w="32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有效回覆 ÷ 可回覆對象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樣例為4 ÷ 4。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以實際可回覆名單對帳。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心得平均分</w:t>
            </w:r>
          </w:p>
        </w:tc>
        <w:tc>
          <w:tcPr>
            <w:tcW w:type="dxa" w:w="32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有效分數總和 ÷ 有效回答數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五級量尺；依題逐題計算。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只彙總有效分數，保留空白與無效數。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心得正向率</w:t>
            </w:r>
          </w:p>
        </w:tc>
        <w:tc>
          <w:tcPr>
            <w:tcW w:type="dxa" w:w="32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4至5分人數 ÷ 有效回答數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正向分數定義為4或5分。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分母須與該題有效回答數一致。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5976"/>
        <w:gridCol w:w="1368"/>
      </w:tblGrid>
      <w:tr>
        <w:trPr>
          <w:cantSplit/>
          <w:tblHeader w:val="true"/>
        </w:trP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實作準則</w:t>
            </w:r>
          </w:p>
        </w:tc>
        <w:tc>
          <w:tcPr>
            <w:tcW w:type="dxa" w:w="59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觀察重點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配分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設備檢點</w:t>
            </w:r>
          </w:p>
        </w:tc>
        <w:tc>
          <w:tcPr>
            <w:tcW w:type="dxa" w:w="59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確認使用前檢查步驟與狀態。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0–5分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依步驟操作</w:t>
            </w:r>
          </w:p>
        </w:tc>
        <w:tc>
          <w:tcPr>
            <w:tcW w:type="dxa" w:w="59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依課程示範順序完成操作。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0–5分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模擬異常處置</w:t>
            </w:r>
          </w:p>
        </w:tc>
        <w:tc>
          <w:tcPr>
            <w:tcW w:type="dxa" w:w="59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依示範流程回應設定的異常情境。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0–5分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作業紀錄完整度</w:t>
            </w:r>
          </w:p>
        </w:tc>
        <w:tc>
          <w:tcPr>
            <w:tcW w:type="dxa" w:w="59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完成操作後留下可核對的紀錄。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0–5分</w:t>
            </w:r>
          </w:p>
        </w:tc>
      </w:tr>
    </w:tbl>
    <w:p>
      <w:pPr>
        <w:spacing w:after="20"/>
      </w:pPr>
    </w:p>
    <w:p>
      <w:pPr>
        <w:keepLines/>
        <w:spacing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243746"/>
          <w:sz w:val="22"/>
        </w:rPr>
        <w:t>示範判定規則：筆試分數大於或等於70分且實作總分大於或等於15分，才列為整體通過。量尺與門檻是本案例的示範設定，REAL替換時必須改用該班次已核定的規準。</w:t>
      </w:r>
    </w:p>
    <w:p>
      <w:pPr>
        <w:pStyle w:val="Heading1"/>
        <w:keepNext/>
        <w:spacing w:before="180" w:after="80"/>
      </w:pPr>
      <w:r>
        <w:rPr>
          <w:rFonts w:ascii="Microsoft JhengHei" w:hAnsi="Microsoft JhengHei" w:eastAsia="Microsoft JhengHei"/>
          <w:b/>
          <w:i w:val="0"/>
          <w:color w:val="173B59"/>
          <w:sz w:val="28"/>
        </w:rPr>
        <w:t>完整示範資料及逐步計算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24"/>
        <w:gridCol w:w="1181"/>
        <w:gridCol w:w="3312"/>
        <w:gridCol w:w="1267"/>
        <w:gridCol w:w="2808"/>
      </w:tblGrid>
      <w:tr>
        <w:trPr>
          <w:cantSplit/>
          <w:tblHeader w:val="true"/>
        </w:trPr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樣例學員</w:t>
            </w:r>
          </w:p>
        </w:tc>
        <w:tc>
          <w:tcPr>
            <w:tcW w:type="dxa" w:w="118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筆試／100</w:t>
            </w:r>
          </w:p>
        </w:tc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實作分項依序／各5分</w:t>
            </w:r>
          </w:p>
        </w:tc>
        <w:tc>
          <w:tcPr>
            <w:tcW w:type="dxa" w:w="126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實作總分</w:t>
            </w:r>
          </w:p>
        </w:tc>
        <w:tc>
          <w:tcPr>
            <w:tcW w:type="dxa" w:w="28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判定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學員A</w:t>
            </w:r>
          </w:p>
        </w:tc>
        <w:tc>
          <w:tcPr>
            <w:tcW w:type="dxa" w:w="118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88</w:t>
            </w:r>
          </w:p>
        </w:tc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4 + 4 + 4 + 5</w:t>
            </w:r>
          </w:p>
        </w:tc>
        <w:tc>
          <w:tcPr>
            <w:tcW w:type="dxa" w:w="126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17/20</w:t>
            </w:r>
          </w:p>
        </w:tc>
        <w:tc>
          <w:tcPr>
            <w:tcW w:type="dxa" w:w="28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通過／通過；整體通過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學員B</w:t>
            </w:r>
          </w:p>
        </w:tc>
        <w:tc>
          <w:tcPr>
            <w:tcW w:type="dxa" w:w="118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76</w:t>
            </w:r>
          </w:p>
        </w:tc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4 + 4 + 2 + 4</w:t>
            </w:r>
          </w:p>
        </w:tc>
        <w:tc>
          <w:tcPr>
            <w:tcW w:type="dxa" w:w="126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14/20</w:t>
            </w:r>
          </w:p>
        </w:tc>
        <w:tc>
          <w:tcPr>
            <w:tcW w:type="dxa" w:w="28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通過／未通過；需補強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學員C</w:t>
            </w:r>
          </w:p>
        </w:tc>
        <w:tc>
          <w:tcPr>
            <w:tcW w:type="dxa" w:w="118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91</w:t>
            </w:r>
          </w:p>
        </w:tc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5 + 5 + 4 + 4</w:t>
            </w:r>
          </w:p>
        </w:tc>
        <w:tc>
          <w:tcPr>
            <w:tcW w:type="dxa" w:w="126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18/20</w:t>
            </w:r>
          </w:p>
        </w:tc>
        <w:tc>
          <w:tcPr>
            <w:tcW w:type="dxa" w:w="28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通過／通過；整體通過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學員D</w:t>
            </w:r>
          </w:p>
        </w:tc>
        <w:tc>
          <w:tcPr>
            <w:tcW w:type="dxa" w:w="118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62</w:t>
            </w:r>
          </w:p>
        </w:tc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4 + 4 + 4 + 4</w:t>
            </w:r>
          </w:p>
        </w:tc>
        <w:tc>
          <w:tcPr>
            <w:tcW w:type="dxa" w:w="126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16/20</w:t>
            </w:r>
          </w:p>
        </w:tc>
        <w:tc>
          <w:tcPr>
            <w:tcW w:type="dxa" w:w="28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未通過／通過；需補強</w:t>
            </w:r>
          </w:p>
        </w:tc>
      </w:tr>
    </w:tbl>
    <w:p>
      <w:pPr>
        <w:spacing w:after="20"/>
      </w:pPr>
    </w:p>
    <w:p>
      <w:pPr>
        <w:keepLines/>
        <w:spacing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243746"/>
          <w:sz w:val="22"/>
        </w:rPr>
        <w:t>逐步重算：筆試總分88+76+91+62=317；筆試平均317÷4=79.25分，通過3÷4=75%。</w:t>
      </w:r>
    </w:p>
    <w:p>
      <w:pPr>
        <w:keepLines/>
        <w:spacing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243746"/>
          <w:sz w:val="22"/>
        </w:rPr>
        <w:t>實作總分：(4+4+4+5)=17、(4+4+2+4)=14、(5+5+4+4)=18、(4+4+4+4)=16；合計65分，平均65÷4=16.25/20，通過3÷4=75%。</w:t>
      </w:r>
    </w:p>
    <w:p>
      <w:pPr>
        <w:keepLines/>
        <w:spacing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243746"/>
          <w:sz w:val="22"/>
        </w:rPr>
        <w:t>整體通過：學員A及學員C兩項均達標，2÷4=50%。學員B僅筆試達標；學員D僅實作達標。</w:t>
      </w:r>
    </w:p>
    <w:p>
      <w:pPr>
        <w:pStyle w:val="Heading1"/>
        <w:keepNext/>
        <w:spacing w:before="180" w:after="80"/>
      </w:pPr>
      <w:r>
        <w:rPr>
          <w:rFonts w:ascii="Microsoft JhengHei" w:hAnsi="Microsoft JhengHei" w:eastAsia="Microsoft JhengHei"/>
          <w:b/>
          <w:i w:val="0"/>
          <w:color w:val="173B59"/>
          <w:sz w:val="28"/>
        </w:rPr>
        <w:t>分群、回收與差異結果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56"/>
        <w:gridCol w:w="1656"/>
        <w:gridCol w:w="2160"/>
      </w:tblGrid>
      <w:tr>
        <w:trPr>
          <w:cantSplit/>
          <w:tblHeader w:val="true"/>
        </w:trPr>
        <w:tc>
          <w:tcPr>
            <w:tcW w:type="dxa" w:w="52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筆試與實作交叉結果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人數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佔樣例人數</w:t>
            </w:r>
          </w:p>
        </w:tc>
      </w:tr>
      <w:tr>
        <w:trPr>
          <w:cantSplit/>
        </w:trPr>
        <w:tc>
          <w:tcPr>
            <w:tcW w:type="dxa" w:w="52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筆試與實作均通過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2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2/4</w:t>
            </w:r>
          </w:p>
        </w:tc>
      </w:tr>
      <w:tr>
        <w:trPr>
          <w:cantSplit/>
        </w:trPr>
        <w:tc>
          <w:tcPr>
            <w:tcW w:type="dxa" w:w="52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筆試通過、實作未通過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1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1/4</w:t>
            </w:r>
          </w:p>
        </w:tc>
      </w:tr>
      <w:tr>
        <w:trPr>
          <w:cantSplit/>
        </w:trPr>
        <w:tc>
          <w:tcPr>
            <w:tcW w:type="dxa" w:w="52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筆試未通過、實作通過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1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1/4</w:t>
            </w:r>
          </w:p>
        </w:tc>
      </w:tr>
      <w:tr>
        <w:trPr>
          <w:cantSplit/>
        </w:trPr>
        <w:tc>
          <w:tcPr>
            <w:tcW w:type="dxa" w:w="52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筆試與實作均未通過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0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0/4</w:t>
            </w:r>
          </w:p>
        </w:tc>
      </w:tr>
    </w:tbl>
    <w:p>
      <w:pPr>
        <w:spacing w:after="20"/>
      </w:pPr>
    </w:p>
    <w:p>
      <w:pPr>
        <w:keepLines/>
        <w:spacing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243746"/>
          <w:sz w:val="22"/>
        </w:rPr>
        <w:t>差異解讀：有兩位樣例學員在筆試與實作判定方向不同；筆試分數不能單獨代替實作表現，實作達標也不能證明筆試知識已掌握。</w:t>
      </w:r>
    </w:p>
    <w:p>
      <w:pPr>
        <w:pStyle w:val="Heading2"/>
        <w:keepNext/>
        <w:spacing w:before="120" w:after="80"/>
      </w:pPr>
      <w:r>
        <w:rPr>
          <w:rFonts w:ascii="Microsoft JhengHei" w:hAnsi="Microsoft JhengHei" w:eastAsia="Microsoft JhengHei"/>
          <w:b/>
          <w:i w:val="0"/>
          <w:color w:val="187A78"/>
          <w:sz w:val="24"/>
        </w:rPr>
        <w:t>心得回覆摘要</w:t>
      </w:r>
    </w:p>
    <w:p>
      <w:pPr/>
      <w:r>
        <w:rPr>
          <w:sz w:val="22"/>
        </w:rPr>
        <w:t>量尺題目（示範）：本次訓練對工作或後續練習的應用幫助程度（1至5分）。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08"/>
        <w:gridCol w:w="1800"/>
      </w:tblGrid>
      <w:tr>
        <w:trPr>
          <w:cantSplit/>
          <w:tblHeader w:val="true"/>
        </w:trP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應用幫助程度評分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人數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1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2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3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4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5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1</w:t>
            </w:r>
          </w:p>
        </w:tc>
      </w:tr>
    </w:tbl>
    <w:p>
      <w:pPr>
        <w:spacing w:after="20"/>
      </w:pPr>
    </w:p>
    <w:p>
      <w:pPr>
        <w:keepLines/>
        <w:spacing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243746"/>
          <w:sz w:val="22"/>
        </w:rPr>
        <w:t>可回覆對象4人、有效回覆4份，回覆率4÷4=100%。評分總和1×0+2×0+3×1+4×2+5×1=16；平均16÷4=4.0分；正向率（4至5分）3÷4=75%。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5472"/>
      </w:tblGrid>
      <w:tr>
        <w:trPr>
          <w:cantSplit/>
          <w:tblHeader w:val="true"/>
        </w:trPr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心得問題</w:t>
            </w:r>
          </w:p>
        </w:tc>
        <w:tc>
          <w:tcPr>
            <w:tcW w:type="dxa" w:w="54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合成摘要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最有幫助：完成實作後對照操作步驟</w:t>
            </w:r>
          </w:p>
        </w:tc>
        <w:tc>
          <w:tcPr>
            <w:tcW w:type="dxa" w:w="54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3/4人提及；可複選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最需改善：放慢異常處置示範速度</w:t>
            </w:r>
          </w:p>
        </w:tc>
        <w:tc>
          <w:tcPr>
            <w:tcW w:type="dxa" w:w="54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2/4人提及；可複選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自陳改變：能依序完成設備檢點與操作</w:t>
            </w:r>
          </w:p>
        </w:tc>
        <w:tc>
          <w:tcPr>
            <w:tcW w:type="dxa" w:w="54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表示有改變3人；尚無可確認改變1人</w:t>
            </w:r>
          </w:p>
        </w:tc>
      </w:tr>
    </w:tbl>
    <w:p>
      <w:pPr>
        <w:spacing w:after="20"/>
      </w:pPr>
    </w:p>
    <w:p>
      <w:pPr>
        <w:keepLines/>
        <w:spacing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243746"/>
          <w:sz w:val="22"/>
        </w:rPr>
        <w:t>以上僅是範例的回覆彙總，不重印或代替個別心得報告；自陳改變不是訓後行為觀察，也不能作為組織績效成效。</w:t>
      </w:r>
    </w:p>
    <w:p>
      <w:pPr>
        <w:pStyle w:val="Heading1"/>
        <w:keepNext/>
        <w:spacing w:before="180" w:after="80"/>
      </w:pPr>
      <w:r>
        <w:rPr>
          <w:rFonts w:ascii="Microsoft JhengHei" w:hAnsi="Microsoft JhengHei" w:eastAsia="Microsoft JhengHei"/>
          <w:b/>
          <w:i w:val="0"/>
          <w:color w:val="173B59"/>
          <w:sz w:val="28"/>
        </w:rPr>
        <w:t>圖表解讀及品質限制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40"/>
        <w:gridCol w:w="1440"/>
        <w:gridCol w:w="4320"/>
      </w:tblGrid>
      <w:tr>
        <w:trPr>
          <w:cantSplit/>
          <w:tblHeader w:val="true"/>
        </w:trPr>
        <w:tc>
          <w:tcPr>
            <w:tcW w:type="dxa" w:w="32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比較項目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比例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比例示意（20格）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筆試達標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75%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███████████████-----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實作達標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75%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███████████████-----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兩項均達標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50%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██████████----------</w:t>
            </w:r>
          </w:p>
        </w:tc>
      </w:tr>
    </w:tbl>
    <w:p>
      <w:pPr>
        <w:spacing w:after="20"/>
      </w:pPr>
    </w:p>
    <w:p>
      <w:pPr>
        <w:keepLines/>
        <w:spacing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243746"/>
          <w:sz w:val="22"/>
        </w:rPr>
        <w:t>讀圖：筆試與實作各有75%達到各自門檻，但同時通過為50%；個別差距抵銷了只看單項比例會產生的樂觀判斷。</w:t>
      </w:r>
    </w:p>
    <w:p>
      <w:pPr>
        <w:pStyle w:val="ListBullet"/>
        <w:spacing w:after="60" w:line="264" w:lineRule="auto"/>
        <w:ind w:left="317" w:hanging="202"/>
      </w:pPr>
      <w:r>
        <w:rPr>
          <w:rFonts w:ascii="Microsoft JhengHei" w:hAnsi="Microsoft JhengHei" w:eastAsia="Microsoft JhengHei"/>
          <w:b w:val="0"/>
          <w:i w:val="0"/>
          <w:color w:val="243746"/>
          <w:sz w:val="22"/>
        </w:rPr>
        <w:t>樣本只有四位，比例每一人相當於25個百分點；不適合外推到其他班次或年度。</w:t>
      </w:r>
    </w:p>
    <w:p>
      <w:pPr>
        <w:pStyle w:val="ListBullet"/>
        <w:spacing w:after="60" w:line="264" w:lineRule="auto"/>
        <w:ind w:left="317" w:hanging="202"/>
      </w:pPr>
      <w:r>
        <w:rPr>
          <w:rFonts w:ascii="Microsoft JhengHei" w:hAnsi="Microsoft JhengHei" w:eastAsia="Microsoft JhengHei"/>
          <w:b w:val="0"/>
          <w:i w:val="0"/>
          <w:color w:val="243746"/>
          <w:sz w:val="22"/>
        </w:rPr>
        <w:t>成績和心得均為合成資料，沒有正式試卷、名冊、照片原件、個別心得原文或真人簽認。</w:t>
      </w:r>
    </w:p>
    <w:p>
      <w:pPr>
        <w:pStyle w:val="ListBullet"/>
        <w:spacing w:after="60" w:line="264" w:lineRule="auto"/>
        <w:ind w:left="317" w:hanging="202"/>
      </w:pPr>
      <w:r>
        <w:rPr>
          <w:rFonts w:ascii="Microsoft JhengHei" w:hAnsi="Microsoft JhengHei" w:eastAsia="Microsoft JhengHei"/>
          <w:b w:val="0"/>
          <w:i w:val="0"/>
          <w:color w:val="243746"/>
          <w:sz w:val="22"/>
        </w:rPr>
        <w:t>心得是自陳摘要；未提供真實訓後追蹤，因此不能證明行為持續改變或帶來組織成果。</w:t>
      </w:r>
    </w:p>
    <w:p>
      <w:pPr>
        <w:pStyle w:val="ListBullet"/>
        <w:spacing w:after="60" w:line="264" w:lineRule="auto"/>
        <w:ind w:left="317" w:hanging="202"/>
      </w:pPr>
      <w:r>
        <w:rPr>
          <w:rFonts w:ascii="Microsoft JhengHei" w:hAnsi="Microsoft JhengHei" w:eastAsia="Microsoft JhengHei"/>
          <w:b w:val="0"/>
          <w:i w:val="0"/>
          <w:color w:val="243746"/>
          <w:sz w:val="22"/>
        </w:rPr>
        <w:t>小樣本的主題提及數只用來示範決策追蹤，不可解讀為普遍偏好。</w:t>
      </w:r>
    </w:p>
    <w:p>
      <w:pPr>
        <w:pStyle w:val="Heading1"/>
        <w:keepNext/>
        <w:spacing w:before="180" w:after="80"/>
      </w:pPr>
      <w:r>
        <w:rPr>
          <w:rFonts w:ascii="Microsoft JhengHei" w:hAnsi="Microsoft JhengHei" w:eastAsia="Microsoft JhengHei"/>
          <w:b/>
          <w:i w:val="0"/>
          <w:color w:val="173B59"/>
          <w:sz w:val="28"/>
        </w:rPr>
        <w:t>發現、原因與證據強度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12"/>
        <w:gridCol w:w="1656"/>
        <w:gridCol w:w="3096"/>
        <w:gridCol w:w="1944"/>
        <w:gridCol w:w="1872"/>
      </w:tblGrid>
      <w:tr>
        <w:trPr>
          <w:cantSplit/>
          <w:tblHeader w:val="true"/>
        </w:trPr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處理次序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發現</w:t>
            </w:r>
          </w:p>
        </w:tc>
        <w:tc>
          <w:tcPr>
            <w:tcW w:type="dxa" w:w="30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支持資料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可核對證據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證據強度／限制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第一階段個別補強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筆試／實作落差</w:t>
            </w:r>
          </w:p>
        </w:tc>
        <w:tc>
          <w:tcPr>
            <w:tcW w:type="dxa" w:w="30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學員B為76分／14分；學員D為62分／16分。各自只在一種評量達標。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逐人分數與四項實作分項可重算。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合成情境內可重算；無法代表真實能力。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第二階段課程調整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練習有幫助，異常示範仍可調整</w:t>
            </w:r>
          </w:p>
        </w:tc>
        <w:tc>
          <w:tcPr>
            <w:tcW w:type="dxa" w:w="30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3份樣例回覆提及操作步驟；2份提及放慢異常處置示範。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心得彙總分母4份；未提供逐人原文。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僅為自陳主題示例；沒有因果或訓後成效證據。</w:t>
            </w:r>
          </w:p>
        </w:tc>
      </w:tr>
    </w:tbl>
    <w:p>
      <w:pPr>
        <w:spacing w:after="20"/>
      </w:pPr>
    </w:p>
    <w:p>
      <w:pPr>
        <w:keepLines/>
        <w:spacing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243746"/>
          <w:sz w:val="22"/>
        </w:rPr>
        <w:t>可核實例（樣例）：學員A在情境練習依序完成設備檢點與操作；兩項分別得4分與4分，實作總分17分。 此例以同表的分項與總分互相核對，沒有宣稱是真人職場表現。</w:t>
      </w:r>
    </w:p>
    <w:p>
      <w:pPr>
        <w:pStyle w:val="Heading1"/>
        <w:keepNext/>
        <w:spacing w:before="180" w:after="80"/>
      </w:pPr>
      <w:r>
        <w:rPr>
          <w:rFonts w:ascii="Microsoft JhengHei" w:hAnsi="Microsoft JhengHei" w:eastAsia="Microsoft JhengHei"/>
          <w:b/>
          <w:i w:val="0"/>
          <w:color w:val="173B59"/>
          <w:sz w:val="28"/>
        </w:rPr>
        <w:t>結論與可執行建議</w:t>
      </w:r>
    </w:p>
    <w:p>
      <w:pPr>
        <w:keepLines/>
        <w:spacing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243746"/>
          <w:sz w:val="22"/>
        </w:rPr>
        <w:t>本示範顯示需分開處理筆試知識缺口與實作流程缺口，並在課程設計中補充慢速異常處置示範。這些是依合成數據提出的決策示例；是否採行及是否有效，須由正式權責人依真實紀錄決定並追蹤。</w:t>
      </w:r>
    </w:p>
    <w:p>
      <w:pPr>
        <w:pStyle w:val="Heading2"/>
        <w:keepNext/>
        <w:spacing w:before="120" w:after="80"/>
      </w:pPr>
      <w:r>
        <w:rPr>
          <w:rFonts w:ascii="Microsoft JhengHei" w:hAnsi="Microsoft JhengHei" w:eastAsia="Microsoft JhengHei"/>
          <w:b/>
          <w:i w:val="0"/>
          <w:color w:val="187A78"/>
          <w:sz w:val="24"/>
        </w:rPr>
        <w:t>責任人、期限與追蹤指標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2880"/>
        <w:gridCol w:w="1440"/>
        <w:gridCol w:w="1368"/>
        <w:gridCol w:w="2520"/>
      </w:tblGrid>
      <w:tr>
        <w:trPr>
          <w:cantSplit/>
          <w:tblHeader w:val="true"/>
        </w:trPr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追蹤事項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決定／工作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責任角色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樣例期限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追蹤指標與證據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學員D筆試補強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檢視筆試錯題後完成類題練習與筆試複測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課務承辦人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2026/08/19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筆試複測達70分以上；保存複測卷及評分。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學員B實作補強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針對模擬異常處置重做操作演練並依四項準則複測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評量者甲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2026/08/19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實作複測達15/20分以上；保存四項分數。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下次課程調整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將異常處置示範拆成步驟，增加慢速示範並附檢核提示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課程規劃承辦人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2026/09/05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教材留存版本；下次評量再比較異常處置分項及學員回饋。</w:t>
            </w:r>
          </w:p>
        </w:tc>
      </w:tr>
    </w:tbl>
    <w:p>
      <w:pPr>
        <w:spacing w:after="20"/>
      </w:pPr>
    </w:p>
    <w:p>
      <w:pPr>
        <w:keepLines/>
        <w:spacing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243746"/>
          <w:sz w:val="22"/>
        </w:rPr>
        <w:t>樣例追蹤狀態：尚未聲稱任何補強已完成；表內期限及責任角色都是合成工作示例，不能視為機構承諾或已核准決議。</w:t>
      </w:r>
    </w:p>
    <w:p>
      <w:pPr>
        <w:pStyle w:val="Heading1"/>
        <w:keepNext/>
        <w:spacing w:before="180" w:after="80"/>
      </w:pPr>
      <w:r>
        <w:rPr>
          <w:rFonts w:ascii="Microsoft JhengHei" w:hAnsi="Microsoft JhengHei" w:eastAsia="Microsoft JhengHei"/>
          <w:b/>
          <w:i w:val="0"/>
          <w:color w:val="173B59"/>
          <w:sz w:val="28"/>
        </w:rPr>
        <w:t>合成資料聲明及真實替換清單</w:t>
      </w:r>
    </w:p>
    <w:p>
      <w:pPr>
        <w:keepLines/>
        <w:spacing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243746"/>
          <w:sz w:val="22"/>
        </w:rPr>
        <w:t>本報告中的班次、學員角色、評分者角色、日期、量尺、門檻、分數、回覆數、比例、摘要、判定、責任分工與期限均為示範資料。不含真人姓名、真實出席、正式成績、核准、簽名、照片或第三方原件；不得將示範資料當成機構實績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3384"/>
        <w:gridCol w:w="4464"/>
      </w:tblGrid>
      <w:tr>
        <w:trPr>
          <w:cantSplit/>
          <w:tblHeader w:val="true"/>
        </w:trP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REAL原件項目</w:t>
            </w:r>
          </w:p>
        </w:tc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本例狀態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替換與核對動作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課程與名冊</w:t>
            </w:r>
          </w:p>
        </w:tc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本例使用合成課程期間與匿名樣例角色。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以正式課程核定資料、名冊、出席與可核對日期替換。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考試與實作</w:t>
            </w:r>
          </w:p>
        </w:tc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本例分數及判定均為合成示範。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附原始試卷、核准量尺、分項評分及有權限的正式判定紀錄。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學員心得</w:t>
            </w:r>
          </w:p>
        </w:tc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只顯示合成彙總，未重製原文。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以原始心得逐題核對可回覆對象、有效數與分類規則。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照片與活動紀錄</w:t>
            </w:r>
          </w:p>
        </w:tc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本件未附照片，不製作或仿造影像原件。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由正式關聯文件提供授權原始影像及可核對的活動紀錄。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訓後職涯規劃</w:t>
            </w:r>
          </w:p>
        </w:tc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本件沒有虛構個別職涯建議。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以正式個別建議表及核實來源替換，不用本件課程補強決定代替。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決策與追蹤</w:t>
            </w:r>
          </w:p>
        </w:tc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表中決定、責任角色與期限僅供流程示範。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以真實決議、責任人確認、實際期限及完成證據替換。</w:t>
            </w:r>
          </w:p>
        </w:tc>
      </w:tr>
    </w:tbl>
    <w:p>
      <w:pPr>
        <w:spacing w:after="20"/>
      </w:pPr>
    </w:p>
    <w:p>
      <w:pPr>
        <w:keepLines/>
        <w:spacing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243746"/>
          <w:sz w:val="22"/>
        </w:rPr>
        <w:t>REAL升格前逐項核實正式日期、真實人員及職責、核准量尺、實際班次、分數與比例、原始附件及保存位置。需要第三方或真人正式簽章時，必須取得合法可核對原件，不得代製或仿簽。</w:t>
      </w:r>
    </w:p>
    <w:p>
      <w:pPr>
        <w:pStyle w:val="Heading1"/>
        <w:keepNext/>
        <w:spacing w:before="180" w:after="80"/>
      </w:pPr>
      <w:r>
        <w:rPr>
          <w:rFonts w:ascii="Microsoft JhengHei" w:hAnsi="Microsoft JhengHei" w:eastAsia="Microsoft JhengHei"/>
          <w:b/>
          <w:i w:val="0"/>
          <w:color w:val="173B59"/>
          <w:sz w:val="28"/>
        </w:rPr>
        <w:t>附件索引、覆核與版本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464"/>
        <w:gridCol w:w="1584"/>
        <w:gridCol w:w="3744"/>
      </w:tblGrid>
      <w:tr>
        <w:trPr>
          <w:cantSplit/>
          <w:tblHeader w:val="true"/>
        </w:trPr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附件／關聯文件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定位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覆核用途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官方查核佐證文件資料表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第6頁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核對17b評核內涵及官方勾選佐證原文。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本報告考試暨實作示範紀錄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第4至5節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逐人分數、量尺、判定、分母與重算式；全部為合成資料。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指標17b 學員學習心得報告（關聯文件0077）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獨立文件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本報告只引用回覆彙總方法，不取代個別心得原文。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指標17b 課程照片暨活動紀錄表（關聯文件0078）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獨立文件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本報告不含照片原件；照片須由正式文件提供。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指標17b 訓後學員職涯規劃建議表（關聯文件0079）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獨立文件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本報告不代替個別職涯規劃建議。</w:t>
            </w:r>
          </w:p>
        </w:tc>
      </w:tr>
    </w:tbl>
    <w:p>
      <w:pPr>
        <w:spacing w:after="20"/>
      </w:pPr>
    </w:p>
    <w:p>
      <w:pPr>
        <w:keepLines/>
        <w:spacing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243746"/>
          <w:sz w:val="22"/>
        </w:rPr>
        <w:t>樣例評分角色：評量者甲；樣例覆核角色：覆核者乙。文內算式可由展示分數重算；本文件沒有真人簽名或機構核准，正式覆核須對照原始資料完成。</w:t>
      </w:r>
    </w:p>
    <w:p>
      <w:pPr>
        <w:keepLines/>
        <w:spacing w:after="100" w:line="269" w:lineRule="auto"/>
      </w:pPr>
      <w:r>
        <w:rPr>
          <w:sz w:val="22"/>
        </w:rPr>
        <w:t>文件編號：TTQS-0076　修訂日期：2026-10-03　資料狀態：示範資料。</w:t>
      </w:r>
    </w:p>
    <w:sectPr w:rsidR="00FC693F" w:rsidRPr="0006063C" w:rsidSect="00034616">
      <w:pgSz w:w="11909" w:h="16834"/>
      <w:pgMar w:top="893" w:right="907" w:bottom="893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B5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7A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>
  <ScaleCrop>false</ScaleCrop>
  <Manager/>
  <Company/>
  <LinksUpToDate>false</LinksUpToDate>
  <SharedDoc>false</SharedDoc>
  <HyperlinkBase/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指標17b 考試暨實作評量紀錄</dc:title>
  <dc:subject>筆試與實作評量結果分析及補強追蹤</dc:subject>
  <dc:creator/>
  <cp:keywords/>
  <dc:description/>
  <cp:lastModifiedBy/>
  <cp:revision>3</cp:revision>
  <dcterms:created xsi:type="dcterms:W3CDTF">2026-10-02T13:13:34Z</dcterms:created>
  <dcterms:modified xsi:type="dcterms:W3CDTF">2026-10-03T08:58:37Z</dcterms:modified>
  <cp:category/>
  <dc:identifier/>
</cp:coreProperties>
</file>