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課程單元目標與內容對應設計指引</w:t>
      </w:r>
    </w:p>
    <w:p>
      <w:pPr>
        <w:spacing w:after="80"/>
      </w:pPr>
      <w:r>
        <w:rPr>
          <w:rFonts w:ascii="Microsoft JhengHei" w:hAnsi="Microsoft JhengHei" w:eastAsia="Microsoft JhengHei"/>
          <w:b w:val="0"/>
          <w:sz w:val="22"/>
        </w:rPr>
        <w:t>文件編號：TTQS-0050｜版本：1.0｜狀態：示範資料｜非本會實際紀錄｜修訂日期：2026-10-05｜生效日期：未生效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本稿用來逐一核對每個課程單元的內容、練習與評量是否能支持訓練計畫所訂目標。</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主要使用者是課程承辦人；授課角色準備單元內容，課程設計覆核角色逐項核對。</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課程開始前，於新訂或修訂課程目標、單元內容或評量安排後，且計畫送覆核前使用本稿。</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先從真實核定訓練計畫摘錄目標，再逐單元填寫教學內容、練習產出、評量判準及原件位置，最後按核對點判讀。</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使用本稿後會形成可追溯的單元對應表、設計完整度計算及修訂事項；示範資料｜非本會實際紀錄不得當作真實課程或成效。</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各課程單元內容均能達成訓練規劃的目標。</w:t>
      </w:r>
    </w:p>
    <w:p>
      <w:pPr>
        <w:spacing w:after="80"/>
      </w:pPr>
      <w:r>
        <w:rPr>
          <w:rFonts w:ascii="Microsoft JhengHei" w:hAnsi="Microsoft JhengHei" w:eastAsia="Microsoft JhengHei"/>
          <w:b w:val="0"/>
          <w:sz w:val="22"/>
        </w:rPr>
        <w:t>示範資料｜非本會實際紀錄</w:t>
      </w:r>
    </w:p>
    <w:p>
      <w:pPr>
        <w:pStyle w:val="Heading2"/>
      </w:pPr>
      <w:r>
        <w:t>文件用途與決策範圍</w:t>
      </w:r>
    </w:p>
    <w:p>
      <w:pPr>
        <w:spacing w:after="80"/>
      </w:pPr>
      <w:r>
        <w:rPr>
          <w:rFonts w:ascii="Microsoft JhengHei" w:hAnsi="Microsoft JhengHei" w:eastAsia="Microsoft JhengHei"/>
          <w:b w:val="0"/>
          <w:sz w:val="22"/>
        </w:rPr>
        <w:t>本文件聚焦於課程設計階段的可追溯連結：從訓練計畫目標出發，確認每個單元教什麼、學員要做什麼、留下什麼證據，以及用什麼判準判讀。</w:t>
      </w:r>
    </w:p>
    <w:p>
      <w:pPr>
        <w:spacing w:after="80"/>
      </w:pPr>
      <w:r>
        <w:rPr>
          <w:rFonts w:ascii="Microsoft JhengHei" w:hAnsi="Microsoft JhengHei" w:eastAsia="Microsoft JhengHei"/>
          <w:b w:val="0"/>
          <w:sz w:val="22"/>
        </w:rPr>
        <w:t>本稿判斷的是計畫中的設計完整性，不是授課已執行、主管已核准或學員已達成目標的證明。</w:t>
      </w:r>
    </w:p>
    <w:p>
      <w:pPr>
        <w:pStyle w:val="ListBullet"/>
        <w:spacing w:after="80"/>
      </w:pPr>
      <w:r>
        <w:rPr>
          <w:rFonts w:ascii="Microsoft JhengHei" w:hAnsi="Microsoft JhengHei" w:eastAsia="Microsoft JhengHei"/>
          <w:b w:val="0"/>
          <w:sz w:val="22"/>
        </w:rPr>
        <w:t>每個單元都須能指出所支持的訓練計畫目標及對應理由。</w:t>
      </w:r>
    </w:p>
    <w:p>
      <w:pPr>
        <w:pStyle w:val="ListBullet"/>
        <w:spacing w:after="80"/>
      </w:pPr>
      <w:r>
        <w:rPr>
          <w:rFonts w:ascii="Microsoft JhengHei" w:hAnsi="Microsoft JhengHei" w:eastAsia="Microsoft JhengHei"/>
          <w:b w:val="0"/>
          <w:sz w:val="22"/>
        </w:rPr>
        <w:t>若單元只有主題名稱，沒有可觀察的學習任務、成果證據或判準，應退回補正。</w:t>
      </w:r>
    </w:p>
    <w:p>
      <w:pPr>
        <w:pStyle w:val="Heading2"/>
      </w:pPr>
      <w:r>
        <w:t>官方要求與適用界線</w:t>
      </w:r>
    </w:p>
    <w:p>
      <w:pPr>
        <w:spacing w:after="80"/>
      </w:pPr>
      <w:r>
        <w:rPr>
          <w:rFonts w:ascii="Microsoft JhengHei" w:hAnsi="Microsoft JhengHei" w:eastAsia="Microsoft JhengHei"/>
          <w:b w:val="0"/>
          <w:sz w:val="22"/>
        </w:rPr>
        <w:t>官方要求原文：「各課程單元內容均能達成訓練規劃的目標。」官方查核佐證文件資料表的訓練機構版第4頁列出此項佐證要求。</w:t>
      </w:r>
    </w:p>
    <w:p>
      <w:pPr>
        <w:spacing w:after="80"/>
      </w:pPr>
      <w:r>
        <w:rPr>
          <w:rFonts w:ascii="Microsoft JhengHei" w:hAnsi="Microsoft JhengHei" w:eastAsia="Microsoft JhengHei"/>
          <w:b w:val="0"/>
          <w:sz w:val="22"/>
        </w:rPr>
        <w:t>訓練機構版指引說明，課程目標應符合訓練目標與需求，並能回應先前訓練問題；課程單元內容是這項連結的具體佐證之一。</w:t>
      </w:r>
    </w:p>
    <w:p>
      <w:pPr>
        <w:spacing w:after="80"/>
      </w:pPr>
      <w:r>
        <w:rPr>
          <w:rFonts w:ascii="Microsoft JhengHei" w:hAnsi="Microsoft JhengHei" w:eastAsia="Microsoft JhengHei"/>
          <w:b w:val="0"/>
          <w:sz w:val="22"/>
        </w:rPr>
        <w:t>本稿以已核定的訓練目標及需求來源作為輸入，不替代需求調查、課程產出討論與核定、授課執行紀錄或學員回饋。</w:t>
      </w:r>
    </w:p>
    <w:p>
      <w:pPr>
        <w:pStyle w:val="Heading2"/>
      </w:pPr>
      <w:r>
        <w:t>現況、需求與可驗證來源</w:t>
      </w:r>
    </w:p>
    <w:p>
      <w:pPr>
        <w:spacing w:after="80"/>
      </w:pPr>
      <w:r>
        <w:rPr>
          <w:rFonts w:ascii="Microsoft JhengHei" w:hAnsi="Microsoft JhengHei" w:eastAsia="Microsoft JhengHei"/>
          <w:b w:val="0"/>
          <w:sz w:val="22"/>
        </w:rPr>
        <w:t>本工作稿核對所用的官方依據為訓練機構版查核佐證文件資料表及人才發展品質管理系統指引手冊。這份稿件沒有附入本會核定訓練計畫、課程大綱、教材或評量原件，因此填入的課名、目標、單元、角色和計算均為示範資料｜非本會實際紀錄。</w:t>
      </w:r>
    </w:p>
    <w:p>
      <w:pPr>
        <w:spacing w:after="80"/>
      </w:pPr>
      <w:r>
        <w:rPr>
          <w:rFonts w:ascii="Microsoft JhengHei" w:hAnsi="Microsoft JhengHei" w:eastAsia="Microsoft JhengHei"/>
          <w:b w:val="0"/>
          <w:sz w:val="22"/>
        </w:rPr>
        <w:t>承辦角色須從正式核定訓練計畫及課程文件摘錄實際目標、需求或職能差距、單元內容、教材和評量方式；原件尚未提供時，將該欄標明資料來源缺口並停止相關判讀，不得以示範文字代替。</w:t>
      </w:r>
    </w:p>
    <w:p>
      <w:pPr>
        <w:pStyle w:val="Heading2"/>
      </w:pPr>
      <w:r>
        <w:t>目標對象、價值與服務範圍</w:t>
      </w:r>
    </w:p>
    <w:p>
      <w:pPr>
        <w:spacing w:after="80"/>
      </w:pPr>
      <w:r>
        <w:rPr>
          <w:rFonts w:ascii="Microsoft JhengHei" w:hAnsi="Microsoft JhengHei" w:eastAsia="Microsoft JhengHei"/>
          <w:b w:val="0"/>
          <w:sz w:val="22"/>
        </w:rPr>
        <w:t>示範學員設定為負責課程資料整理的承辦人；假設情境是一門「成果資料整理與改善提案」課程，學員要把目標轉成可觀察指標、界定資料母體與分子分母，再依計算提出改善建議。此為合成受訓條件，不指涉本會真人或實際班次。正式服務對象及參訓條件仍以核定課程計畫為準。</w:t>
      </w:r>
    </w:p>
    <w:p>
      <w:pPr>
        <w:spacing w:after="80"/>
      </w:pPr>
      <w:r>
        <w:rPr>
          <w:rFonts w:ascii="Microsoft JhengHei" w:hAnsi="Microsoft JhengHei" w:eastAsia="Microsoft JhengHei"/>
          <w:b w:val="0"/>
          <w:sz w:val="22"/>
        </w:rPr>
        <w:t>本稿涵蓋目標到單元內容的設計對應及設計前的覆核；需求來源的取得和課程產出核定須另以真實原件佐證。</w:t>
      </w:r>
    </w:p>
    <w:p>
      <w:pPr>
        <w:pStyle w:val="Heading2"/>
      </w:pPr>
      <w:r>
        <w:t>策略／計畫主軸與因果關係</w:t>
      </w:r>
    </w:p>
    <w:p>
      <w:pPr>
        <w:spacing w:after="80"/>
      </w:pPr>
      <w:r>
        <w:rPr>
          <w:rFonts w:ascii="Microsoft JhengHei" w:hAnsi="Microsoft JhengHei" w:eastAsia="Microsoft JhengHei"/>
          <w:b w:val="0"/>
          <w:sz w:val="22"/>
        </w:rPr>
        <w:t>依序建立「訓練計畫目標 → 單元可觀察目標 → 教學內容與方法 → 學習任務及產出 → 評量判準 → 正式原件類型與定位欄位」的完整鏈結。</w:t>
      </w:r>
    </w:p>
    <w:p>
      <w:pPr>
        <w:spacing w:after="80"/>
      </w:pPr>
      <w:r>
        <w:rPr>
          <w:rFonts w:ascii="Microsoft JhengHei" w:hAnsi="Microsoft JhengHei" w:eastAsia="Microsoft JhengHei"/>
          <w:b w:val="0"/>
          <w:sz w:val="22"/>
        </w:rPr>
        <w:t>只有內容直接教會單元目標、練習能產生可檢視證據、判準又能檢查該目標時，該單元才可列為完整對應。</w:t>
      </w:r>
    </w:p>
    <w:p>
      <w:pPr>
        <w:pStyle w:val="Heading2"/>
      </w:pPr>
      <w:r>
        <w:t>目標、基準、指標與計算口徑</w:t>
      </w:r>
    </w:p>
    <w:p>
      <w:pPr>
        <w:spacing w:after="80"/>
      </w:pPr>
      <w:r>
        <w:rPr>
          <w:rFonts w:ascii="Microsoft JhengHei" w:hAnsi="Microsoft JhengHei" w:eastAsia="Microsoft JhengHei"/>
          <w:b w:val="0"/>
          <w:sz w:val="22"/>
        </w:rPr>
        <w:t>真實目標及基準須取自核定訓練計畫與可查證的前次檢討資料；本稿不補造機構的前測、過往成效或學員結果。</w:t>
      </w:r>
    </w:p>
    <w:p>
      <w:pPr>
        <w:spacing w:after="80"/>
      </w:pPr>
      <w:r>
        <w:rPr>
          <w:rFonts w:ascii="Microsoft JhengHei" w:hAnsi="Microsoft JhengHei" w:eastAsia="Microsoft JhengHei"/>
          <w:b w:val="0"/>
          <w:sz w:val="22"/>
        </w:rPr>
        <w:t>本稿僅計算示範設計欄位完整度：六項設計檢核全數通過的示範單元數 ÷ 本例三個示範單元 × 100%。示範結果3/3＝100.0%只反映本例的假設欄位配置與對應，不代表本會真實單元已核驗；百分比顯示至小數點後一位。</w:t>
      </w:r>
    </w:p>
    <w:p>
      <w:pPr>
        <w:spacing w:after="80"/>
      </w:pPr>
      <w:r>
        <w:rPr>
          <w:rFonts w:ascii="Microsoft JhengHei" w:hAnsi="Microsoft JhengHei" w:eastAsia="Microsoft JhengHei"/>
          <w:b w:val="0"/>
          <w:sz w:val="22"/>
        </w:rPr>
        <w:t>真實課程判讀須以核定訓練計畫、單元清冊及各課程原件逐項核對。任一必要原件未取得，或目標／單元總數未核定，即標記未核驗並停止真實計算；列明缺件、責任角色與補正期限，取得原件後重新覆核與計算。</w:t>
      </w:r>
    </w:p>
    <w:p>
      <w:pPr>
        <w:pStyle w:val="Heading2"/>
      </w:pPr>
      <w:r>
        <w:t>工作分解、責任與協作</w:t>
      </w:r>
    </w:p>
    <w:p>
      <w:pPr>
        <w:spacing w:after="80"/>
      </w:pPr>
      <w:r>
        <w:rPr>
          <w:rFonts w:ascii="Microsoft JhengHei" w:hAnsi="Microsoft JhengHei" w:eastAsia="Microsoft JhengHei"/>
          <w:b w:val="0"/>
          <w:sz w:val="22"/>
        </w:rPr>
        <w:t>課程承辦角色從核定目標起草對應表並標出真實原件位置；授課角色確認內容、方法及練習能教出目標；課程設計覆核角色逐項核對六項完整條件並將缺口退回修訂。</w:t>
      </w:r>
    </w:p>
    <w:p>
      <w:pPr>
        <w:spacing w:after="80"/>
      </w:pPr>
      <w:r>
        <w:rPr>
          <w:rFonts w:ascii="Microsoft JhengHei" w:hAnsi="Microsoft JhengHei" w:eastAsia="Microsoft JhengHei"/>
          <w:b w:val="0"/>
          <w:sz w:val="22"/>
        </w:rPr>
        <w:t>此處角色名稱是工作分工範例，不代表已由本會指派任何真人；正式責任分配以實際職掌或核定文件為準。</w:t>
      </w:r>
    </w:p>
    <w:p>
      <w:pPr>
        <w:pStyle w:val="Heading2"/>
      </w:pPr>
      <w:r>
        <w:t>資源、時程與里程碑</w:t>
      </w:r>
    </w:p>
    <w:p>
      <w:pPr>
        <w:spacing w:after="80"/>
      </w:pPr>
      <w:r>
        <w:rPr>
          <w:rFonts w:ascii="Microsoft JhengHei" w:hAnsi="Microsoft JhengHei" w:eastAsia="Microsoft JhengHei"/>
          <w:b w:val="0"/>
          <w:sz w:val="22"/>
        </w:rPr>
        <w:t>採相對時點管理，不預填未核實的日曆日期：送計畫覆核前完成初稿；首次授課前或目標、內容、教材、方法、評量有變更時完成再覆核；實際授課後以真實學員作品及課後檢討資料決定是否修訂。</w:t>
      </w:r>
    </w:p>
    <w:p>
      <w:pPr>
        <w:spacing w:after="80"/>
      </w:pPr>
      <w:r>
        <w:rPr>
          <w:rFonts w:ascii="Microsoft JhengHei" w:hAnsi="Microsoft JhengHei" w:eastAsia="Microsoft JhengHei"/>
          <w:b w:val="0"/>
          <w:sz w:val="22"/>
        </w:rPr>
        <w:t>所需資源為核定訓練計畫、課程大綱、教案或教材、練習任務、評量工具及實際修訂紀錄；正式附件名稱、版本和位置須從原件確認。</w:t>
      </w:r>
    </w:p>
    <w:p>
      <w:pPr>
        <w:pStyle w:val="Heading2"/>
      </w:pPr>
      <w:r>
        <w:t>風險、假設及應變門檻</w:t>
      </w:r>
    </w:p>
    <w:p>
      <w:pPr>
        <w:spacing w:after="80"/>
      </w:pPr>
      <w:r>
        <w:rPr>
          <w:rFonts w:ascii="Microsoft JhengHei" w:hAnsi="Microsoft JhengHei" w:eastAsia="Microsoft JhengHei"/>
          <w:b w:val="0"/>
          <w:sz w:val="22"/>
        </w:rPr>
        <w:t>主要風險是訓練目標仍停留在抽象主題、單元內容未教到目標所需能力、練習沒有可檢視產出，或評量判準與目標不相符。</w:t>
      </w:r>
    </w:p>
    <w:p>
      <w:pPr>
        <w:spacing w:after="80"/>
      </w:pPr>
      <w:r>
        <w:rPr>
          <w:rFonts w:ascii="Microsoft JhengHei" w:hAnsi="Microsoft JhengHei" w:eastAsia="Microsoft JhengHei"/>
          <w:b w:val="0"/>
          <w:sz w:val="22"/>
        </w:rPr>
        <w:t>任一完整條件缺漏即不計入完整對應單元並退回修訂；若分子、分母或證據來源無法核實，停止計算並登錄資料缺口、負責角色及補正期限。</w:t>
      </w:r>
    </w:p>
    <w:p>
      <w:pPr>
        <w:pStyle w:val="Heading2"/>
      </w:pPr>
      <w:r>
        <w:t>檢討頻率、決策紀錄與修訂</w:t>
      </w:r>
    </w:p>
    <w:p>
      <w:pPr>
        <w:spacing w:after="80"/>
      </w:pPr>
      <w:r>
        <w:rPr>
          <w:rFonts w:ascii="Microsoft JhengHei" w:hAnsi="Microsoft JhengHei" w:eastAsia="Microsoft JhengHei"/>
          <w:b w:val="0"/>
          <w:sz w:val="22"/>
        </w:rPr>
        <w:t>在每次新訂課程計畫送核前檢查一次；目標、單元內容、教材、教學方法或評量方式變更後重新檢查。授課後應以實際評量產物及課後檢討資料比較原設計，並記錄保留、修訂或新增單元的理由。</w:t>
      </w:r>
    </w:p>
    <w:p>
      <w:pPr>
        <w:spacing w:after="80"/>
      </w:pPr>
      <w:r>
        <w:rPr>
          <w:rFonts w:ascii="Microsoft JhengHei" w:hAnsi="Microsoft JhengHei" w:eastAsia="Microsoft JhengHei"/>
          <w:b w:val="0"/>
          <w:sz w:val="22"/>
        </w:rPr>
        <w:t>本稿中的退修案例是示範資料｜非本會實際紀錄。真實決定、覆核角色、日期和版本差異須保存於正式課程計畫或經核定的修訂紀錄。</w:t>
      </w:r>
    </w:p>
    <w:p>
      <w:pPr>
        <w:pStyle w:val="Heading2"/>
      </w:pPr>
      <w:r>
        <w:t>完整合成示例與真實資料替換清單</w:t>
      </w:r>
    </w:p>
    <w:p>
      <w:pPr>
        <w:spacing w:after="80"/>
      </w:pPr>
      <w:r>
        <w:rPr>
          <w:rFonts w:ascii="Microsoft JhengHei" w:hAnsi="Microsoft JhengHei" w:eastAsia="Microsoft JhengHei"/>
          <w:b w:val="0"/>
          <w:sz w:val="22"/>
        </w:rPr>
        <w:t>下列「示範資料｜非本會實際紀錄」案例完整填入單元目標、內容、練習、判準、責任及示範位置。請連同單元目標—內容—證據對應表（示範資料｜非本會實際紀錄）、工作分解與里程碑表（示範資料｜非本會實際紀錄）、欄位定義與驗證規則（示範資料｜非本會實際紀錄）及問題／例外—修正—覆核追蹤表（示範資料｜非本會實際紀錄）閱讀；其數值只說明設計欄位完整度。</w:t>
      </w:r>
    </w:p>
    <w:p>
      <w:pPr>
        <w:spacing w:after="80"/>
      </w:pPr>
      <w:r>
        <w:rPr>
          <w:rFonts w:ascii="Microsoft JhengHei" w:hAnsi="Microsoft JhengHei" w:eastAsia="Microsoft JhengHei"/>
          <w:b w:val="0"/>
          <w:sz w:val="22"/>
        </w:rPr>
        <w:t>替換時，先取得正式核定訓練計畫，再以實際課程大綱、教案、教材、評量工具、教學紀錄及覆核紀錄逐欄改寫；不得把示範比例或假設決策升格為本會事實。</w:t>
      </w:r>
    </w:p>
    <w:p>
      <w:pPr>
        <w:pStyle w:val="ListBullet"/>
        <w:spacing w:after="80"/>
      </w:pPr>
      <w:r>
        <w:rPr>
          <w:rFonts w:ascii="Microsoft JhengHei" w:hAnsi="Microsoft JhengHei" w:eastAsia="Microsoft JhengHei"/>
          <w:b w:val="0"/>
          <w:sz w:val="22"/>
        </w:rPr>
        <w:t>用正式核定訓練計畫替換示範課名、對象、目標、需求及日期。</w:t>
      </w:r>
    </w:p>
    <w:p>
      <w:pPr>
        <w:pStyle w:val="ListBullet"/>
        <w:spacing w:after="80"/>
      </w:pPr>
      <w:r>
        <w:rPr>
          <w:rFonts w:ascii="Microsoft JhengHei" w:hAnsi="Microsoft JhengHei" w:eastAsia="Microsoft JhengHei"/>
          <w:b w:val="0"/>
          <w:sz w:val="22"/>
        </w:rPr>
        <w:t>用實際課程大綱、教案、教材和評量工具替換示範單元內容、練習及判準。</w:t>
      </w:r>
    </w:p>
    <w:p>
      <w:pPr>
        <w:pStyle w:val="ListBullet"/>
        <w:spacing w:after="80"/>
      </w:pPr>
      <w:r>
        <w:rPr>
          <w:rFonts w:ascii="Microsoft JhengHei" w:hAnsi="Microsoft JhengHei" w:eastAsia="Microsoft JhengHei"/>
          <w:b w:val="0"/>
          <w:sz w:val="22"/>
        </w:rPr>
        <w:t>用真實職掌、覆核紀錄及版本修訂紀錄替換示範角色與假設決策。</w:t>
      </w:r>
    </w:p>
    <w:p>
      <w:pPr>
        <w:pStyle w:val="ListBullet"/>
        <w:spacing w:after="80"/>
      </w:pPr>
      <w:r>
        <w:rPr>
          <w:rFonts w:ascii="Microsoft JhengHei" w:hAnsi="Microsoft JhengHei" w:eastAsia="Microsoft JhengHei"/>
          <w:b w:val="0"/>
          <w:sz w:val="22"/>
        </w:rPr>
        <w:t>只有取得實際學員作品及結果後，才能另行分析真實學習成效。</w:t>
      </w:r>
    </w:p>
    <w:p>
      <w:pPr>
        <w:pStyle w:val="Heading2"/>
      </w:pPr>
      <w:r>
        <w:t>證據索引、限制與版本核對</w:t>
      </w:r>
    </w:p>
    <w:p>
      <w:pPr>
        <w:spacing w:after="80"/>
      </w:pPr>
      <w:r>
        <w:rPr>
          <w:rFonts w:ascii="Microsoft JhengHei" w:hAnsi="Microsoft JhengHei" w:eastAsia="Microsoft JhengHei"/>
          <w:b w:val="0"/>
          <w:sz w:val="22"/>
        </w:rPr>
        <w:t>本件要求定位於訓練機構版查核佐證文件資料表第4頁；設計連結原則依人才發展品質管理系統指引手冊中訓練機構版指標11說明。</w:t>
      </w:r>
    </w:p>
    <w:p>
      <w:pPr>
        <w:spacing w:after="80"/>
      </w:pPr>
      <w:r>
        <w:rPr>
          <w:rFonts w:ascii="Microsoft JhengHei" w:hAnsi="Microsoft JhengHei" w:eastAsia="Microsoft JhengHei"/>
          <w:b w:val="0"/>
          <w:sz w:val="22"/>
        </w:rPr>
        <w:t>本例3/3＝100.0%只表示三個合成示範單元依欄位設計檢核完整；真實原件核驗狀態未核驗、核驗率不計算。示範值不代表本會課程已執行、目標已達、主管已核准或學員已學會。</w:t>
      </w:r>
    </w:p>
    <w:p>
      <w:pPr>
        <w:spacing w:after="80"/>
      </w:pPr>
      <w:r>
        <w:rPr>
          <w:rFonts w:ascii="Microsoft JhengHei" w:hAnsi="Microsoft JhengHei" w:eastAsia="Microsoft JhengHei"/>
          <w:b w:val="0"/>
          <w:sz w:val="22"/>
        </w:rPr>
        <w:t>正式使用前須逐欄核對課程目標、實際單元、附件名稱與版本、角色責任及修訂日期；有效日期僅能依真實核定權責文件登錄，缺乏該依據時維持「未生效」。</w:t>
      </w:r>
    </w:p>
    <w:p>
      <w:pPr>
        <w:pStyle w:val="Heading2"/>
      </w:pPr>
      <w:r>
        <w:t>單元目標—內容—證據對應表（示範資料｜非本會實際紀錄）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訓練計畫目標／單元可觀察目標</w:t>
            </w:r>
          </w:p>
        </w:tc>
        <w:tc>
          <w:tcPr>
            <w:tcW w:type="dxa" w:w="2002"/>
            <w:vAlign w:val="center"/>
            <w:shd w:fill="1F4E79"/>
          </w:tcPr>
          <w:p>
            <w:pPr>
              <w:spacing w:after="40"/>
            </w:pPr>
            <w:r/>
            <w:r>
              <w:rPr>
                <w:rFonts w:ascii="Microsoft JhengHei" w:hAnsi="Microsoft JhengHei" w:eastAsia="Microsoft JhengHei"/>
                <w:b/>
                <w:color w:val="FFFFFF"/>
                <w:sz w:val="20"/>
              </w:rPr>
              <w:t>教學內容與方法</w:t>
            </w:r>
          </w:p>
        </w:tc>
        <w:tc>
          <w:tcPr>
            <w:tcW w:type="dxa" w:w="2002"/>
            <w:vAlign w:val="center"/>
            <w:shd w:fill="1F4E79"/>
          </w:tcPr>
          <w:p>
            <w:pPr>
              <w:spacing w:after="40"/>
            </w:pPr>
            <w:r/>
            <w:r>
              <w:rPr>
                <w:rFonts w:ascii="Microsoft JhengHei" w:hAnsi="Microsoft JhengHei" w:eastAsia="Microsoft JhengHei"/>
                <w:b/>
                <w:color w:val="FFFFFF"/>
                <w:sz w:val="20"/>
              </w:rPr>
              <w:t>學習任務、產出與判準</w:t>
            </w:r>
          </w:p>
        </w:tc>
        <w:tc>
          <w:tcPr>
            <w:tcW w:type="dxa" w:w="2002"/>
            <w:vAlign w:val="center"/>
            <w:shd w:fill="1F4E79"/>
          </w:tcPr>
          <w:p>
            <w:pPr>
              <w:spacing w:after="40"/>
            </w:pPr>
            <w:r/>
            <w:r>
              <w:rPr>
                <w:rFonts w:ascii="Microsoft JhengHei" w:hAnsi="Microsoft JhengHei" w:eastAsia="Microsoft JhengHei"/>
                <w:b/>
                <w:color w:val="FFFFFF"/>
                <w:sz w:val="20"/>
              </w:rPr>
              <w:t>對計畫目標的連結判定及理由</w:t>
            </w:r>
          </w:p>
        </w:tc>
        <w:tc>
          <w:tcPr>
            <w:tcW w:type="dxa" w:w="2002"/>
            <w:vAlign w:val="center"/>
            <w:shd w:fill="1F4E79"/>
          </w:tcPr>
          <w:p>
            <w:pPr>
              <w:spacing w:after="40"/>
            </w:pPr>
            <w:r/>
            <w:r>
              <w:rPr>
                <w:rFonts w:ascii="Microsoft JhengHei" w:hAnsi="Microsoft JhengHei" w:eastAsia="Microsoft JhengHei"/>
                <w:b/>
                <w:color w:val="FFFFFF"/>
                <w:sz w:val="20"/>
              </w:rPr>
              <w:t>責任角色、證據位置與覆核動作</w:t>
            </w:r>
          </w:p>
        </w:tc>
      </w:tr>
      <w:tr>
        <w:tc>
          <w:tcPr>
            <w:tcW w:type="dxa" w:w="2002"/>
            <w:vAlign w:val="center"/>
          </w:tcPr>
          <w:p>
            <w:pPr>
              <w:spacing w:after="40"/>
            </w:pPr>
            <w:r/>
            <w:r>
              <w:rPr>
                <w:rFonts w:ascii="Microsoft JhengHei" w:hAnsi="Microsoft JhengHei" w:eastAsia="Microsoft JhengHei"/>
                <w:b w:val="0"/>
                <w:sz w:val="20"/>
              </w:rPr>
              <w:t>成果資料整理與改善提案；單元：目標拆解與證據選擇；能把一項訓練目標改寫成可觀察指標，並指定可核對的證據來源。</w:t>
            </w:r>
          </w:p>
        </w:tc>
        <w:tc>
          <w:tcPr>
            <w:tcW w:type="dxa" w:w="2002"/>
            <w:vAlign w:val="center"/>
          </w:tcPr>
          <w:p>
            <w:pPr>
              <w:spacing w:after="40"/>
            </w:pPr>
            <w:r/>
            <w:r>
              <w:rPr>
                <w:rFonts w:ascii="Microsoft JhengHei" w:hAnsi="Microsoft JhengHei" w:eastAsia="Microsoft JhengHei"/>
                <w:b w:val="0"/>
                <w:sz w:val="20"/>
              </w:rPr>
              <w:t>拆解目標、界定指標、辨認資料來源；示範後完成對照表。</w:t>
            </w:r>
          </w:p>
        </w:tc>
        <w:tc>
          <w:tcPr>
            <w:tcW w:type="dxa" w:w="2002"/>
            <w:vAlign w:val="center"/>
          </w:tcPr>
          <w:p>
            <w:pPr>
              <w:spacing w:after="40"/>
            </w:pPr>
            <w:r/>
            <w:r>
              <w:rPr>
                <w:rFonts w:ascii="Microsoft JhengHei" w:hAnsi="Microsoft JhengHei" w:eastAsia="Microsoft JhengHei"/>
                <w:b w:val="0"/>
                <w:sz w:val="20"/>
              </w:rPr>
              <w:t>完成一列「目標—指標—來源」對照；示範判準：三者明確相扣，並指定正式原件類型及責任角色；本表示範位置不代表原件已取得。</w:t>
            </w:r>
          </w:p>
        </w:tc>
        <w:tc>
          <w:tcPr>
            <w:tcW w:type="dxa" w:w="2002"/>
            <w:vAlign w:val="center"/>
          </w:tcPr>
          <w:p>
            <w:pPr>
              <w:spacing w:after="40"/>
            </w:pPr>
            <w:r/>
            <w:r>
              <w:rPr>
                <w:rFonts w:ascii="Microsoft JhengHei" w:hAnsi="Microsoft JhengHei" w:eastAsia="Microsoft JhengHei"/>
                <w:b w:val="0"/>
                <w:sz w:val="20"/>
              </w:rPr>
              <w:t>符合示範設計：直接教出總目標所需的指標與證據選擇，並留下可檢視作品。</w:t>
            </w:r>
          </w:p>
        </w:tc>
        <w:tc>
          <w:tcPr>
            <w:tcW w:type="dxa" w:w="2002"/>
            <w:vAlign w:val="center"/>
          </w:tcPr>
          <w:p>
            <w:pPr>
              <w:spacing w:after="40"/>
            </w:pPr>
            <w:r/>
            <w:r>
              <w:rPr>
                <w:rFonts w:ascii="Microsoft JhengHei" w:hAnsi="Microsoft JhengHei" w:eastAsia="Microsoft JhengHei"/>
                <w:b w:val="0"/>
                <w:sz w:val="20"/>
              </w:rPr>
              <w:t>課程承辦角色整併；授課角色備妥練習；本表本列為示範位置，未引用外部附件；課程設計覆核角色核對連結。</w:t>
            </w:r>
          </w:p>
        </w:tc>
      </w:tr>
      <w:tr>
        <w:tc>
          <w:tcPr>
            <w:tcW w:type="dxa" w:w="2002"/>
            <w:vAlign w:val="center"/>
          </w:tcPr>
          <w:p>
            <w:pPr>
              <w:spacing w:after="40"/>
            </w:pPr>
            <w:r/>
            <w:r>
              <w:rPr>
                <w:rFonts w:ascii="Microsoft JhengHei" w:hAnsi="Microsoft JhengHei" w:eastAsia="Microsoft JhengHei"/>
                <w:b w:val="0"/>
                <w:sz w:val="20"/>
              </w:rPr>
              <w:t>成果資料整理與改善提案；單元：資料母體與欄位定義；能說明適用母體與期間，填明分子、分母及資料來源，並確保分子屬於分母。</w:t>
            </w:r>
          </w:p>
        </w:tc>
        <w:tc>
          <w:tcPr>
            <w:tcW w:type="dxa" w:w="2002"/>
            <w:vAlign w:val="center"/>
          </w:tcPr>
          <w:p>
            <w:pPr>
              <w:spacing w:after="40"/>
            </w:pPr>
            <w:r/>
            <w:r>
              <w:rPr>
                <w:rFonts w:ascii="Microsoft JhengHei" w:hAnsi="Microsoft JhengHei" w:eastAsia="Microsoft JhengHei"/>
                <w:b w:val="0"/>
                <w:sz w:val="20"/>
              </w:rPr>
              <w:t>說明母體、期間、資料字典、分子及分母；練習檢查欄位是否可重算。</w:t>
            </w:r>
          </w:p>
        </w:tc>
        <w:tc>
          <w:tcPr>
            <w:tcW w:type="dxa" w:w="2002"/>
            <w:vAlign w:val="center"/>
          </w:tcPr>
          <w:p>
            <w:pPr>
              <w:spacing w:after="40"/>
            </w:pPr>
            <w:r/>
            <w:r>
              <w:rPr>
                <w:rFonts w:ascii="Microsoft JhengHei" w:hAnsi="Microsoft JhengHei" w:eastAsia="Microsoft JhengHei"/>
                <w:b w:val="0"/>
                <w:sz w:val="20"/>
              </w:rPr>
              <w:t>完成一列資料定義表；示範判準：母體、期間、分子、分母及正式來源類型／責任均明列；真實數值須經原件核驗後重算。</w:t>
            </w:r>
          </w:p>
        </w:tc>
        <w:tc>
          <w:tcPr>
            <w:tcW w:type="dxa" w:w="2002"/>
            <w:vAlign w:val="center"/>
          </w:tcPr>
          <w:p>
            <w:pPr>
              <w:spacing w:after="40"/>
            </w:pPr>
            <w:r/>
            <w:r>
              <w:rPr>
                <w:rFonts w:ascii="Microsoft JhengHei" w:hAnsi="Microsoft JhengHei" w:eastAsia="Microsoft JhengHei"/>
                <w:b w:val="0"/>
                <w:sz w:val="20"/>
              </w:rPr>
              <w:t>符合示範設計：內容直接練習總目標所需的資料界定；缺少母體或分母即退修。</w:t>
            </w:r>
          </w:p>
        </w:tc>
        <w:tc>
          <w:tcPr>
            <w:tcW w:type="dxa" w:w="2002"/>
            <w:vAlign w:val="center"/>
          </w:tcPr>
          <w:p>
            <w:pPr>
              <w:spacing w:after="40"/>
            </w:pPr>
            <w:r/>
            <w:r>
              <w:rPr>
                <w:rFonts w:ascii="Microsoft JhengHei" w:hAnsi="Microsoft JhengHei" w:eastAsia="Microsoft JhengHei"/>
                <w:b w:val="0"/>
                <w:sz w:val="20"/>
              </w:rPr>
              <w:t>課程承辦角色整併；授課角色備妥練習；本表本列為示範位置，未引用外部附件；課程設計覆核角色重算核對。</w:t>
            </w:r>
          </w:p>
        </w:tc>
      </w:tr>
      <w:tr>
        <w:tc>
          <w:tcPr>
            <w:tcW w:type="dxa" w:w="2002"/>
            <w:vAlign w:val="center"/>
          </w:tcPr>
          <w:p>
            <w:pPr>
              <w:spacing w:after="40"/>
            </w:pPr>
            <w:r/>
            <w:r>
              <w:rPr>
                <w:rFonts w:ascii="Microsoft JhengHei" w:hAnsi="Microsoft JhengHei" w:eastAsia="Microsoft JhengHei"/>
                <w:b w:val="0"/>
                <w:sz w:val="20"/>
              </w:rPr>
              <w:t>成果資料整理與改善提案；單元：計算判讀與改善建議；能依已界定資料計算指標、解釋結果並提出可追溯的改善行動。</w:t>
            </w:r>
          </w:p>
        </w:tc>
        <w:tc>
          <w:tcPr>
            <w:tcW w:type="dxa" w:w="2002"/>
            <w:vAlign w:val="center"/>
          </w:tcPr>
          <w:p>
            <w:pPr>
              <w:spacing w:after="40"/>
            </w:pPr>
            <w:r/>
            <w:r>
              <w:rPr>
                <w:rFonts w:ascii="Microsoft JhengHei" w:hAnsi="Microsoft JhengHei" w:eastAsia="Microsoft JhengHei"/>
                <w:b w:val="0"/>
                <w:sz w:val="20"/>
              </w:rPr>
              <w:t>示範計算公式、檢查分母一致性、解讀結果與連結改善依據。</w:t>
            </w:r>
          </w:p>
        </w:tc>
        <w:tc>
          <w:tcPr>
            <w:tcW w:type="dxa" w:w="2002"/>
            <w:vAlign w:val="center"/>
          </w:tcPr>
          <w:p>
            <w:pPr>
              <w:spacing w:after="40"/>
            </w:pPr>
            <w:r/>
            <w:r>
              <w:rPr>
                <w:rFonts w:ascii="Microsoft JhengHei" w:hAnsi="Microsoft JhengHei" w:eastAsia="Microsoft JhengHei"/>
                <w:b w:val="0"/>
                <w:sz w:val="20"/>
              </w:rPr>
              <w:t>完成一列計算與行動說明；示範判準：公式、來源類型、分子分母、結果、解讀與改善理由相連；真實結論另按原件覆核。</w:t>
            </w:r>
          </w:p>
        </w:tc>
        <w:tc>
          <w:tcPr>
            <w:tcW w:type="dxa" w:w="2002"/>
            <w:vAlign w:val="center"/>
          </w:tcPr>
          <w:p>
            <w:pPr>
              <w:spacing w:after="40"/>
            </w:pPr>
            <w:r/>
            <w:r>
              <w:rPr>
                <w:rFonts w:ascii="Microsoft JhengHei" w:hAnsi="Microsoft JhengHei" w:eastAsia="Microsoft JhengHei"/>
                <w:b w:val="0"/>
                <w:sz w:val="20"/>
              </w:rPr>
              <w:t>符合示範設計：以可檢核的計算及行動說明收束前兩單元；不代表曾有學員作答或實際成效。</w:t>
            </w:r>
          </w:p>
        </w:tc>
        <w:tc>
          <w:tcPr>
            <w:tcW w:type="dxa" w:w="2002"/>
            <w:vAlign w:val="center"/>
          </w:tcPr>
          <w:p>
            <w:pPr>
              <w:spacing w:after="40"/>
            </w:pPr>
            <w:r/>
            <w:r>
              <w:rPr>
                <w:rFonts w:ascii="Microsoft JhengHei" w:hAnsi="Microsoft JhengHei" w:eastAsia="Microsoft JhengHei"/>
                <w:b w:val="0"/>
                <w:sz w:val="20"/>
              </w:rPr>
              <w:t>課程承辦角色整併；授課角色備妥練習；本表本列為示範位置，未引用外部附件；課程設計覆核角色核對證據與判準。</w:t>
            </w:r>
          </w:p>
        </w:tc>
      </w:tr>
    </w:tbl>
    <w:p>
      <w:pPr>
        <w:spacing w:after="20"/>
      </w:pPr>
    </w:p>
    <w:p>
      <w:pPr>
        <w:pStyle w:val="Heading2"/>
      </w:pPr>
      <w:r>
        <w:t>工作分解與里程碑表（示範資料｜非本會實際紀錄）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階段與相對時點</w:t>
            </w:r>
          </w:p>
        </w:tc>
        <w:tc>
          <w:tcPr>
            <w:tcW w:type="dxa" w:w="2002"/>
            <w:vAlign w:val="center"/>
            <w:shd w:fill="1F4E79"/>
          </w:tcPr>
          <w:p>
            <w:pPr>
              <w:spacing w:after="40"/>
            </w:pPr>
            <w:r/>
            <w:r>
              <w:rPr>
                <w:rFonts w:ascii="Microsoft JhengHei" w:hAnsi="Microsoft JhengHei" w:eastAsia="Microsoft JhengHei"/>
                <w:b/>
                <w:color w:val="FFFFFF"/>
                <w:sz w:val="20"/>
              </w:rPr>
              <w:t>輸入及資源</w:t>
            </w:r>
          </w:p>
        </w:tc>
        <w:tc>
          <w:tcPr>
            <w:tcW w:type="dxa" w:w="2002"/>
            <w:vAlign w:val="center"/>
            <w:shd w:fill="1F4E79"/>
          </w:tcPr>
          <w:p>
            <w:pPr>
              <w:spacing w:after="40"/>
            </w:pPr>
            <w:r/>
            <w:r>
              <w:rPr>
                <w:rFonts w:ascii="Microsoft JhengHei" w:hAnsi="Microsoft JhengHei" w:eastAsia="Microsoft JhengHei"/>
                <w:b/>
                <w:color w:val="FFFFFF"/>
                <w:sz w:val="20"/>
              </w:rPr>
              <w:t>工作內容</w:t>
            </w:r>
          </w:p>
        </w:tc>
        <w:tc>
          <w:tcPr>
            <w:tcW w:type="dxa" w:w="2002"/>
            <w:vAlign w:val="center"/>
            <w:shd w:fill="1F4E79"/>
          </w:tcPr>
          <w:p>
            <w:pPr>
              <w:spacing w:after="40"/>
            </w:pPr>
            <w:r/>
            <w:r>
              <w:rPr>
                <w:rFonts w:ascii="Microsoft JhengHei" w:hAnsi="Microsoft JhengHei" w:eastAsia="Microsoft JhengHei"/>
                <w:b/>
                <w:color w:val="FFFFFF"/>
                <w:sz w:val="20"/>
              </w:rPr>
              <w:t>責任角色</w:t>
            </w:r>
          </w:p>
        </w:tc>
        <w:tc>
          <w:tcPr>
            <w:tcW w:type="dxa" w:w="2002"/>
            <w:vAlign w:val="center"/>
            <w:shd w:fill="1F4E79"/>
          </w:tcPr>
          <w:p>
            <w:pPr>
              <w:spacing w:after="40"/>
            </w:pPr>
            <w:r/>
            <w:r>
              <w:rPr>
                <w:rFonts w:ascii="Microsoft JhengHei" w:hAnsi="Microsoft JhengHei" w:eastAsia="Microsoft JhengHei"/>
                <w:b/>
                <w:color w:val="FFFFFF"/>
                <w:sz w:val="20"/>
              </w:rPr>
              <w:t>產出與決策門檻</w:t>
            </w:r>
          </w:p>
        </w:tc>
      </w:tr>
      <w:tr>
        <w:tc>
          <w:tcPr>
            <w:tcW w:type="dxa" w:w="2002"/>
            <w:vAlign w:val="center"/>
          </w:tcPr>
          <w:p>
            <w:pPr>
              <w:spacing w:after="40"/>
            </w:pPr>
            <w:r/>
            <w:r>
              <w:rPr>
                <w:rFonts w:ascii="Microsoft JhengHei" w:hAnsi="Microsoft JhengHei" w:eastAsia="Microsoft JhengHei"/>
                <w:b w:val="0"/>
                <w:sz w:val="20"/>
              </w:rPr>
              <w:t>起草｜計畫送覆核前</w:t>
            </w:r>
          </w:p>
        </w:tc>
        <w:tc>
          <w:tcPr>
            <w:tcW w:type="dxa" w:w="2002"/>
            <w:vAlign w:val="center"/>
          </w:tcPr>
          <w:p>
            <w:pPr>
              <w:spacing w:after="40"/>
            </w:pPr>
            <w:r/>
            <w:r>
              <w:rPr>
                <w:rFonts w:ascii="Microsoft JhengHei" w:hAnsi="Microsoft JhengHei" w:eastAsia="Microsoft JhengHei"/>
                <w:b w:val="0"/>
                <w:sz w:val="20"/>
              </w:rPr>
              <w:t>真實核定訓練目標、需求或前次問題資料、課程大綱、教案及評量工具</w:t>
            </w:r>
          </w:p>
        </w:tc>
        <w:tc>
          <w:tcPr>
            <w:tcW w:type="dxa" w:w="2002"/>
            <w:vAlign w:val="center"/>
          </w:tcPr>
          <w:p>
            <w:pPr>
              <w:spacing w:after="40"/>
            </w:pPr>
            <w:r/>
            <w:r>
              <w:rPr>
                <w:rFonts w:ascii="Microsoft JhengHei" w:hAnsi="Microsoft JhengHei" w:eastAsia="Microsoft JhengHei"/>
                <w:b w:val="0"/>
                <w:sz w:val="20"/>
              </w:rPr>
              <w:t>逐單元建立目標、內容、練習、證據、判準與原件位置</w:t>
            </w:r>
          </w:p>
        </w:tc>
        <w:tc>
          <w:tcPr>
            <w:tcW w:type="dxa" w:w="2002"/>
            <w:vAlign w:val="center"/>
          </w:tcPr>
          <w:p>
            <w:pPr>
              <w:spacing w:after="40"/>
            </w:pPr>
            <w:r/>
            <w:r>
              <w:rPr>
                <w:rFonts w:ascii="Microsoft JhengHei" w:hAnsi="Microsoft JhengHei" w:eastAsia="Microsoft JhengHei"/>
                <w:b w:val="0"/>
                <w:sz w:val="20"/>
              </w:rPr>
              <w:t>課程承辦角色；授課角色確認教學可行性</w:t>
            </w:r>
          </w:p>
        </w:tc>
        <w:tc>
          <w:tcPr>
            <w:tcW w:type="dxa" w:w="2002"/>
            <w:vAlign w:val="center"/>
          </w:tcPr>
          <w:p>
            <w:pPr>
              <w:spacing w:after="40"/>
            </w:pPr>
            <w:r/>
            <w:r>
              <w:rPr>
                <w:rFonts w:ascii="Microsoft JhengHei" w:hAnsi="Microsoft JhengHei" w:eastAsia="Microsoft JhengHei"/>
                <w:b w:val="0"/>
                <w:sz w:val="20"/>
              </w:rPr>
              <w:t>形成完整對應草稿；來源不明或任一核對點缺漏時不送覆核</w:t>
            </w:r>
          </w:p>
        </w:tc>
      </w:tr>
      <w:tr>
        <w:tc>
          <w:tcPr>
            <w:tcW w:type="dxa" w:w="2002"/>
            <w:vAlign w:val="center"/>
          </w:tcPr>
          <w:p>
            <w:pPr>
              <w:spacing w:after="40"/>
            </w:pPr>
            <w:r/>
            <w:r>
              <w:rPr>
                <w:rFonts w:ascii="Microsoft JhengHei" w:hAnsi="Microsoft JhengHei" w:eastAsia="Microsoft JhengHei"/>
                <w:b w:val="0"/>
                <w:sz w:val="20"/>
              </w:rPr>
              <w:t>設計覆核｜首次授課前或設計變更後</w:t>
            </w:r>
          </w:p>
        </w:tc>
        <w:tc>
          <w:tcPr>
            <w:tcW w:type="dxa" w:w="2002"/>
            <w:vAlign w:val="center"/>
          </w:tcPr>
          <w:p>
            <w:pPr>
              <w:spacing w:after="40"/>
            </w:pPr>
            <w:r/>
            <w:r>
              <w:rPr>
                <w:rFonts w:ascii="Microsoft JhengHei" w:hAnsi="Microsoft JhengHei" w:eastAsia="Microsoft JhengHei"/>
                <w:b w:val="0"/>
                <w:sz w:val="20"/>
              </w:rPr>
              <w:t>單元對應草稿及實際教材、練習和評量工具</w:t>
            </w:r>
          </w:p>
        </w:tc>
        <w:tc>
          <w:tcPr>
            <w:tcW w:type="dxa" w:w="2002"/>
            <w:vAlign w:val="center"/>
          </w:tcPr>
          <w:p>
            <w:pPr>
              <w:spacing w:after="40"/>
            </w:pPr>
            <w:r/>
            <w:r>
              <w:rPr>
                <w:rFonts w:ascii="Microsoft JhengHei" w:hAnsi="Microsoft JhengHei" w:eastAsia="Microsoft JhengHei"/>
                <w:b w:val="0"/>
                <w:sz w:val="20"/>
              </w:rPr>
              <w:t>確認每項內容教到目標、任務可留下證據、判準能檢查目標</w:t>
            </w:r>
          </w:p>
        </w:tc>
        <w:tc>
          <w:tcPr>
            <w:tcW w:type="dxa" w:w="2002"/>
            <w:vAlign w:val="center"/>
          </w:tcPr>
          <w:p>
            <w:pPr>
              <w:spacing w:after="40"/>
            </w:pPr>
            <w:r/>
            <w:r>
              <w:rPr>
                <w:rFonts w:ascii="Microsoft JhengHei" w:hAnsi="Microsoft JhengHei" w:eastAsia="Microsoft JhengHei"/>
                <w:b w:val="0"/>
                <w:sz w:val="20"/>
              </w:rPr>
              <w:t>課程設計覆核角色</w:t>
            </w:r>
          </w:p>
        </w:tc>
        <w:tc>
          <w:tcPr>
            <w:tcW w:type="dxa" w:w="2002"/>
            <w:vAlign w:val="center"/>
          </w:tcPr>
          <w:p>
            <w:pPr>
              <w:spacing w:after="40"/>
            </w:pPr>
            <w:r/>
            <w:r>
              <w:rPr>
                <w:rFonts w:ascii="Microsoft JhengHei" w:hAnsi="Microsoft JhengHei" w:eastAsia="Microsoft JhengHei"/>
                <w:b w:val="0"/>
                <w:sz w:val="20"/>
              </w:rPr>
              <w:t>六項條件全具備才列為設計完整；否則退回修訂，不代表已獲正式核准</w:t>
            </w:r>
          </w:p>
        </w:tc>
      </w:tr>
      <w:tr>
        <w:tc>
          <w:tcPr>
            <w:tcW w:type="dxa" w:w="2002"/>
            <w:vAlign w:val="center"/>
          </w:tcPr>
          <w:p>
            <w:pPr>
              <w:spacing w:after="40"/>
            </w:pPr>
            <w:r/>
            <w:r>
              <w:rPr>
                <w:rFonts w:ascii="Microsoft JhengHei" w:hAnsi="Microsoft JhengHei" w:eastAsia="Microsoft JhengHei"/>
                <w:b w:val="0"/>
                <w:sz w:val="20"/>
              </w:rPr>
              <w:t>執行後回饋｜實際授課與資料形成後</w:t>
            </w:r>
          </w:p>
        </w:tc>
        <w:tc>
          <w:tcPr>
            <w:tcW w:type="dxa" w:w="2002"/>
            <w:vAlign w:val="center"/>
          </w:tcPr>
          <w:p>
            <w:pPr>
              <w:spacing w:after="40"/>
            </w:pPr>
            <w:r/>
            <w:r>
              <w:rPr>
                <w:rFonts w:ascii="Microsoft JhengHei" w:hAnsi="Microsoft JhengHei" w:eastAsia="Microsoft JhengHei"/>
                <w:b w:val="0"/>
                <w:sz w:val="20"/>
              </w:rPr>
              <w:t>實際學員作品、評量結果、課後檢討及經核實的課程版本</w:t>
            </w:r>
          </w:p>
        </w:tc>
        <w:tc>
          <w:tcPr>
            <w:tcW w:type="dxa" w:w="2002"/>
            <w:vAlign w:val="center"/>
          </w:tcPr>
          <w:p>
            <w:pPr>
              <w:spacing w:after="40"/>
            </w:pPr>
            <w:r/>
            <w:r>
              <w:rPr>
                <w:rFonts w:ascii="Microsoft JhengHei" w:hAnsi="Microsoft JhengHei" w:eastAsia="Microsoft JhengHei"/>
                <w:b w:val="0"/>
                <w:sz w:val="20"/>
              </w:rPr>
              <w:t>比較預定目標、實際證據與判準，記錄保留或修訂理由</w:t>
            </w:r>
          </w:p>
        </w:tc>
        <w:tc>
          <w:tcPr>
            <w:tcW w:type="dxa" w:w="2002"/>
            <w:vAlign w:val="center"/>
          </w:tcPr>
          <w:p>
            <w:pPr>
              <w:spacing w:after="40"/>
            </w:pPr>
            <w:r/>
            <w:r>
              <w:rPr>
                <w:rFonts w:ascii="Microsoft JhengHei" w:hAnsi="Microsoft JhengHei" w:eastAsia="Microsoft JhengHei"/>
                <w:b w:val="0"/>
                <w:sz w:val="20"/>
              </w:rPr>
              <w:t>授課角色提供紀錄；課程承辦角色彙整；課程設計覆核角色覆核</w:t>
            </w:r>
          </w:p>
        </w:tc>
        <w:tc>
          <w:tcPr>
            <w:tcW w:type="dxa" w:w="2002"/>
            <w:vAlign w:val="center"/>
          </w:tcPr>
          <w:p>
            <w:pPr>
              <w:spacing w:after="40"/>
            </w:pPr>
            <w:r/>
            <w:r>
              <w:rPr>
                <w:rFonts w:ascii="Microsoft JhengHei" w:hAnsi="Microsoft JhengHei" w:eastAsia="Microsoft JhengHei"/>
                <w:b w:val="0"/>
                <w:sz w:val="20"/>
              </w:rPr>
              <w:t>形成有來源的檢討及修訂紀錄；沒有實際資料時不作成效結論</w:t>
            </w:r>
          </w:p>
        </w:tc>
      </w:tr>
    </w:tbl>
    <w:p>
      <w:pPr>
        <w:spacing w:after="20"/>
      </w:pPr>
    </w:p>
    <w:p>
      <w:pPr>
        <w:pStyle w:val="Heading2"/>
      </w:pPr>
      <w:r>
        <w:t>欄位定義與驗證規則（示範資料｜非本會實際紀錄）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欄位</w:t>
            </w:r>
          </w:p>
        </w:tc>
        <w:tc>
          <w:tcPr>
            <w:tcW w:type="dxa" w:w="2002"/>
            <w:vAlign w:val="center"/>
            <w:shd w:fill="1F4E79"/>
          </w:tcPr>
          <w:p>
            <w:pPr>
              <w:spacing w:after="40"/>
            </w:pPr>
            <w:r/>
            <w:r>
              <w:rPr>
                <w:rFonts w:ascii="Microsoft JhengHei" w:hAnsi="Microsoft JhengHei" w:eastAsia="Microsoft JhengHei"/>
                <w:b/>
                <w:color w:val="FFFFFF"/>
                <w:sz w:val="20"/>
              </w:rPr>
              <w:t>定義與用途</w:t>
            </w:r>
          </w:p>
        </w:tc>
        <w:tc>
          <w:tcPr>
            <w:tcW w:type="dxa" w:w="2002"/>
            <w:vAlign w:val="center"/>
            <w:shd w:fill="1F4E79"/>
          </w:tcPr>
          <w:p>
            <w:pPr>
              <w:spacing w:after="40"/>
            </w:pPr>
            <w:r/>
            <w:r>
              <w:rPr>
                <w:rFonts w:ascii="Microsoft JhengHei" w:hAnsi="Microsoft JhengHei" w:eastAsia="Microsoft JhengHei"/>
                <w:b/>
                <w:color w:val="FFFFFF"/>
                <w:sz w:val="20"/>
              </w:rPr>
              <w:t>真實來源／原件</w:t>
            </w:r>
          </w:p>
        </w:tc>
        <w:tc>
          <w:tcPr>
            <w:tcW w:type="dxa" w:w="2002"/>
            <w:vAlign w:val="center"/>
            <w:shd w:fill="1F4E79"/>
          </w:tcPr>
          <w:p>
            <w:pPr>
              <w:spacing w:after="40"/>
            </w:pPr>
            <w:r/>
            <w:r>
              <w:rPr>
                <w:rFonts w:ascii="Microsoft JhengHei" w:hAnsi="Microsoft JhengHei" w:eastAsia="Microsoft JhengHei"/>
                <w:b/>
                <w:color w:val="FFFFFF"/>
                <w:sz w:val="20"/>
              </w:rPr>
              <w:t>填寫角色</w:t>
            </w:r>
          </w:p>
        </w:tc>
        <w:tc>
          <w:tcPr>
            <w:tcW w:type="dxa" w:w="2002"/>
            <w:vAlign w:val="center"/>
            <w:shd w:fill="1F4E79"/>
          </w:tcPr>
          <w:p>
            <w:pPr>
              <w:spacing w:after="40"/>
            </w:pPr>
            <w:r/>
            <w:r>
              <w:rPr>
                <w:rFonts w:ascii="Microsoft JhengHei" w:hAnsi="Microsoft JhengHei" w:eastAsia="Microsoft JhengHei"/>
                <w:b/>
                <w:color w:val="FFFFFF"/>
                <w:sz w:val="20"/>
              </w:rPr>
              <w:t>示範值與驗證規則</w:t>
            </w:r>
          </w:p>
        </w:tc>
      </w:tr>
      <w:tr>
        <w:tc>
          <w:tcPr>
            <w:tcW w:type="dxa" w:w="2002"/>
            <w:vAlign w:val="center"/>
          </w:tcPr>
          <w:p>
            <w:pPr>
              <w:spacing w:after="40"/>
            </w:pPr>
            <w:r/>
            <w:r>
              <w:rPr>
                <w:rFonts w:ascii="Microsoft JhengHei" w:hAnsi="Microsoft JhengHei" w:eastAsia="Microsoft JhengHei"/>
                <w:b w:val="0"/>
                <w:sz w:val="20"/>
              </w:rPr>
              <w:t>合成資料識別</w:t>
            </w:r>
          </w:p>
        </w:tc>
        <w:tc>
          <w:tcPr>
            <w:tcW w:type="dxa" w:w="2002"/>
            <w:vAlign w:val="center"/>
          </w:tcPr>
          <w:p>
            <w:pPr>
              <w:spacing w:after="40"/>
            </w:pPr>
            <w:r/>
            <w:r>
              <w:rPr>
                <w:rFonts w:ascii="Microsoft JhengHei" w:hAnsi="Microsoft JhengHei" w:eastAsia="Microsoft JhengHei"/>
                <w:b w:val="0"/>
                <w:sz w:val="20"/>
              </w:rPr>
              <w:t>清楚標明示例不可當成機構實績</w:t>
            </w:r>
          </w:p>
        </w:tc>
        <w:tc>
          <w:tcPr>
            <w:tcW w:type="dxa" w:w="2002"/>
            <w:vAlign w:val="center"/>
          </w:tcPr>
          <w:p>
            <w:pPr>
              <w:spacing w:after="40"/>
            </w:pPr>
            <w:r/>
            <w:r>
              <w:rPr>
                <w:rFonts w:ascii="Microsoft JhengHei" w:hAnsi="Microsoft JhengHei" w:eastAsia="Microsoft JhengHei"/>
                <w:b w:val="0"/>
                <w:sz w:val="20"/>
              </w:rPr>
              <w:t>正式資料改用核定課程文件及既有文件控制方式</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示範資料｜非本會實際紀錄；只有每個值都由原件替換並核對後，才可取消示範標示。</w:t>
            </w:r>
          </w:p>
        </w:tc>
      </w:tr>
      <w:tr>
        <w:tc>
          <w:tcPr>
            <w:tcW w:type="dxa" w:w="2002"/>
            <w:vAlign w:val="center"/>
          </w:tcPr>
          <w:p>
            <w:pPr>
              <w:spacing w:after="40"/>
            </w:pPr>
            <w:r/>
            <w:r>
              <w:rPr>
                <w:rFonts w:ascii="Microsoft JhengHei" w:hAnsi="Microsoft JhengHei" w:eastAsia="Microsoft JhengHei"/>
                <w:b w:val="0"/>
                <w:sz w:val="20"/>
              </w:rPr>
              <w:t>課程日期與修訂日期</w:t>
            </w:r>
          </w:p>
        </w:tc>
        <w:tc>
          <w:tcPr>
            <w:tcW w:type="dxa" w:w="2002"/>
            <w:vAlign w:val="center"/>
          </w:tcPr>
          <w:p>
            <w:pPr>
              <w:spacing w:after="40"/>
            </w:pPr>
            <w:r/>
            <w:r>
              <w:rPr>
                <w:rFonts w:ascii="Microsoft JhengHei" w:hAnsi="Microsoft JhengHei" w:eastAsia="Microsoft JhengHei"/>
                <w:b w:val="0"/>
                <w:sz w:val="20"/>
              </w:rPr>
              <w:t>分開記課程實施日期和本計畫實際修訂日期</w:t>
            </w:r>
          </w:p>
        </w:tc>
        <w:tc>
          <w:tcPr>
            <w:tcW w:type="dxa" w:w="2002"/>
            <w:vAlign w:val="center"/>
          </w:tcPr>
          <w:p>
            <w:pPr>
              <w:spacing w:after="40"/>
            </w:pPr>
            <w:r/>
            <w:r>
              <w:rPr>
                <w:rFonts w:ascii="Microsoft JhengHei" w:hAnsi="Microsoft JhengHei" w:eastAsia="Microsoft JhengHei"/>
                <w:b w:val="0"/>
                <w:sz w:val="20"/>
              </w:rPr>
              <w:t>核定課程計畫、正式修訂紀錄</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本例課程日期未排定；正式填入原件日期，不以生成日期充作核定或修訂日期。</w:t>
            </w:r>
          </w:p>
        </w:tc>
      </w:tr>
      <w:tr>
        <w:tc>
          <w:tcPr>
            <w:tcW w:type="dxa" w:w="2002"/>
            <w:vAlign w:val="center"/>
          </w:tcPr>
          <w:p>
            <w:pPr>
              <w:spacing w:after="40"/>
            </w:pPr>
            <w:r/>
            <w:r>
              <w:rPr>
                <w:rFonts w:ascii="Microsoft JhengHei" w:hAnsi="Microsoft JhengHei" w:eastAsia="Microsoft JhengHei"/>
                <w:b w:val="0"/>
                <w:sz w:val="20"/>
              </w:rPr>
              <w:t>訓練目標與來源</w:t>
            </w:r>
          </w:p>
        </w:tc>
        <w:tc>
          <w:tcPr>
            <w:tcW w:type="dxa" w:w="2002"/>
            <w:vAlign w:val="center"/>
          </w:tcPr>
          <w:p>
            <w:pPr>
              <w:spacing w:after="40"/>
            </w:pPr>
            <w:r/>
            <w:r>
              <w:rPr>
                <w:rFonts w:ascii="Microsoft JhengHei" w:hAnsi="Microsoft JhengHei" w:eastAsia="Microsoft JhengHei"/>
                <w:b w:val="0"/>
                <w:sz w:val="20"/>
              </w:rPr>
              <w:t>摘錄計畫目標並標明可追溯來源</w:t>
            </w:r>
          </w:p>
        </w:tc>
        <w:tc>
          <w:tcPr>
            <w:tcW w:type="dxa" w:w="2002"/>
            <w:vAlign w:val="center"/>
          </w:tcPr>
          <w:p>
            <w:pPr>
              <w:spacing w:after="40"/>
            </w:pPr>
            <w:r/>
            <w:r>
              <w:rPr>
                <w:rFonts w:ascii="Microsoft JhengHei" w:hAnsi="Microsoft JhengHei" w:eastAsia="Microsoft JhengHei"/>
                <w:b w:val="0"/>
                <w:sz w:val="20"/>
              </w:rPr>
              <w:t>核定訓練計畫、需求分析及前次檢討資料</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學員能將訓練目標轉成可觀察指標，明定資料母體與分子分母，並依計算結果提出有證據支持的改善建議。；核對目標文字和計畫原件一致。</w:t>
            </w:r>
          </w:p>
        </w:tc>
      </w:tr>
      <w:tr>
        <w:tc>
          <w:tcPr>
            <w:tcW w:type="dxa" w:w="2002"/>
            <w:vAlign w:val="center"/>
          </w:tcPr>
          <w:p>
            <w:pPr>
              <w:spacing w:after="40"/>
            </w:pPr>
            <w:r/>
            <w:r>
              <w:rPr>
                <w:rFonts w:ascii="Microsoft JhengHei" w:hAnsi="Microsoft JhengHei" w:eastAsia="Microsoft JhengHei"/>
                <w:b w:val="0"/>
                <w:sz w:val="20"/>
              </w:rPr>
              <w:t>單元目標、內容及學習任務</w:t>
            </w:r>
          </w:p>
        </w:tc>
        <w:tc>
          <w:tcPr>
            <w:tcW w:type="dxa" w:w="2002"/>
            <w:vAlign w:val="center"/>
          </w:tcPr>
          <w:p>
            <w:pPr>
              <w:spacing w:after="40"/>
            </w:pPr>
            <w:r/>
            <w:r>
              <w:rPr>
                <w:rFonts w:ascii="Microsoft JhengHei" w:hAnsi="Microsoft JhengHei" w:eastAsia="Microsoft JhengHei"/>
                <w:b w:val="0"/>
                <w:sz w:val="20"/>
              </w:rPr>
              <w:t>逐項說明要教的能力、教學活動及學員產出</w:t>
            </w:r>
          </w:p>
        </w:tc>
        <w:tc>
          <w:tcPr>
            <w:tcW w:type="dxa" w:w="2002"/>
            <w:vAlign w:val="center"/>
          </w:tcPr>
          <w:p>
            <w:pPr>
              <w:spacing w:after="40"/>
            </w:pPr>
            <w:r/>
            <w:r>
              <w:rPr>
                <w:rFonts w:ascii="Microsoft JhengHei" w:hAnsi="Microsoft JhengHei" w:eastAsia="Microsoft JhengHei"/>
                <w:b w:val="0"/>
                <w:sz w:val="20"/>
              </w:rPr>
              <w:t>核定課程大綱、教案、教材、任務單</w:t>
            </w:r>
          </w:p>
        </w:tc>
        <w:tc>
          <w:tcPr>
            <w:tcW w:type="dxa" w:w="2002"/>
            <w:vAlign w:val="center"/>
          </w:tcPr>
          <w:p>
            <w:pPr>
              <w:spacing w:after="40"/>
            </w:pPr>
            <w:r/>
            <w:r>
              <w:rPr>
                <w:rFonts w:ascii="Microsoft JhengHei" w:hAnsi="Microsoft JhengHei" w:eastAsia="Microsoft JhengHei"/>
                <w:b w:val="0"/>
                <w:sz w:val="20"/>
              </w:rPr>
              <w:t>課程承辦角色；授課角色</w:t>
            </w:r>
          </w:p>
        </w:tc>
        <w:tc>
          <w:tcPr>
            <w:tcW w:type="dxa" w:w="2002"/>
            <w:vAlign w:val="center"/>
          </w:tcPr>
          <w:p>
            <w:pPr>
              <w:spacing w:after="40"/>
            </w:pPr>
            <w:r/>
            <w:r>
              <w:rPr>
                <w:rFonts w:ascii="Microsoft JhengHei" w:hAnsi="Microsoft JhengHei" w:eastAsia="Microsoft JhengHei"/>
                <w:b w:val="0"/>
                <w:sz w:val="20"/>
              </w:rPr>
              <w:t>對應本表示範列；每個單元都須有可觀察產出和相符內容。</w:t>
            </w:r>
          </w:p>
        </w:tc>
      </w:tr>
      <w:tr>
        <w:tc>
          <w:tcPr>
            <w:tcW w:type="dxa" w:w="2002"/>
            <w:vAlign w:val="center"/>
          </w:tcPr>
          <w:p>
            <w:pPr>
              <w:spacing w:after="40"/>
            </w:pPr>
            <w:r/>
            <w:r>
              <w:rPr>
                <w:rFonts w:ascii="Microsoft JhengHei" w:hAnsi="Microsoft JhengHei" w:eastAsia="Microsoft JhengHei"/>
                <w:b w:val="0"/>
                <w:sz w:val="20"/>
              </w:rPr>
              <w:t>責任角色代碼／角色</w:t>
            </w:r>
          </w:p>
        </w:tc>
        <w:tc>
          <w:tcPr>
            <w:tcW w:type="dxa" w:w="2002"/>
            <w:vAlign w:val="center"/>
          </w:tcPr>
          <w:p>
            <w:pPr>
              <w:spacing w:after="40"/>
            </w:pPr>
            <w:r/>
            <w:r>
              <w:rPr>
                <w:rFonts w:ascii="Microsoft JhengHei" w:hAnsi="Microsoft JhengHei" w:eastAsia="Microsoft JhengHei"/>
                <w:b w:val="0"/>
                <w:sz w:val="20"/>
              </w:rPr>
              <w:t>記錄填寫、授課與設計覆核的實際職責</w:t>
            </w:r>
          </w:p>
        </w:tc>
        <w:tc>
          <w:tcPr>
            <w:tcW w:type="dxa" w:w="2002"/>
            <w:vAlign w:val="center"/>
          </w:tcPr>
          <w:p>
            <w:pPr>
              <w:spacing w:after="40"/>
            </w:pPr>
            <w:r/>
            <w:r>
              <w:rPr>
                <w:rFonts w:ascii="Microsoft JhengHei" w:hAnsi="Microsoft JhengHei" w:eastAsia="Microsoft JhengHei"/>
                <w:b w:val="0"/>
                <w:sz w:val="20"/>
              </w:rPr>
              <w:t>正式職掌、課程分工或核定文件</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課程承辦角色、授課角色、課程設計覆核角色僅為角色範例，正式值須由真實職掌支持。</w:t>
            </w:r>
          </w:p>
        </w:tc>
      </w:tr>
      <w:tr>
        <w:tc>
          <w:tcPr>
            <w:tcW w:type="dxa" w:w="2002"/>
            <w:vAlign w:val="center"/>
          </w:tcPr>
          <w:p>
            <w:pPr>
              <w:spacing w:after="40"/>
            </w:pPr>
            <w:r/>
            <w:r>
              <w:rPr>
                <w:rFonts w:ascii="Microsoft JhengHei" w:hAnsi="Microsoft JhengHei" w:eastAsia="Microsoft JhengHei"/>
                <w:b w:val="0"/>
                <w:sz w:val="20"/>
              </w:rPr>
              <w:t>證據位置／附件</w:t>
            </w:r>
          </w:p>
        </w:tc>
        <w:tc>
          <w:tcPr>
            <w:tcW w:type="dxa" w:w="2002"/>
            <w:vAlign w:val="center"/>
          </w:tcPr>
          <w:p>
            <w:pPr>
              <w:spacing w:after="40"/>
            </w:pPr>
            <w:r/>
            <w:r>
              <w:rPr>
                <w:rFonts w:ascii="Microsoft JhengHei" w:hAnsi="Microsoft JhengHei" w:eastAsia="Microsoft JhengHei"/>
                <w:b w:val="0"/>
                <w:sz w:val="20"/>
              </w:rPr>
              <w:t>指出目標、內容、練習及判準可在哪一份原件核對</w:t>
            </w:r>
          </w:p>
        </w:tc>
        <w:tc>
          <w:tcPr>
            <w:tcW w:type="dxa" w:w="2002"/>
            <w:vAlign w:val="center"/>
          </w:tcPr>
          <w:p>
            <w:pPr>
              <w:spacing w:after="40"/>
            </w:pPr>
            <w:r/>
            <w:r>
              <w:rPr>
                <w:rFonts w:ascii="Microsoft JhengHei" w:hAnsi="Microsoft JhengHei" w:eastAsia="Microsoft JhengHei"/>
                <w:b w:val="0"/>
                <w:sz w:val="20"/>
              </w:rPr>
              <w:t>實際核定計畫、課程附件及其版次或頁次</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本表相應示範列；未引用外部附件。正式使用時核對真實文件名稱、版本及定位，不自造路徑或頁次。</w:t>
            </w:r>
          </w:p>
        </w:tc>
      </w:tr>
      <w:tr>
        <w:tc>
          <w:tcPr>
            <w:tcW w:type="dxa" w:w="2002"/>
            <w:vAlign w:val="center"/>
          </w:tcPr>
          <w:p>
            <w:pPr>
              <w:spacing w:after="40"/>
            </w:pPr>
            <w:r/>
            <w:r>
              <w:rPr>
                <w:rFonts w:ascii="Microsoft JhengHei" w:hAnsi="Microsoft JhengHei" w:eastAsia="Microsoft JhengHei"/>
                <w:b w:val="0"/>
                <w:sz w:val="20"/>
              </w:rPr>
              <w:t>判定、理由、覆核與後續行動</w:t>
            </w:r>
          </w:p>
        </w:tc>
        <w:tc>
          <w:tcPr>
            <w:tcW w:type="dxa" w:w="2002"/>
            <w:vAlign w:val="center"/>
          </w:tcPr>
          <w:p>
            <w:pPr>
              <w:spacing w:after="40"/>
            </w:pPr>
            <w:r/>
            <w:r>
              <w:rPr>
                <w:rFonts w:ascii="Microsoft JhengHei" w:hAnsi="Microsoft JhengHei" w:eastAsia="Microsoft JhengHei"/>
                <w:b w:val="0"/>
                <w:sz w:val="20"/>
              </w:rPr>
              <w:t>保留符合與否的原因、覆核結果及修訂追蹤</w:t>
            </w:r>
          </w:p>
        </w:tc>
        <w:tc>
          <w:tcPr>
            <w:tcW w:type="dxa" w:w="2002"/>
            <w:vAlign w:val="center"/>
          </w:tcPr>
          <w:p>
            <w:pPr>
              <w:spacing w:after="40"/>
            </w:pPr>
            <w:r/>
            <w:r>
              <w:rPr>
                <w:rFonts w:ascii="Microsoft JhengHei" w:hAnsi="Microsoft JhengHei" w:eastAsia="Microsoft JhengHei"/>
                <w:b w:val="0"/>
                <w:sz w:val="20"/>
              </w:rPr>
              <w:t>實際課程計畫覆核、修訂或會議紀錄</w:t>
            </w:r>
          </w:p>
        </w:tc>
        <w:tc>
          <w:tcPr>
            <w:tcW w:type="dxa" w:w="2002"/>
            <w:vAlign w:val="center"/>
          </w:tcPr>
          <w:p>
            <w:pPr>
              <w:spacing w:after="40"/>
            </w:pPr>
            <w:r/>
            <w:r>
              <w:rPr>
                <w:rFonts w:ascii="Microsoft JhengHei" w:hAnsi="Microsoft JhengHei" w:eastAsia="Microsoft JhengHei"/>
                <w:b w:val="0"/>
                <w:sz w:val="20"/>
              </w:rPr>
              <w:t>課程設計覆核角色</w:t>
            </w:r>
          </w:p>
        </w:tc>
        <w:tc>
          <w:tcPr>
            <w:tcW w:type="dxa" w:w="2002"/>
            <w:vAlign w:val="center"/>
          </w:tcPr>
          <w:p>
            <w:pPr>
              <w:spacing w:after="40"/>
            </w:pPr>
            <w:r/>
            <w:r>
              <w:rPr>
                <w:rFonts w:ascii="Microsoft JhengHei" w:hAnsi="Microsoft JhengHei" w:eastAsia="Microsoft JhengHei"/>
                <w:b w:val="0"/>
                <w:sz w:val="20"/>
              </w:rPr>
              <w:t>示範判定須說明內容、任務和判準如何支持目標；真實覆核結果以正式紀錄為準。</w:t>
            </w:r>
          </w:p>
        </w:tc>
      </w:tr>
      <w:tr>
        <w:tc>
          <w:tcPr>
            <w:tcW w:type="dxa" w:w="2002"/>
            <w:vAlign w:val="center"/>
          </w:tcPr>
          <w:p>
            <w:pPr>
              <w:spacing w:after="40"/>
            </w:pPr>
            <w:r/>
            <w:r>
              <w:rPr>
                <w:rFonts w:ascii="Microsoft JhengHei" w:hAnsi="Microsoft JhengHei" w:eastAsia="Microsoft JhengHei"/>
                <w:b w:val="0"/>
                <w:sz w:val="20"/>
              </w:rPr>
              <w:t>分子、分母與比率</w:t>
            </w:r>
          </w:p>
        </w:tc>
        <w:tc>
          <w:tcPr>
            <w:tcW w:type="dxa" w:w="2002"/>
            <w:vAlign w:val="center"/>
          </w:tcPr>
          <w:p>
            <w:pPr>
              <w:spacing w:after="40"/>
            </w:pPr>
            <w:r/>
            <w:r>
              <w:rPr>
                <w:rFonts w:ascii="Microsoft JhengHei" w:hAnsi="Microsoft JhengHei" w:eastAsia="Microsoft JhengHei"/>
                <w:b w:val="0"/>
                <w:sz w:val="20"/>
              </w:rPr>
              <w:t>可重算設計完整度並清楚界定期間與母體</w:t>
            </w:r>
          </w:p>
        </w:tc>
        <w:tc>
          <w:tcPr>
            <w:tcW w:type="dxa" w:w="2002"/>
            <w:vAlign w:val="center"/>
          </w:tcPr>
          <w:p>
            <w:pPr>
              <w:spacing w:after="40"/>
            </w:pPr>
            <w:r/>
            <w:r>
              <w:rPr>
                <w:rFonts w:ascii="Microsoft JhengHei" w:hAnsi="Microsoft JhengHei" w:eastAsia="Microsoft JhengHei"/>
                <w:b w:val="0"/>
                <w:sz w:val="20"/>
              </w:rPr>
              <w:t>全部規劃單元清單及逐單元對應表</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示例為完整對應單元數÷規劃單元總數；分母固定為同一課程計畫中的全部單元。</w:t>
            </w:r>
          </w:p>
        </w:tc>
      </w:tr>
    </w:tbl>
    <w:p>
      <w:pPr>
        <w:spacing w:after="20"/>
      </w:pPr>
    </w:p>
    <w:p>
      <w:pPr>
        <w:pStyle w:val="Heading2"/>
      </w:pPr>
      <w:r>
        <w:t>問題／例外—修正—覆核追蹤表（示範資料｜非本會實際紀錄）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示範問題／例外</w:t>
            </w:r>
          </w:p>
        </w:tc>
        <w:tc>
          <w:tcPr>
            <w:tcW w:type="dxa" w:w="2002"/>
            <w:vAlign w:val="center"/>
            <w:shd w:fill="1F4E79"/>
          </w:tcPr>
          <w:p>
            <w:pPr>
              <w:spacing w:after="40"/>
            </w:pPr>
            <w:r/>
            <w:r>
              <w:rPr>
                <w:rFonts w:ascii="Microsoft JhengHei" w:hAnsi="Microsoft JhengHei" w:eastAsia="Microsoft JhengHei"/>
                <w:b/>
                <w:color w:val="FFFFFF"/>
                <w:sz w:val="20"/>
              </w:rPr>
              <w:t>判斷與理由</w:t>
            </w:r>
          </w:p>
        </w:tc>
        <w:tc>
          <w:tcPr>
            <w:tcW w:type="dxa" w:w="2002"/>
            <w:vAlign w:val="center"/>
            <w:shd w:fill="1F4E79"/>
          </w:tcPr>
          <w:p>
            <w:pPr>
              <w:spacing w:after="40"/>
            </w:pPr>
            <w:r/>
            <w:r>
              <w:rPr>
                <w:rFonts w:ascii="Microsoft JhengHei" w:hAnsi="Microsoft JhengHei" w:eastAsia="Microsoft JhengHei"/>
                <w:b/>
                <w:color w:val="FFFFFF"/>
                <w:sz w:val="20"/>
              </w:rPr>
              <w:t>修正行動</w:t>
            </w:r>
          </w:p>
        </w:tc>
        <w:tc>
          <w:tcPr>
            <w:tcW w:type="dxa" w:w="2002"/>
            <w:vAlign w:val="center"/>
            <w:shd w:fill="1F4E79"/>
          </w:tcPr>
          <w:p>
            <w:pPr>
              <w:spacing w:after="40"/>
            </w:pPr>
            <w:r/>
            <w:r>
              <w:rPr>
                <w:rFonts w:ascii="Microsoft JhengHei" w:hAnsi="Microsoft JhengHei" w:eastAsia="Microsoft JhengHei"/>
                <w:b/>
                <w:color w:val="FFFFFF"/>
                <w:sz w:val="20"/>
              </w:rPr>
              <w:t>覆核證據與通過條件</w:t>
            </w:r>
          </w:p>
        </w:tc>
        <w:tc>
          <w:tcPr>
            <w:tcW w:type="dxa" w:w="2002"/>
            <w:vAlign w:val="center"/>
            <w:shd w:fill="1F4E79"/>
          </w:tcPr>
          <w:p>
            <w:pPr>
              <w:spacing w:after="40"/>
            </w:pPr>
            <w:r/>
            <w:r>
              <w:rPr>
                <w:rFonts w:ascii="Microsoft JhengHei" w:hAnsi="Microsoft JhengHei" w:eastAsia="Microsoft JhengHei"/>
                <w:b/>
                <w:color w:val="FFFFFF"/>
                <w:sz w:val="20"/>
              </w:rPr>
              <w:t>責任角色與追蹤輸出</w:t>
            </w:r>
          </w:p>
        </w:tc>
      </w:tr>
      <w:tr>
        <w:tc>
          <w:tcPr>
            <w:tcW w:type="dxa" w:w="2002"/>
            <w:vAlign w:val="center"/>
          </w:tcPr>
          <w:p>
            <w:pPr>
              <w:spacing w:after="40"/>
            </w:pPr>
            <w:r/>
            <w:r>
              <w:rPr>
                <w:rFonts w:ascii="Microsoft JhengHei" w:hAnsi="Microsoft JhengHei" w:eastAsia="Microsoft JhengHei"/>
                <w:b w:val="0"/>
                <w:sz w:val="20"/>
              </w:rPr>
              <w:t>假設資料分析單元草稿未寫明適用母體與分母（非本會實際發現）</w:t>
            </w:r>
          </w:p>
        </w:tc>
        <w:tc>
          <w:tcPr>
            <w:tcW w:type="dxa" w:w="2002"/>
            <w:vAlign w:val="center"/>
          </w:tcPr>
          <w:p>
            <w:pPr>
              <w:spacing w:after="40"/>
            </w:pPr>
            <w:r/>
            <w:r>
              <w:rPr>
                <w:rFonts w:ascii="Microsoft JhengHei" w:hAnsi="Microsoft JhengHei" w:eastAsia="Microsoft JhengHei"/>
                <w:b w:val="0"/>
                <w:sz w:val="20"/>
              </w:rPr>
              <w:t>暫不列為完整對應，因結果無法重算，也無法確認證據是否涵蓋目標母體</w:t>
            </w:r>
          </w:p>
        </w:tc>
        <w:tc>
          <w:tcPr>
            <w:tcW w:type="dxa" w:w="2002"/>
            <w:vAlign w:val="center"/>
          </w:tcPr>
          <w:p>
            <w:pPr>
              <w:spacing w:after="40"/>
            </w:pPr>
            <w:r/>
            <w:r>
              <w:rPr>
                <w:rFonts w:ascii="Microsoft JhengHei" w:hAnsi="Microsoft JhengHei" w:eastAsia="Microsoft JhengHei"/>
                <w:b w:val="0"/>
                <w:sz w:val="20"/>
              </w:rPr>
              <w:t>補明母體、期間、分子、分母及真實資料來源，再檢查教學內容和練習是否直接教會這些欄位</w:t>
            </w:r>
          </w:p>
        </w:tc>
        <w:tc>
          <w:tcPr>
            <w:tcW w:type="dxa" w:w="2002"/>
            <w:vAlign w:val="center"/>
          </w:tcPr>
          <w:p>
            <w:pPr>
              <w:spacing w:after="40"/>
            </w:pPr>
            <w:r/>
            <w:r>
              <w:rPr>
                <w:rFonts w:ascii="Microsoft JhengHei" w:hAnsi="Microsoft JhengHei" w:eastAsia="Microsoft JhengHei"/>
                <w:b w:val="0"/>
                <w:sz w:val="20"/>
              </w:rPr>
              <w:t>設計覆核角色核對修訂後單元、練習產物及判準一致；每項資訊可由正式計畫或教學附件追溯</w:t>
            </w:r>
          </w:p>
        </w:tc>
        <w:tc>
          <w:tcPr>
            <w:tcW w:type="dxa" w:w="2002"/>
            <w:vAlign w:val="center"/>
          </w:tcPr>
          <w:p>
            <w:pPr>
              <w:spacing w:after="40"/>
            </w:pPr>
            <w:r/>
            <w:r>
              <w:rPr>
                <w:rFonts w:ascii="Microsoft JhengHei" w:hAnsi="Microsoft JhengHei" w:eastAsia="Microsoft JhengHei"/>
                <w:b w:val="0"/>
                <w:sz w:val="20"/>
              </w:rPr>
              <w:t>課程承辦角色修訂並記下實際版本；課程設計覆核角色覆核；本列只示範退修邏輯，未表示曾發生或結案</w:t>
            </w:r>
          </w:p>
        </w:tc>
      </w:tr>
    </w:tbl>
    <w:p>
      <w:pPr>
        <w:spacing w:after="20"/>
      </w:pPr>
    </w:p>
    <w:p>
      <w:pPr>
        <w:pStyle w:val="Heading2"/>
      </w:pPr>
      <w:r>
        <w:t>官方要求—文件欄位—證據位置追溯表</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官方要求或解釋</w:t>
            </w:r>
          </w:p>
        </w:tc>
        <w:tc>
          <w:tcPr>
            <w:tcW w:type="dxa" w:w="2502"/>
            <w:vAlign w:val="center"/>
            <w:shd w:fill="1F4E79"/>
          </w:tcPr>
          <w:p>
            <w:pPr>
              <w:spacing w:after="40"/>
            </w:pPr>
            <w:r/>
            <w:r>
              <w:rPr>
                <w:rFonts w:ascii="Microsoft JhengHei" w:hAnsi="Microsoft JhengHei" w:eastAsia="Microsoft JhengHei"/>
                <w:b/>
                <w:color w:val="FFFFFF"/>
                <w:sz w:val="20"/>
              </w:rPr>
              <w:t>本件對應欄位／表格</w:t>
            </w:r>
          </w:p>
        </w:tc>
        <w:tc>
          <w:tcPr>
            <w:tcW w:type="dxa" w:w="2502"/>
            <w:vAlign w:val="center"/>
            <w:shd w:fill="1F4E79"/>
          </w:tcPr>
          <w:p>
            <w:pPr>
              <w:spacing w:after="40"/>
            </w:pPr>
            <w:r/>
            <w:r>
              <w:rPr>
                <w:rFonts w:ascii="Microsoft JhengHei" w:hAnsi="Microsoft JhengHei" w:eastAsia="Microsoft JhengHei"/>
                <w:b/>
                <w:color w:val="FFFFFF"/>
                <w:sz w:val="20"/>
              </w:rPr>
              <w:t>應取得的真實證據</w:t>
            </w:r>
          </w:p>
        </w:tc>
        <w:tc>
          <w:tcPr>
            <w:tcW w:type="dxa" w:w="2502"/>
            <w:vAlign w:val="center"/>
            <w:shd w:fill="1F4E79"/>
          </w:tcPr>
          <w:p>
            <w:pPr>
              <w:spacing w:after="40"/>
            </w:pPr>
            <w:r/>
            <w:r>
              <w:rPr>
                <w:rFonts w:ascii="Microsoft JhengHei" w:hAnsi="Microsoft JhengHei" w:eastAsia="Microsoft JhengHei"/>
                <w:b/>
                <w:color w:val="FFFFFF"/>
                <w:sz w:val="20"/>
              </w:rPr>
              <w:t>可作判斷與限制</w:t>
            </w:r>
          </w:p>
        </w:tc>
      </w:tr>
      <w:tr>
        <w:tc>
          <w:tcPr>
            <w:tcW w:type="dxa" w:w="2502"/>
            <w:vAlign w:val="center"/>
          </w:tcPr>
          <w:p>
            <w:pPr>
              <w:spacing w:after="40"/>
            </w:pPr>
            <w:r/>
            <w:r>
              <w:rPr>
                <w:rFonts w:ascii="Microsoft JhengHei" w:hAnsi="Microsoft JhengHei" w:eastAsia="Microsoft JhengHei"/>
                <w:b w:val="0"/>
                <w:sz w:val="20"/>
              </w:rPr>
              <w:t>各課程單元內容均能達成訓練規劃的目標。</w:t>
            </w:r>
          </w:p>
        </w:tc>
        <w:tc>
          <w:tcPr>
            <w:tcW w:type="dxa" w:w="2502"/>
            <w:vAlign w:val="center"/>
          </w:tcPr>
          <w:p>
            <w:pPr>
              <w:spacing w:after="40"/>
            </w:pPr>
            <w:r/>
            <w:r>
              <w:rPr>
                <w:rFonts w:ascii="Microsoft JhengHei" w:hAnsi="Microsoft JhengHei" w:eastAsia="Microsoft JhengHei"/>
                <w:b w:val="0"/>
                <w:sz w:val="20"/>
              </w:rPr>
              <w:t>單元目標—內容—證據對應表（示範資料｜非本會實際紀錄）、欄位定義與驗證規則（示範資料｜非本會實際紀錄）、評量標準與計算方式</w:t>
            </w:r>
          </w:p>
        </w:tc>
        <w:tc>
          <w:tcPr>
            <w:tcW w:type="dxa" w:w="2502"/>
            <w:vAlign w:val="center"/>
          </w:tcPr>
          <w:p>
            <w:pPr>
              <w:spacing w:after="40"/>
            </w:pPr>
            <w:r/>
            <w:r>
              <w:rPr>
                <w:rFonts w:ascii="Microsoft JhengHei" w:hAnsi="Microsoft JhengHei" w:eastAsia="Microsoft JhengHei"/>
                <w:b w:val="0"/>
                <w:sz w:val="20"/>
              </w:rPr>
              <w:t>核定訓練計畫、正式課程大綱、教案、教材、任務及評量工具</w:t>
            </w:r>
          </w:p>
        </w:tc>
        <w:tc>
          <w:tcPr>
            <w:tcW w:type="dxa" w:w="2502"/>
            <w:vAlign w:val="center"/>
          </w:tcPr>
          <w:p>
            <w:pPr>
              <w:spacing w:after="40"/>
            </w:pPr>
            <w:r/>
            <w:r>
              <w:rPr>
                <w:rFonts w:ascii="Microsoft JhengHei" w:hAnsi="Microsoft JhengHei" w:eastAsia="Microsoft JhengHei"/>
                <w:b w:val="0"/>
                <w:sz w:val="20"/>
              </w:rPr>
              <w:t>可判斷計畫設計的單元內容是否有可追溯鏈結；示範資料不能證明本會實際課程或學員成效。</w:t>
            </w:r>
          </w:p>
        </w:tc>
      </w:tr>
      <w:tr>
        <w:tc>
          <w:tcPr>
            <w:tcW w:type="dxa" w:w="2502"/>
            <w:vAlign w:val="center"/>
          </w:tcPr>
          <w:p>
            <w:pPr>
              <w:spacing w:after="40"/>
            </w:pPr>
            <w:r/>
            <w:r>
              <w:rPr>
                <w:rFonts w:ascii="Microsoft JhengHei" w:hAnsi="Microsoft JhengHei" w:eastAsia="Microsoft JhengHei"/>
                <w:b w:val="0"/>
                <w:sz w:val="20"/>
              </w:rPr>
              <w:t>訓練機構版指引要求課程目標對應訓練目標與需求，並將單元內容列為具體佐證之一。</w:t>
            </w:r>
          </w:p>
        </w:tc>
        <w:tc>
          <w:tcPr>
            <w:tcW w:type="dxa" w:w="2502"/>
            <w:vAlign w:val="center"/>
          </w:tcPr>
          <w:p>
            <w:pPr>
              <w:spacing w:after="40"/>
            </w:pPr>
            <w:r/>
            <w:r>
              <w:rPr>
                <w:rFonts w:ascii="Microsoft JhengHei" w:hAnsi="Microsoft JhengHei" w:eastAsia="Microsoft JhengHei"/>
                <w:b w:val="0"/>
                <w:sz w:val="20"/>
              </w:rPr>
              <w:t>工作分解與里程碑表（示範資料｜非本會實際紀錄）、問題／例外—修正—覆核追蹤表（示範資料｜非本會實際紀錄）及實際需求／前次問題來源欄</w:t>
            </w:r>
          </w:p>
        </w:tc>
        <w:tc>
          <w:tcPr>
            <w:tcW w:type="dxa" w:w="2502"/>
            <w:vAlign w:val="center"/>
          </w:tcPr>
          <w:p>
            <w:pPr>
              <w:spacing w:after="40"/>
            </w:pPr>
            <w:r/>
            <w:r>
              <w:rPr>
                <w:rFonts w:ascii="Microsoft JhengHei" w:hAnsi="Microsoft JhengHei" w:eastAsia="Microsoft JhengHei"/>
                <w:b w:val="0"/>
                <w:sz w:val="20"/>
              </w:rPr>
              <w:t>經核實的需求分析、前次課程檢討、課程設計與修訂紀錄</w:t>
            </w:r>
          </w:p>
        </w:tc>
        <w:tc>
          <w:tcPr>
            <w:tcW w:type="dxa" w:w="2502"/>
            <w:vAlign w:val="center"/>
          </w:tcPr>
          <w:p>
            <w:pPr>
              <w:spacing w:after="40"/>
            </w:pPr>
            <w:r/>
            <w:r>
              <w:rPr>
                <w:rFonts w:ascii="Microsoft JhengHei" w:hAnsi="Microsoft JhengHei" w:eastAsia="Microsoft JhengHei"/>
                <w:b w:val="0"/>
                <w:sz w:val="20"/>
              </w:rPr>
              <w:t>只引用核實結果；需求調查、課程產出討論與主管核定仍需各自的真實紀錄。</w:t>
            </w:r>
          </w:p>
        </w:tc>
      </w:tr>
    </w:tbl>
    <w:p>
      <w:pPr>
        <w:spacing w:after="20"/>
      </w:pPr>
    </w:p>
    <w:p>
      <w:pPr>
        <w:pStyle w:val="Heading2"/>
      </w:pPr>
      <w:r>
        <w:t>評量方式與判定</w:t>
      </w:r>
    </w:p>
    <w:p>
      <w:pPr>
        <w:spacing w:after="80"/>
      </w:pPr>
      <w:r>
        <w:rPr>
          <w:rFonts w:ascii="Microsoft JhengHei" w:hAnsi="Microsoft JhengHei" w:eastAsia="Microsoft JhengHei"/>
          <w:b/>
          <w:sz w:val="22"/>
        </w:rPr>
        <w:t>用途：</w:t>
      </w:r>
      <w:r>
        <w:rPr>
          <w:rFonts w:ascii="Microsoft JhengHei" w:hAnsi="Microsoft JhengHei" w:eastAsia="Microsoft JhengHei"/>
          <w:b w:val="0"/>
          <w:sz w:val="22"/>
        </w:rPr>
        <w:t>在計畫送覆核前檢查每個課程單元是否具備完整且一致的目標、內容、練習、證據、判準及來源責任鏈。</w:t>
      </w:r>
    </w:p>
    <w:p>
      <w:pPr>
        <w:pStyle w:val="Heading3"/>
      </w:pPr>
      <w:r>
        <w:t>量尺</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內容</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0</w:t>
            </w:r>
          </w:p>
        </w:tc>
        <w:tc>
          <w:tcPr>
            <w:tcW w:type="dxa" w:w="5004"/>
            <w:vAlign w:val="center"/>
          </w:tcPr>
          <w:p>
            <w:pPr>
              <w:spacing w:after="40"/>
            </w:pPr>
            <w:r/>
            <w:r>
              <w:rPr>
                <w:rFonts w:ascii="Microsoft JhengHei" w:hAnsi="Microsoft JhengHei" w:eastAsia="Microsoft JhengHei"/>
                <w:b w:val="0"/>
                <w:sz w:val="20"/>
              </w:rPr>
              <w:t>六項設計欄位之一缺漏或彼此不一致，或正式原件類型、定位欄及責任角色未明確指定。</w:t>
            </w:r>
          </w:p>
        </w:tc>
      </w:tr>
      <w:tr>
        <w:tc>
          <w:tcPr>
            <w:tcW w:type="dxa" w:w="5004"/>
            <w:vAlign w:val="center"/>
          </w:tcPr>
          <w:p>
            <w:pPr>
              <w:spacing w:after="40"/>
            </w:pPr>
            <w:r/>
            <w:r>
              <w:rPr>
                <w:rFonts w:ascii="Microsoft JhengHei" w:hAnsi="Microsoft JhengHei" w:eastAsia="Microsoft JhengHei"/>
                <w:b w:val="0"/>
                <w:sz w:val="20"/>
              </w:rPr>
              <w:t>1</w:t>
            </w:r>
          </w:p>
        </w:tc>
        <w:tc>
          <w:tcPr>
            <w:tcW w:type="dxa" w:w="5004"/>
            <w:vAlign w:val="center"/>
          </w:tcPr>
          <w:p>
            <w:pPr>
              <w:spacing w:after="40"/>
            </w:pPr>
            <w:r/>
            <w:r>
              <w:rPr>
                <w:rFonts w:ascii="Microsoft JhengHei" w:hAnsi="Microsoft JhengHei" w:eastAsia="Microsoft JhengHei"/>
                <w:b w:val="0"/>
                <w:sz w:val="20"/>
              </w:rPr>
              <w:t>六項設計欄位均已填明且互相一致，並清楚列出正式原件類型、示範位置與責任角色；此分只評欄位設計，不證明真實原件存在或已核驗。</w:t>
            </w:r>
          </w:p>
        </w:tc>
      </w:tr>
    </w:tbl>
    <w:p>
      <w:pPr>
        <w:spacing w:after="20"/>
      </w:pPr>
    </w:p>
    <w:p>
      <w:pPr>
        <w:spacing w:after="80"/>
      </w:pPr>
      <w:r>
        <w:rPr>
          <w:rFonts w:ascii="Microsoft JhengHei" w:hAnsi="Microsoft JhengHei" w:eastAsia="Microsoft JhengHei"/>
          <w:b/>
          <w:sz w:val="22"/>
        </w:rPr>
        <w:t>判斷依據：</w:t>
      </w:r>
      <w:r>
        <w:rPr>
          <w:rFonts w:ascii="Microsoft JhengHei" w:hAnsi="Microsoft JhengHei" w:eastAsia="Microsoft JhengHei"/>
          <w:b w:val="0"/>
          <w:sz w:val="22"/>
        </w:rPr>
        <w:t>示範單元可觀察目標能連結本例示範總目標；正式使用時須以核定訓練計畫核對。、教學內容及方法直接教導該單元目標。、學習任務要求學員實際運用該單元內容。、示範任務設計包含可供日後覆核的產物與判準；不表示已有真實學員作品。、評量判準能檢查該單元目標，且與練習及內容一致。、正式原件類型、示範定位欄及承辦／授課／覆核角色均清楚標示；本項只核對欄位設計，不表示原件已取得或驗證。</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每個示範單元六項設計檢核均為1，才計入示範設計欄位完整單元；任一項為0即退回修訂。真實課程是否符合要求，另須以核定原件逐項覆核。</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5034</Words>
  <Characters>5568</Characters>
  <Application>Microsoft Macintosh Word</Application>
  <DocSecurity>0</DocSecurity>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課程單元目標與內容對應設計指引</dc:title>
  <dc:subject>本工作稿把訓練計畫目標逐項連到課程單元目標、教學內容、學習任務及評量證據，供課程承辦者在排定單元及送核前檢查設計是否足以支持目標。文件中的示例均標示為示範資料｜非本會實際紀錄，不代表本會課程、核准或學習成效。</dc:subject>
  <dc:creator/>
  <cp:keywords/>
  <dc:description/>
  <cp:lastModifiedBy/>
  <cp:revision>1</cp:revision>
  <dcterms:created xsi:type="dcterms:W3CDTF">2013-12-23T23:15:00Z</dcterms:created>
  <dcterms:modified xsi:type="dcterms:W3CDTF">2013-12-23T23:15:00Z</dcterms:modified>
  <cp:category/>
</cp:coreProperties>
</file>