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  <w:sz w:val="36"/>
        </w:rPr>
        <w:t>學員訓練類型及促進關鍵績效指標（KPI）_完整工作稿</w:t>
      </w:r>
    </w:p>
    <w:p>
      <w:r>
        <w:t>文件編號：0020　｜　版次：V1.0 示範版　｜　狀態：示範／未生效　｜　版次日：2025-09-30（示範資料）</w:t>
      </w:r>
    </w:p>
    <w:p>
      <w:r>
        <w:rPr>
          <w:i/>
        </w:rPr>
        <w:t>對應官方要求：學員訓練類型及促進關鍵績效指標（KPI）。（官方查核佐證資料表・頁次 1）　｜　示範資料｜非本會實際紀錄</w:t>
      </w:r>
    </w:p>
    <w:p>
      <w:pPr>
        <w:pStyle w:val="Heading2"/>
      </w:pPr>
      <w:r>
        <w:t>30秒導讀：這份文件是什麼、給誰、何時用</w:t>
      </w:r>
    </w:p>
    <w:p>
      <w:r>
        <w:t>這是一份專屬佐證紀錄，只回答一件事：本會開辦了哪些學員訓練類型，每一類型用什麼關鍵績效指標（KPI）來促進與追蹤成效。</w:t>
      </w:r>
    </w:p>
    <w:p>
      <w:r>
        <w:t>使用人：承辦訓練的執行人員、覆核的主管、以及調閱佐證的評核人員。</w:t>
      </w:r>
    </w:p>
    <w:p>
      <w:r>
        <w:t>使用時機：規劃訓練類型時先查第二、三節；辦完訓練要結案時，照第四、五節把資料填進同一張表；數字對不上或缺件時，看第六、七節處理。</w:t>
      </w:r>
    </w:p>
    <w:p>
      <w:r>
        <w:t>操作與輸出：由執行人員填寫，主管覆核，輸出是一張填滿的紀錄表加一次判定（達標或待改善）與後續行動。本文件全部數字與日期都是示範資料｜非本會實際紀錄，真實結案時須以實際名冊與追蹤表替換。</w:t>
      </w:r>
    </w:p>
    <w:p>
      <w:pPr>
        <w:pStyle w:val="Heading2"/>
      </w:pPr>
      <w:r>
        <w:t>一、紀錄目的、責任及適用界線</w:t>
      </w:r>
    </w:p>
    <w:p>
      <w:r>
        <w:t>目的：把每一種學員訓練類型和它對應的促進 KPI 留在同一份可追溯的工作稿裡，讓評核者不用翻多份文件就能確認類型、指標、數據與證據位置。</w:t>
      </w:r>
    </w:p>
    <w:p>
      <w:r>
        <w:t>責任：執行人員負責填寫類型、名冊人數與追蹤結果；主管負責覆核判定與後續行動；保管人員負責歸檔與調閱。</w:t>
      </w:r>
    </w:p>
    <w:p>
      <w:r>
        <w:t>適用界線：本文件只收本項要求的直接紀錄（類型與 KPI）。訓練機構事業發展等其他證明、學員職務相稱等其他證明，各有各的文件，本文件不代替、不合併、不複製它們的內容。</w:t>
      </w:r>
    </w:p>
    <w:p>
      <w:pPr>
        <w:pStyle w:val="Heading2"/>
      </w:pPr>
      <w:r>
        <w:t>二、官方要求拆解與證明路徑</w:t>
      </w:r>
    </w:p>
    <w:p>
      <w:r>
        <w:t>官方原句：學員訓練類型及促進關鍵績效指標（KPI）。出處為官方查核佐證資料表頁次 1，指標編號 3 的勾選項目。</w:t>
      </w:r>
    </w:p>
    <w:p>
      <w:r>
        <w:t>拆解為三個待證事項：（1）有哪些訓練類型；（2）每一類型用哪一個促進 KPI 來衡量；（3）KPI 的數據、算法與證據放在哪裡。本文件第二至第六節依序回答這三題，第十節再列出追溯表，評核者可從任一節找到對應的表欄與附件。</w:t>
      </w:r>
    </w:p>
    <w:p>
      <w:pPr>
        <w:pStyle w:val="Heading2"/>
      </w:pPr>
      <w:r>
        <w:t>三、來源、形成時點及納入規則</w:t>
      </w:r>
    </w:p>
    <w:p>
      <w:r>
        <w:t>資料來源有三層：第一層是點名冊與簽到表，確認誰來上課；第二層是課後應用追蹤表，確認誰把所學用在工作上；第三層是覆核會議的決議，確認達標與否與下一步。</w:t>
      </w:r>
    </w:p>
    <w:p>
      <w:r>
        <w:t>形成時點：點名冊在開課當天形成；追蹤表在結訓後三個月內收回；判定與決議在統計日之後一週內的覆核會議形成。本示範案例的數據期間為 2025-06-01 至 2025-08-31，統計日為 2025-09-10，覆核會議為 2025-09-15。</w:t>
      </w:r>
    </w:p>
    <w:p>
      <w:r>
        <w:t>納入規則：只有同時具備名冊、追蹤表與覆核三者的人數才計入 KPI 分母與分子；中途退訓、缺追蹤表者列為例外，不計入比率，另在第七節追蹤。</w:t>
      </w:r>
    </w:p>
    <w:p>
      <w:pPr>
        <w:pStyle w:val="Heading2"/>
      </w:pPr>
      <w:r>
        <w:t>四、欄位定義及證據位置</w:t>
      </w:r>
    </w:p>
    <w:p>
      <w:r>
        <w:t>下表是本工作稿唯一的填寫規格。每一列都要填，不可空白；填寫者與驗證方式固定，評核者可直接對照附件找證據。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r>
              <w:rPr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r>
              <w:rPr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r>
              <w:rPr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r>
              <w:rPr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紀錄識別碼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本表每一列的編號，如 REC-0020-01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本文件第五節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編號連續且不重複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訓練類型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本會開辦的學員訓練種類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開課通知與點名冊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須與點名冊的班別一致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促進 KPI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衡量該類型成效的關鍵指標名稱與算法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本文件第六節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須寫出分子與分母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數據期間與統計日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計入 KPI 的起迄日與統計日期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點名冊與追蹤表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期間連續，統計日晚於迄日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計算結果與判定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比率、是否達標與理由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追蹤表與覆核會議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執行人員填數字，主管做判定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比率須可重算，判定須有理由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證據位置與覆核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附件編號、覆核者與後續行動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附件一至三與會議決議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主管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附件可調閱，缺件須列例外</w:t>
            </w:r>
          </w:p>
        </w:tc>
      </w:tr>
    </w:tbl>
    <w:p>
      <w:r>
        <w:t>填寫說明：日期一律用西元年月日；比率保留一位小數；判定只有兩種：達標或待改善；待改善必須同時寫後續行動與追蹤期限。</w:t>
      </w:r>
    </w:p>
    <w:p>
      <w:pPr>
        <w:pStyle w:val="Heading2"/>
      </w:pPr>
      <w:r>
        <w:t>五、完整紀錄示例（示範資料）</w:t>
      </w:r>
    </w:p>
    <w:p>
      <w:r>
        <w:t>以下兩列為同一套示範情境（數據期間 2025-06-01 至 2025-08-31，統計日 2025-09-10）。全部為示範資料｜非本會實際紀錄，僅示範如何把類型、KPI、數字與證據放在同一列。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20"/>
              </w:rPr>
              <w:t>識別碼／訓練類型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促進 KPI 與目標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期間／人數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計算結果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判定與理由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證據位置與覆核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REC-0020-01</w:t>
              <w:br/>
              <w:t>新進人員基礎職能訓練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訓後三個月職務應用率</w:t>
              <w:br/>
              <w:t>目標 70%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期間 2025-06-01 至 2025-08-31</w:t>
              <w:br/>
              <w:t>完訓 40 人，應用 30 人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30 ÷ 40 ×100%＝75.0%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達標。已超過目標，維持現行教材與輔導。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附件一：點名冊影本</w:t>
              <w:br/>
              <w:t>附件二：追蹤表</w:t>
              <w:br/>
              <w:t>覆核：主管，2025-09-15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REC-0020-02</w:t>
              <w:br/>
              <w:t>在職人員專業技能訓練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訓後三個月職務應用率</w:t>
              <w:br/>
              <w:t>目標 70%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期間 2025-06-01 至 2025-08-31</w:t>
              <w:br/>
              <w:t>完訓 36 人，應用 24 人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24 ÷ 36 ×100%＝66.7%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待改善。低於目標 3.3 個百分點，加開一次實作輔導。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附件一：點名冊影本</w:t>
              <w:br/>
              <w:t>附件二：追蹤表</w:t>
              <w:br/>
              <w:t>覆核：主管，2025-09-15</w:t>
              <w:br/>
              <w:t>後續：實作輔導，期限 2025-10-15</w:t>
            </w:r>
          </w:p>
        </w:tc>
      </w:tr>
    </w:tbl>
    <w:p>
      <w:r>
        <w:t>識別碼 REC-0020-01、REC-0020-02 與上列日期、人數、比率皆為示範編碼與示範數字，真實結案時須以實際班次與名冊替換，不可直接沿用。</w:t>
      </w:r>
    </w:p>
    <w:p>
      <w:pPr>
        <w:pStyle w:val="Heading2"/>
      </w:pPr>
      <w:r>
        <w:t>六、核對、計算與一致性判定</w:t>
      </w:r>
    </w:p>
    <w:p>
      <w:r>
        <w:t>本文件只有一個計算：訓後三個月職務應用率。定義：統計日在數據迄日後三個月內，職務上實際應用所學的人數（分子）除以同期完訓人數（分母），再乘以百分之百。</w:t>
      </w:r>
    </w:p>
    <w:p>
      <w:r>
        <w:t>逐步算例一（REC-0020-01）：分子 30 人，分母 40 人。先做除法 30 ÷ 40＝0.75，再乘以 100%，得 75.0%。目標 70%，75.0%－70%＝＋5.0 個百分點，判定達標。</w:t>
      </w:r>
    </w:p>
    <w:p>
      <w:r>
        <w:t>逐步算例二（REC-0020-02）：分子 24 人，分母 36 人。先做除法 24 ÷ 36＝0.6666…，再乘以 100%，四捨五入保留一位小數得 66.7%。目標 70%，66.7%－70%＝－3.3 個百分點，判定待改善，須加開輔導並於 2025-10-15 前追蹤。</w:t>
      </w:r>
    </w:p>
    <w:p>
      <w:r>
        <w:t>一致性判定：兩列的期間、統計日、目標值完全一致；完訓人數等於點名冊人數減退訓人數；應用人數不可大於完訓人數；任一列缺追蹤表即不計入比率，改列第七節例外。欄位完整度檢查：七個欄位全填且附件可調閱，才可送主管覆核。</w:t>
      </w:r>
    </w:p>
    <w:p>
      <w:pPr>
        <w:pStyle w:val="Heading2"/>
      </w:pPr>
      <w:r>
        <w:t>七、例外、缺證及更正軌跡</w:t>
      </w:r>
    </w:p>
    <w:p>
      <w:r>
        <w:t>有缺件或數字對不上時，不塗改原列，另起一列追蹤，並在原列備註欄註明例外編號。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20"/>
              </w:rPr>
              <w:t>問題／例外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修正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覆核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追蹤結果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EX-01：REC-0020-02 有 2 人缺追蹤表，已自分子分母同時扣除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以有表人數 36 人為分母重算，得 66.7%，原缺表 2 人另行催繳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主管於 2025-09-15 覆核通過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催繳後仍缺，列入下期追蹤，期限 2025-10-15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EX-02：REC-0020-01 初算誤植分母為 42 人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對回點名冊更正為 40 人，重算為 75.0%，保留更正前後數字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主管於 2025-09-15 覆核通過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更正後一致結案</w:t>
            </w:r>
          </w:p>
        </w:tc>
      </w:tr>
    </w:tbl>
    <w:p>
      <w:pPr>
        <w:pStyle w:val="Heading2"/>
      </w:pPr>
      <w:r>
        <w:t>八、真實原件與合成示例的區別</w:t>
      </w:r>
    </w:p>
    <w:p>
      <w:r>
        <w:t>真實原件是指有實際簽到、實際追蹤表與實際會議決議的班次，一調閱就能找到紙本或檔案。合成本示例是指本文件第五、六、七節的兩列紀錄，專為示範填法而編，查無實際班次。區分方法：凡標示示範資料｜非本會實際紀錄者，一律視為示例；凡進入真實結案者，必須有實際日期、實際名冊與實際覆核，否則不得宣稱為本會實績。</w:t>
      </w:r>
    </w:p>
    <w:p>
      <w:pPr>
        <w:pStyle w:val="Heading2"/>
      </w:pPr>
      <w:r>
        <w:t>九、覆核、保管及調閱規則</w:t>
      </w:r>
    </w:p>
    <w:p>
      <w:r>
        <w:t>覆核：執行人員填完後，主管逐欄核對點名冊、追蹤表與算法，無誤才在證據位置欄簽署覆核日期；待改善案須同時確認後續行動與期限。保管：定稿紙本與電子檔各一份，連同附件一至三存放於訓練檔案，保存期限依本會檔案規定。調閱：評核人員可憑文件編號 0020 調閱，保管人員應於三個工作日內提供；借出須登記，歸還須點收。</w:t>
      </w:r>
    </w:p>
    <w:p>
      <w:pPr>
        <w:pStyle w:val="Heading2"/>
      </w:pPr>
      <w:r>
        <w:t>十、相關要求及文件交叉引用</w:t>
      </w:r>
    </w:p>
    <w:p>
      <w:r>
        <w:t>同項要求無其他分件，本文件即為該要求的完整工作稿。相鄰要求僅供區隔，不可互相代替：</w:t>
      </w:r>
    </w:p>
    <w:p>
      <w:pPr>
        <w:pStyle w:val="ListBullet"/>
      </w:pPr>
      <w:r>
        <w:t>相鄰 I03-E02（訓練機構事業發展相關證明）：證明機構整體發展方向，與本文件的類型加 KPI 不同，本文件不收機構發展規劃。</w:t>
      </w:r>
    </w:p>
    <w:p>
      <w:pPr>
        <w:pStyle w:val="ListBullet"/>
      </w:pPr>
      <w:r>
        <w:t>相鄰 I03-E04（學員職務相稱證明）：證明學員所受訓練與其職務相稱，與本文件的類型加 KPI 不同，本文件不收職務對照表。</w:t>
      </w:r>
    </w:p>
    <w:p>
      <w:r>
        <w:t>若評核時需共用同一份點名冊，只引用核實後的人數結果，不複製他份文件的正文。</w:t>
      </w:r>
    </w:p>
    <w:p>
      <w:pPr>
        <w:pStyle w:val="Heading2"/>
      </w:pPr>
      <w:r>
        <w:t>十一、真實資料替換清單</w:t>
      </w:r>
    </w:p>
    <w:p>
      <w:r>
        <w:t>本節說明如何把示範數字換成真實結案數字。替換時逐列打勾，換一列、核一列，不可整批覆蓋。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0"/>
              </w:rPr>
              <w:t>待換項目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換成什麼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完成標準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兩列識別碼與訓練類型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實際班次名稱與實際編號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與開課通知一致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數據期間、統計日、會議日與追蹤期限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實際起迄日與實際開會日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期間連續且有會議紀錄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完訓、應用人數與兩個比率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實際名冊與追蹤表人數及重算比率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可逐筆重算且與附件相符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判定、理由與後續行動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實際達標情形與實際輔導安排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待改善案有明確期限與負責人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證據位置與覆核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實際附件編號與實際覆核日期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附件可調閱且覆核可追溯</w:t>
            </w:r>
          </w:p>
        </w:tc>
      </w:tr>
    </w:tbl>
    <w:p>
      <w:pPr>
        <w:pStyle w:val="Heading2"/>
      </w:pPr>
      <w:r>
        <w:t>十二、附件索引與版本</w:t>
      </w:r>
    </w:p>
    <w:p>
      <w:r>
        <w:t>附件一：點名冊影本（示範 2 班，計 76 名完訓對應名冊）。附件二：課後應用追蹤表（示範 54 名應用對應問卷）。附件三：覆核會議決議摘要（示範日期 2025-09-15：REC-0020-01 達標結案，REC-0020-02 加開輔導）。以上皆為示範附件，真實結案時以實際附件取代。</w:t>
      </w:r>
    </w:p>
    <w:p>
      <w:r>
        <w:t>版本：V1.0 示範版（2025-09-30）。歷次修訂只記錄真實結案後的變更，示範數字本身不列入修訂紀錄。</w:t>
      </w:r>
    </w:p>
    <w:p>
      <w:pPr>
        <w:pStyle w:val="Heading2"/>
      </w:pPr>
      <w:r>
        <w:t>官方要求—表單欄位—附件定位追溯表</w:t>
      </w:r>
    </w:p>
    <w:p>
      <w:r>
        <w:t>評核者可由左欄官方文字，經中欄本文件節次，直接找到右欄附件，完成追溯。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0"/>
              </w:rPr>
              <w:t>官方要求文字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本文件節次與欄位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學員訓練類型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第一、二、四、五節；訓練類型欄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附件一開課通知與點名冊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促進關鍵績效指標（KPI）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第四、五、六節；KPI 名稱、算法、結果欄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附件二追蹤表與第六節算例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完整可追溯的工作稿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全文件；判定、覆核、例外、替換清單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附件三會議決議與第七、九、十一節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I03-E03</dc:subject>
  <dc:creator>python-docx</dc:creator>
  <cp:keywords>0020</cp:keywords>
  <dc:description>generated by python-docx</dc:description>
  <cp:lastModifiedBy>builder</cp:lastModifiedBy>
  <cp:revision>1</cp:revision>
  <dcterms:created xsi:type="dcterms:W3CDTF">2025-09-30T10:00:00Z</dcterms:created>
  <dcterms:modified xsi:type="dcterms:W3CDTF">2025-09-30T10:00:00Z</dcterms:modified>
  <cp:category/>
</cp:coreProperties>
</file>