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TTQS｜I06-E03｜佐證編號 031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訓練機構執行訓練業務的職能配置與查證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這份文件要說明：機構有哪些角色、每個角色會做什麼，以及能力如何互相支援。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一、機構職能全貌｜四個角色接得起完整辦訓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樣例培訓單位 SYN-ORG-01（虛構）以四個虛構角色分工；每個角色有明確責任，遇到評量或紀錄工作也能找到支援者。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分數尺 1–4：1 初識、2 需協助、3 可獨立、4 可帶人。每項要求至少 3 分，總分至少 15/20 是樣例內規。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虛構角色</w:t>
            </w:r>
          </w:p>
        </w:tc>
        <w:tc>
          <w:tcPr>
            <w:tcW w:type="dxa" w:w="188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主要工作</w:t>
            </w:r>
          </w:p>
        </w:tc>
        <w:tc>
          <w:tcPr>
            <w:tcW w:type="dxa" w:w="461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能力分數（需求／設計／執行／評量／紀錄）</w:t>
            </w:r>
          </w:p>
        </w:tc>
        <w:tc>
          <w:tcPr>
            <w:tcW w:type="dxa" w:w="202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總分／樣例判定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訓練主管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4/4/3/3/4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3/4/3/3/3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專業講師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4/3/3/3/3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訓練行政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3/3/3/3/4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16/20；通過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二、雷達圖｜同一位講師補強前後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藍線＝補強前；橘色虛線＝每項最低要求 3 分；綠線＝複評後。綠線每一面都到達或超過橘線，代表樣例職能達標。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14116"/>
            <wp:docPr id="1" name="Picture 1" descr="0032 職能落差雷達圖：專業講師補強前、最低目標3分、補強後五項能力比較。" title="0032 職能落差雷達圖（SAMPLE / SYNTHETI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COMPETENCY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141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圖上英文字</w:t>
            </w:r>
          </w:p>
        </w:tc>
        <w:tc>
          <w:tcPr>
            <w:tcW w:type="dxa" w:w="331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中文能力面向</w:t>
            </w:r>
          </w:p>
        </w:tc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補強前</w:t>
            </w:r>
          </w:p>
        </w:tc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複評後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Demand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需求分析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Design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Delivery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課程執行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Evaluation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學習評量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Records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紀錄管理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落差等級：SYN-T01 補強前的「學習評量、紀錄管理」各為 2 分，比最低要求 3 分低 1 級；其餘三項已達最低要求。複評後五項都達 3 分以上。</w:t>
      </w:r>
    </w:p>
    <w:p>
      <w:pPr>
        <w:pStyle w:val="Heading1"/>
      </w:pPr>
      <w:r>
        <w:t>三、如何查證，不只看職稱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4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查證步驟</w:t>
            </w:r>
          </w:p>
        </w:tc>
        <w:tc>
          <w:tcPr>
            <w:tcW w:type="dxa" w:w="432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樣例證據</w:t>
            </w:r>
          </w:p>
        </w:tc>
        <w:tc>
          <w:tcPr>
            <w:tcW w:type="dxa" w:w="41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檢查者要問的問題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看責任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SYN-EV-3201：角色責任表；SYN-EV-3202：主管核定分工。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每項工作是否有明確負責與支援角色？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看能力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SYN-EV-3203：四角色 5 面向能力表；SYN-EV-3204：講師複評表。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分數是否能回到觀察、作品或測驗？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看運用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SYN-EV-3205：課程設計流程；SYN-EV-3206：課後評估彙整。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組織是否把能力用在真實工作並檢討？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適用情境：職能標準/落差/發展｜訓練機構具備執行訓練業務相關職能的說明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本份直接回應：訓練機構具備執行訓練業務相關職能的說明。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圖上每一軸的英文標籤對照本文下方的中文能力名稱；目標線為樣例內規 3/4，並非 TTQS 官方分數。</w:t>
      </w:r>
    </w:p>
    <w:p>
      <w:pPr>
        <w:pStyle w:val="Heading1"/>
      </w:pPr>
      <w:r>
        <w:t>角色 × 職能查證｜逐格列出標準、現況與落差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65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角色／職能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97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893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09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發展或維持動作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SYN-PD01｜訓練主管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SYN-PD01｜訓練主管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SYN-PD01｜訓練主管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SYN-PD01｜訓練主管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SYN-PD01｜訓練主管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SYN-D01｜課程設計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SYN-D01｜課程設計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SYN-D01｜課程設計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SYN-D01｜課程設計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SYN-D01｜課程設計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SYN-T01｜專業講師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SYN-T01｜專業講師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SYN-T01｜專業講師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SYN-T01｜專業講師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SYN-T01｜專業講師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SYN-A01｜訓練行政</w:t>
              <w:br/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整理客戶的工作需求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SYN-A01｜訓練行政</w:t>
              <w:br/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把需求寫成課程目標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SYN-A01｜訓練行政</w:t>
              <w:br/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依教案並注意安全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SYN-A01｜訓練行政</w:t>
              <w:br/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一致評分並覆核分母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符合，差距0；維持授權；每梯次抽查一份工作成果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SYN-A01｜訓練行政</w:t>
              <w:br/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歸檔版本與學習紀錄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符合；高於標準1級；維持授權；每梯次抽查一份工作成果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公式：職能落差＝目標等級－現況等級；達標率＝達標職能數÷評估職能數。樣例達標率：20/20 個「角色×職能」欄位＝100.0%。負差距代表高於標準。雷達圖另呈現 SYN-T01 補強前後，兩項各差1級並於複評補齊。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I06-E03｜訓練機構具備執行訓練業務相關職能的說明。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訓練機構四角色職能配置及查證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分工表、五面向評量表、講師複評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20/20角色×能力欄位達3分；歷史兩項落差已複評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SYN-EV-3201–3206／第一至三節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實際組織角色與分工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核定組織圖、職務說明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各角色能力與授權證據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履歷、訓練、工作成果及授權紀錄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雷達圖的真實分數及日期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原始評量表與複核紀錄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031：訓練機構具備執行訓練業務相關職能的說明。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專屬證據補全｜I06-E03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