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Microsoft JhengHei" w:hAnsi="Microsoft JhengHei" w:eastAsia="Microsoft JhengHei"/>
          <w:b/>
          <w:i w:val="0"/>
          <w:color w:val="426271"/>
          <w:sz w:val="21"/>
        </w:rPr>
        <w:t>TTQS｜I08-E03｜佐證編號 040</w:t>
      </w:r>
    </w:p>
    <w:p>
      <w:pPr>
        <w:spacing w:after="100"/>
      </w:pPr>
      <w:r>
        <w:rPr>
          <w:rFonts w:ascii="Microsoft JhengHei" w:hAnsi="Microsoft JhengHei" w:eastAsia="Microsoft JhengHei"/>
          <w:b/>
          <w:i w:val="0"/>
          <w:color w:val="172B3A"/>
          <w:sz w:val="36"/>
        </w:rPr>
        <w:t>課程規劃與設計審查會議紀錄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D7C18A"/>
          <w:left w:val="single" w:sz="8" w:space="0" w:color="D7C18A"/>
          <w:bottom w:val="single" w:sz="8" w:space="0" w:color="D7C18A"/>
          <w:right w:val="single" w:sz="8" w:space="0" w:color="D7C18A"/>
          <w:insideH w:val="single" w:sz="8" w:space="0" w:color="D7C18A"/>
          <w:insideV w:val="single" w:sz="8" w:space="0" w:color="D7C18A"/>
        </w:tblBorders>
      </w:tblPr>
      <w:tblGrid>
        <w:gridCol w:w="9951"/>
      </w:tblGrid>
      <w:tr>
        <w:tc>
          <w:tcPr>
            <w:tcW w:type="dxa" w:w="9951"/>
            <w:shd w:fill="FFF4D4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i w:val="0"/>
                <w:color w:val="704D09"/>
                <w:sz w:val="21"/>
              </w:rPr>
              <w:t>SAMPLE / SYNTHETIC｜</w:t>
            </w:r>
            <w:r>
              <w:rPr>
                <w:rFonts w:ascii="Microsoft JhengHei" w:hAnsi="Microsoft JhengHei" w:eastAsia="Microsoft JhengHei"/>
                <w:b w:val="0"/>
                <w:i w:val="0"/>
                <w:color w:val="4C3B17"/>
                <w:sz w:val="21"/>
              </w:rPr>
              <w:t>單位、人物代碼、日期、數字、會議與成果都是虛構教學示例，不可當成真實證據。</w:t>
            </w:r>
          </w:p>
        </w:tc>
      </w:tr>
    </w:tbl>
    <w:p>
      <w:pPr>
        <w:spacing w:after="60"/>
      </w:pPr>
      <w:r>
        <w:rPr>
          <w:rFonts w:ascii="Microsoft JhengHei" w:hAnsi="Microsoft JhengHei" w:eastAsia="Microsoft JhengHei"/>
          <w:b w:val="0"/>
          <w:i w:val="0"/>
          <w:color w:val="222222"/>
          <w:sz w:val="22"/>
        </w:rPr>
        <w:t>這份文件要說明：留存完整會議時間、出席角色、討論、決議、負責人及期限。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4975"/>
        <w:gridCol w:w="4975"/>
      </w:tblGrid>
      <w:tr>
        <w:trPr>
          <w:tblHeader w:val="true"/>
          <w:cantSplit/>
        </w:trPr>
        <w:tc>
          <w:tcPr>
            <w:tcW w:type="dxa" w:w="1762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文件欄位</w:t>
            </w:r>
          </w:p>
        </w:tc>
        <w:tc>
          <w:tcPr>
            <w:tcW w:type="dxa" w:w="8174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樣例內容</w:t>
            </w:r>
          </w:p>
        </w:tc>
      </w:tr>
      <w:tr>
        <w:trPr>
          <w:cantSplit/>
        </w:trPr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樣例情境</w:t>
            </w:r>
          </w:p>
        </w:tc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SYN-R3-W005-2026-02</w:t>
            </w:r>
          </w:p>
        </w:tc>
      </w:tr>
      <w:tr>
        <w:trPr>
          <w:cantSplit/>
        </w:trPr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虛構機構／客戶</w:t>
            </w:r>
          </w:p>
        </w:tc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樣例培訓單位 SYN-ORG-01（虛構）；樣例照護單位 SYN-CLI-01（虛構）</w:t>
            </w:r>
          </w:p>
        </w:tc>
      </w:tr>
      <w:tr>
        <w:trPr>
          <w:cantSplit/>
        </w:trPr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虛構課程</w:t>
            </w:r>
          </w:p>
        </w:tc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照顧服務溝通與安全移位實務班（虛構課程）</w:t>
            </w:r>
          </w:p>
        </w:tc>
      </w:tr>
      <w:tr>
        <w:trPr>
          <w:cantSplit/>
        </w:trPr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文件版次／用途</w:t>
            </w:r>
          </w:p>
        </w:tc>
        <w:tc>
          <w:tcPr>
            <w:tcW w:type="dxa" w:w="4975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R3-SAMPLE-01｜供內容與可讀性抽查</w:t>
            </w:r>
          </w:p>
        </w:tc>
      </w:tr>
    </w:tbl>
    <w:p>
      <w:pPr>
        <w:spacing w:after="0" w:before="0"/>
      </w:pPr>
    </w:p>
    <w:p>
      <w:pPr>
        <w:spacing w:after="40"/>
      </w:pPr>
    </w:p>
    <w:p>
      <w:pPr>
        <w:pStyle w:val="Heading1"/>
      </w:pPr>
      <w:r>
        <w:t>一、會議基本資料｜完整示範一場課程設計審查會議</w:t>
      </w:r>
    </w:p>
    <w:p>
      <w:pPr>
        <w:pStyle w:val="ListBullet"/>
        <w:spacing w:after="40"/>
        <w:ind w:left="346" w:hanging="173"/>
      </w:pPr>
      <w:r>
        <w:rPr>
          <w:rFonts w:ascii="Microsoft JhengHei" w:hAnsi="Microsoft JhengHei" w:eastAsia="Microsoft JhengHei"/>
          <w:b w:val="0"/>
          <w:i w:val="0"/>
          <w:color w:val="222222"/>
          <w:sz w:val="21"/>
        </w:rPr>
        <w:t>會議編號：SYN-MTG-2025-1215-D；會議形式：樣例機構第 2 會議室現場討論。</w:t>
      </w:r>
    </w:p>
    <w:p>
      <w:pPr>
        <w:pStyle w:val="ListBullet"/>
        <w:spacing w:after="40"/>
        <w:ind w:left="346" w:hanging="173"/>
      </w:pPr>
      <w:r>
        <w:rPr>
          <w:rFonts w:ascii="Microsoft JhengHei" w:hAnsi="Microsoft JhengHei" w:eastAsia="Microsoft JhengHei"/>
          <w:b w:val="0"/>
          <w:i w:val="0"/>
          <w:color w:val="222222"/>
          <w:sz w:val="21"/>
        </w:rPr>
        <w:t>日期時間：2025-12-15（星期一）14:00–15:30，共 90 分鐘；主席 SYN-PD01；紀錄 SYN-A01。</w:t>
      </w:r>
    </w:p>
    <w:p>
      <w:pPr>
        <w:pStyle w:val="ListBullet"/>
        <w:spacing w:after="40"/>
        <w:ind w:left="346" w:hanging="173"/>
      </w:pPr>
      <w:r>
        <w:rPr>
          <w:rFonts w:ascii="Microsoft JhengHei" w:hAnsi="Microsoft JhengHei" w:eastAsia="Microsoft JhengHei"/>
          <w:b w:val="0"/>
          <w:i w:val="0"/>
          <w:color w:val="222222"/>
          <w:sz w:val="21"/>
        </w:rPr>
        <w:t>所有代碼、出席、討論與決議均為虛構；沒有真實簽名或真實會議。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3317"/>
        <w:gridCol w:w="3317"/>
        <w:gridCol w:w="3317"/>
      </w:tblGrid>
      <w:tr>
        <w:trPr>
          <w:tblHeader w:val="true"/>
          <w:cantSplit/>
        </w:trPr>
        <w:tc>
          <w:tcPr>
            <w:tcW w:type="dxa" w:w="1737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出席代碼</w:t>
            </w:r>
          </w:p>
        </w:tc>
        <w:tc>
          <w:tcPr>
            <w:tcW w:type="dxa" w:w="2779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參與角色</w:t>
            </w:r>
          </w:p>
        </w:tc>
        <w:tc>
          <w:tcPr>
            <w:tcW w:type="dxa" w:w="5420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出席情形／本次貢獻</w:t>
            </w:r>
          </w:p>
        </w:tc>
      </w:tr>
      <w:tr>
        <w:trPr>
          <w:cantSplit/>
        </w:trPr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SYN-PD01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主席／訓練主管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出席；依序確認課程需求、目標、教學及支援安排</w:t>
            </w:r>
          </w:p>
        </w:tc>
      </w:tr>
      <w:tr>
        <w:trPr>
          <w:cantSplit/>
        </w:trPr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SYN-D01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課程設計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出席；依序確認課程需求、目標、教學及支援安排</w:t>
            </w:r>
          </w:p>
        </w:tc>
      </w:tr>
      <w:tr>
        <w:trPr>
          <w:cantSplit/>
        </w:trPr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SYN-T01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專業講師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出席；依序確認課程需求、目標、教學及支援安排</w:t>
            </w:r>
          </w:p>
        </w:tc>
      </w:tr>
      <w:tr>
        <w:trPr>
          <w:cantSplit/>
        </w:trPr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SYN-A01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訓練行政／紀錄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出席；依序確認課程需求、目標、教學及支援安排</w:t>
            </w:r>
          </w:p>
        </w:tc>
      </w:tr>
      <w:tr>
        <w:trPr>
          <w:cantSplit/>
        </w:trPr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SYN-CL01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客戶代表（虛構角色）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出席；依序確認課程需求、目標、教學及支援安排</w:t>
            </w:r>
          </w:p>
        </w:tc>
      </w:tr>
    </w:tbl>
    <w:p>
      <w:pPr>
        <w:spacing w:after="0" w:before="0"/>
      </w:pPr>
    </w:p>
    <w:p>
      <w:r>
        <w:rPr>
          <w:rFonts w:ascii="Microsoft JhengHei" w:hAnsi="Microsoft JhengHei" w:eastAsia="Microsoft JhengHei"/>
          <w:b w:val="0"/>
          <w:i w:val="0"/>
          <w:color w:val="222222"/>
          <w:sz w:val="21"/>
        </w:rPr>
        <w:t>出席統計：邀請 5 位虛構角色，實到 5 位，出席率 5÷5×100＝100%。</w:t>
      </w:r>
    </w:p>
    <w:p>
      <w:pPr>
        <w:pStyle w:val="Heading1"/>
      </w:pPr>
      <w:r>
        <w:t>二、會前資料｜大家先看同一份依據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3317"/>
        <w:gridCol w:w="3317"/>
        <w:gridCol w:w="3317"/>
      </w:tblGrid>
      <w:tr>
        <w:trPr>
          <w:tblHeader w:val="true"/>
          <w:cantSplit/>
        </w:trPr>
        <w:tc>
          <w:tcPr>
            <w:tcW w:type="dxa" w:w="2058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會前文件</w:t>
            </w:r>
          </w:p>
        </w:tc>
        <w:tc>
          <w:tcPr>
            <w:tcW w:type="dxa" w:w="5536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本次會議使用的數字／內容</w:t>
            </w:r>
          </w:p>
        </w:tc>
        <w:tc>
          <w:tcPr>
            <w:tcW w:type="dxa" w:w="2342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文件編號</w:t>
            </w:r>
          </w:p>
        </w:tc>
      </w:tr>
      <w:tr>
        <w:trPr>
          <w:cantSplit/>
        </w:trPr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2025需求調查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36/40 有效；移位27/36、溝通24/36、風險通報18/36。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SYN-EV-3301/3302</w:t>
            </w:r>
          </w:p>
        </w:tc>
      </w:tr>
      <w:tr>
        <w:trPr>
          <w:cantSplit/>
        </w:trPr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2025課程結果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完成26/28=92.9%；前後測60→80；技能20/26=76.9%；追蹤14/22=63.6%。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SYN-EV-3901</w:t>
            </w:r>
          </w:p>
        </w:tc>
      </w:tr>
      <w:tr>
        <w:trPr>
          <w:cantSplit/>
        </w:trPr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2026草案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6小時課程、技能檢核、情境演練、前後測及30日追蹤。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SYN-EV-3902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t>三、議程與討論｜每一題都記下理由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2488"/>
        <w:gridCol w:w="2488"/>
        <w:gridCol w:w="2488"/>
        <w:gridCol w:w="2488"/>
      </w:tblGrid>
      <w:tr>
        <w:trPr>
          <w:tblHeader w:val="true"/>
          <w:cantSplit/>
        </w:trPr>
        <w:tc>
          <w:tcPr>
            <w:tcW w:type="dxa" w:w="1501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時間</w:t>
            </w:r>
          </w:p>
        </w:tc>
        <w:tc>
          <w:tcPr>
            <w:tcW w:type="dxa" w:w="1859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議題</w:t>
            </w:r>
          </w:p>
        </w:tc>
        <w:tc>
          <w:tcPr>
            <w:tcW w:type="dxa" w:w="3646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討論摘要</w:t>
            </w:r>
          </w:p>
        </w:tc>
        <w:tc>
          <w:tcPr>
            <w:tcW w:type="dxa" w:w="2931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會議決議</w:t>
            </w:r>
          </w:p>
        </w:tc>
      </w:tr>
      <w:tr>
        <w:trPr>
          <w:cantSplit/>
        </w:trPr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14:00–14:10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確認需求資料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移位需求最高；客戶代表表示新進工作者最需要重複練安全步驟。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全體同意保留安全移位為核心單元。</w:t>
            </w:r>
          </w:p>
        </w:tc>
      </w:tr>
      <w:tr>
        <w:trPr>
          <w:cantSplit/>
        </w:trPr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14:10–14:30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檢視2025課程結果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技能通過76.9%低於樣例內規80%；30日回覆者應用63.6%低於70%。不能只看滿意度4.3。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樣例討論認為練習時間與追蹤方式值得調整；此為會議判斷，不是因果證明。</w:t>
            </w:r>
          </w:p>
        </w:tc>
      </w:tr>
      <w:tr>
        <w:trPr>
          <w:cantSplit/>
        </w:trPr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14:30–14:55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審查2026目標與教學方法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提案增加90分鐘分站實作、角色扮演及固定評分量尺。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同意採20題前後測、10步驟技能表、角色扮演量尺。</w:t>
            </w:r>
          </w:p>
        </w:tc>
      </w:tr>
      <w:tr>
        <w:trPr>
          <w:cantSplit/>
        </w:trPr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14:55–15:15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檢查師資、學員、教材與環境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20位名額；1位講師＋行政協助；4站；先點檢輔具；學員須具基本工作經驗。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同意把安全喊停、器材點檢及學員輪站寫入課程表。</w:t>
            </w:r>
          </w:p>
        </w:tc>
      </w:tr>
      <w:tr>
        <w:trPr>
          <w:cantSplit/>
        </w:trPr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15:15–15:30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決議與追蹤方式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四項文件修訂在開課前完成；1/5由主管覆核版次。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一致同意2026 v2.0設計方向，修訂完成後核定。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t>四、正式決議與行動追蹤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2488"/>
        <w:gridCol w:w="2488"/>
        <w:gridCol w:w="2488"/>
        <w:gridCol w:w="2488"/>
      </w:tblGrid>
      <w:tr>
        <w:trPr>
          <w:tblHeader w:val="true"/>
          <w:cantSplit/>
        </w:trPr>
        <w:tc>
          <w:tcPr>
            <w:tcW w:type="dxa" w:w="1081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決議</w:t>
            </w:r>
          </w:p>
        </w:tc>
        <w:tc>
          <w:tcPr>
            <w:tcW w:type="dxa" w:w="5610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內容</w:t>
            </w:r>
          </w:p>
        </w:tc>
        <w:tc>
          <w:tcPr>
            <w:tcW w:type="dxa" w:w="1893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表決／共識</w:t>
            </w:r>
          </w:p>
        </w:tc>
        <w:tc>
          <w:tcPr>
            <w:tcW w:type="dxa" w:w="1352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生效日期</w:t>
            </w:r>
          </w:p>
        </w:tc>
      </w:tr>
      <w:tr>
        <w:trPr>
          <w:cantSplit/>
        </w:trPr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D1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2026 v2.0採6小時接觸教學；把需求、目標、課程與評量逐項對照。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全體同意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2025-12-15</w:t>
            </w:r>
          </w:p>
        </w:tc>
      </w:tr>
      <w:tr>
        <w:trPr>
          <w:cantSplit/>
        </w:trPr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D2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安全移位技能用10步驟表；至少8步且無關鍵安全錯誤才算通過。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全體同意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2025-12-15</w:t>
            </w:r>
          </w:p>
        </w:tc>
      </w:tr>
      <w:tr>
        <w:trPr>
          <w:cantSplit/>
        </w:trPr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D3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課後追蹤同列有效回覆率與應用自述率；不得把未回覆者當成未應用或已應用。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全體同意</w:t>
            </w:r>
          </w:p>
        </w:tc>
        <w:tc>
          <w:tcPr>
            <w:tcW w:type="dxa" w:w="248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2025-12-15</w:t>
            </w:r>
          </w:p>
        </w:tc>
      </w:tr>
    </w:tbl>
    <w:p>
      <w:pPr>
        <w:spacing w:after="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1990"/>
        <w:gridCol w:w="1990"/>
        <w:gridCol w:w="1990"/>
        <w:gridCol w:w="1990"/>
        <w:gridCol w:w="1990"/>
      </w:tblGrid>
      <w:tr>
        <w:trPr>
          <w:tblHeader w:val="true"/>
          <w:cantSplit/>
        </w:trPr>
        <w:tc>
          <w:tcPr>
            <w:tcW w:type="dxa" w:w="885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行動</w:t>
            </w:r>
          </w:p>
        </w:tc>
        <w:tc>
          <w:tcPr>
            <w:tcW w:type="dxa" w:w="3199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工作</w:t>
            </w:r>
          </w:p>
        </w:tc>
        <w:tc>
          <w:tcPr>
            <w:tcW w:type="dxa" w:w="1565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負責人代碼</w:t>
            </w:r>
          </w:p>
        </w:tc>
        <w:tc>
          <w:tcPr>
            <w:tcW w:type="dxa" w:w="1497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期限／完成日</w:t>
            </w:r>
          </w:p>
        </w:tc>
        <w:tc>
          <w:tcPr>
            <w:tcW w:type="dxa" w:w="2790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完成／驗收方式</w:t>
            </w:r>
          </w:p>
        </w:tc>
      </w:tr>
      <w:tr>
        <w:trPr>
          <w:cantSplit/>
        </w:trPr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A1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改寫目標、20題測驗藍圖及10步驟技能表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SYN-D01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2025-12-19</w:t>
              <w:br/>
              <w:t>完成 2025-12-18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SYN-EV-3903 v2.0；主管於2026-01-05核對</w:t>
            </w:r>
          </w:p>
        </w:tc>
      </w:tr>
      <w:tr>
        <w:trPr>
          <w:cantSplit/>
        </w:trPr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A2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補上90分鐘分站教材、任務卡及安全喊停流程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SYN-T01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2025-12-24</w:t>
              <w:br/>
              <w:t>完成 2025-12-23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SYN-EV-3904 v2.0；講師與行政點檢</w:t>
            </w:r>
          </w:p>
        </w:tc>
      </w:tr>
      <w:tr>
        <w:trPr>
          <w:cantSplit/>
        </w:trPr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A3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核對20位名額、學員條件、4站場地與器材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SYN-A01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2025-12-26</w:t>
              <w:br/>
              <w:t>完成 2025-12-26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SYN-EV-3905 清單；主管抽查</w:t>
            </w:r>
          </w:p>
        </w:tc>
      </w:tr>
      <w:tr>
        <w:trPr>
          <w:cantSplit/>
        </w:trPr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A4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完成角色扮演量尺、滿意度與30日追蹤問卷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SYN-D01＋SYN-A01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2025-12-29</w:t>
              <w:br/>
              <w:t>完成 2025-12-29</w:t>
            </w:r>
          </w:p>
        </w:tc>
        <w:tc>
          <w:tcPr>
            <w:tcW w:type="dxa" w:w="199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SYN-EV-3906 工具包；2026-01-05核定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t>五、紀錄確認與會後維護</w:t>
      </w:r>
    </w:p>
    <w:p>
      <w:r>
        <w:rPr>
          <w:rFonts w:ascii="Microsoft JhengHei" w:hAnsi="Microsoft JhengHei" w:eastAsia="Microsoft JhengHei"/>
          <w:b w:val="0"/>
          <w:i w:val="0"/>
          <w:color w:val="222222"/>
          <w:sz w:val="20"/>
        </w:rPr>
        <w:t>紀錄由 SYN-A01 於 2025-12-15 15:45 完成初稿；SYN-PD01 於 2025-12-16 10:00 完成樣例覆核。附件清單：需求調查摘要、2025成果摘要、2026課程表草案、行動追蹤表。所有簽認均只用角色代碼示範，不代表真實人員已簽署。</w:t>
      </w:r>
    </w:p>
    <w:p>
      <w:pPr>
        <w:spacing w:after="80" w:line="252" w:lineRule="auto"/>
      </w:pPr>
      <w:r>
        <w:rPr>
          <w:rFonts w:ascii="Microsoft JhengHei" w:hAnsi="Microsoft JhengHei" w:eastAsia="Microsoft JhengHei"/>
          <w:b w:val="0"/>
          <w:color w:val="263238"/>
          <w:sz w:val="21"/>
        </w:rPr>
        <w:t>適用情境：課程系統設計文件｜課程規劃會議紀錄展現訓練課程設計流程，擬定訓練評估方法並作為訓練成效</w:t>
      </w:r>
    </w:p>
    <w:p>
      <w:pPr>
        <w:spacing w:after="80" w:line="252" w:lineRule="auto"/>
      </w:pPr>
      <w:r>
        <w:rPr>
          <w:rFonts w:ascii="Microsoft JhengHei" w:hAnsi="Microsoft JhengHei" w:eastAsia="Microsoft JhengHei"/>
          <w:b w:val="0"/>
          <w:color w:val="263238"/>
          <w:sz w:val="21"/>
        </w:rPr>
        <w:t>本份直接回應：課程規劃會議紀錄展現訓練課程設計流程，擬定訓練評估方法並作為訓練成效評估的依據，且有佐證資料可查。</w:t>
      </w:r>
    </w:p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577840" cy="1352887"/>
            <wp:docPr id="1" name="Picture 1" descr="0039 專屬課程設計流程圖，五個步驟由左至右。" title="0039 專屬課程設計流程圖，五個步驟由左至右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39_COURSE_DESIGN_FLOW_SAMP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352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Microsoft JhengHei" w:hAnsi="Microsoft JhengHei" w:eastAsia="Microsoft JhengHei"/>
          <w:b w:val="0"/>
          <w:color w:val="536670"/>
          <w:sz w:val="20"/>
        </w:rPr>
        <w:t>SAMPLE / SYNTHETIC｜會議流程圖：先看資料，再議需求與目標、確認設計，最後作決議及追蹤。</w:t>
      </w:r>
    </w:p>
    <w:p>
      <w:pPr>
        <w:pStyle w:val="Heading1"/>
      </w:pPr>
      <w:r>
        <w:t>需求—職能—目標—單元—教法—評量—證據矩陣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22"/>
        <w:gridCol w:w="1422"/>
        <w:gridCol w:w="1422"/>
        <w:gridCol w:w="1422"/>
        <w:gridCol w:w="1422"/>
        <w:gridCol w:w="1422"/>
        <w:gridCol w:w="1422"/>
      </w:tblGrid>
      <w:tr>
        <w:trPr>
          <w:tblHeader w:val="true"/>
        </w:trPr>
        <w:tc>
          <w:tcPr>
            <w:tcW w:type="dxa" w:w="1325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需求</w:t>
            </w:r>
          </w:p>
        </w:tc>
        <w:tc>
          <w:tcPr>
            <w:tcW w:type="dxa" w:w="1325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職能</w:t>
            </w:r>
          </w:p>
        </w:tc>
        <w:tc>
          <w:tcPr>
            <w:tcW w:type="dxa" w:w="1728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學習目標／標準</w:t>
            </w:r>
          </w:p>
        </w:tc>
        <w:tc>
          <w:tcPr>
            <w:tcW w:type="dxa" w:w="1368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單元／時間</w:t>
            </w:r>
          </w:p>
        </w:tc>
        <w:tc>
          <w:tcPr>
            <w:tcW w:type="dxa" w:w="1267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教法</w:t>
            </w:r>
          </w:p>
        </w:tc>
        <w:tc>
          <w:tcPr>
            <w:tcW w:type="dxa" w:w="144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評量工具</w:t>
            </w:r>
          </w:p>
        </w:tc>
        <w:tc>
          <w:tcPr>
            <w:tcW w:type="dxa" w:w="144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證據位置</w:t>
            </w:r>
          </w:p>
        </w:tc>
      </w:tr>
      <w:tr>
        <w:trPr>
          <w:cantSplit/>
        </w:trPr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安全移位需求 27/36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安全移位操作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至少 8/10 步且無關鍵錯誤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13:00–14:30 分站練習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示範＋兩人互檢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10步驟技能表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SYN-EV-3603／4003</w:t>
            </w:r>
          </w:p>
        </w:tc>
      </w:tr>
      <w:tr>
        <w:trPr>
          <w:cantSplit/>
        </w:trPr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溝通需求 24/36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確認意願並回應需求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角色扮演至少 80/100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14:40–15:30 情境演練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兩人輪流扮演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角色量尺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SYN-EV-3604／4004</w:t>
            </w:r>
          </w:p>
        </w:tc>
      </w:tr>
      <w:tr>
        <w:trPr>
          <w:cantSplit/>
        </w:trPr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風險通報需求 18/36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辨識危險、停止並通報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後測平均至少 80 且進步 15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11:30–12:00 通報情境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情境判斷＋口頭演練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20題前後測</w:t>
            </w:r>
          </w:p>
        </w:tc>
        <w:tc>
          <w:tcPr>
            <w:tcW w:type="dxa" w:w="142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SYN-EV-3605／4002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t>會議確認的單元時程｜本表為設計審查結果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0"/>
        <w:gridCol w:w="1990"/>
        <w:gridCol w:w="1990"/>
        <w:gridCol w:w="1990"/>
        <w:gridCol w:w="1990"/>
      </w:tblGrid>
      <w:tr>
        <w:trPr>
          <w:tblHeader w:val="true"/>
        </w:trPr>
        <w:tc>
          <w:tcPr>
            <w:tcW w:type="dxa" w:w="1728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樣例課程時間</w:t>
            </w:r>
          </w:p>
        </w:tc>
        <w:tc>
          <w:tcPr>
            <w:tcW w:type="dxa" w:w="108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時數</w:t>
            </w:r>
          </w:p>
        </w:tc>
        <w:tc>
          <w:tcPr>
            <w:tcW w:type="dxa" w:w="2304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設計單元</w:t>
            </w:r>
          </w:p>
        </w:tc>
        <w:tc>
          <w:tcPr>
            <w:tcW w:type="dxa" w:w="2232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評量／證據</w:t>
            </w:r>
          </w:p>
        </w:tc>
        <w:tc>
          <w:tcPr>
            <w:tcW w:type="dxa" w:w="2592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會議記錄結果</w:t>
            </w:r>
          </w:p>
        </w:tc>
      </w:tr>
      <w:tr>
        <w:trPr>
          <w:cantSplit/>
        </w:trPr>
        <w:tc>
          <w:tcPr>
            <w:tcW w:type="dxa" w:w="199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09:20–10:20</w:t>
            </w:r>
          </w:p>
        </w:tc>
        <w:tc>
          <w:tcPr>
            <w:tcW w:type="dxa" w:w="199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60分鐘</w:t>
            </w:r>
          </w:p>
        </w:tc>
        <w:tc>
          <w:tcPr>
            <w:tcW w:type="dxa" w:w="199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溝通與確認需求</w:t>
            </w:r>
          </w:p>
        </w:tc>
        <w:tc>
          <w:tcPr>
            <w:tcW w:type="dxa" w:w="199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角色扮演量尺</w:t>
            </w:r>
          </w:p>
        </w:tc>
        <w:tc>
          <w:tcPr>
            <w:tcW w:type="dxa" w:w="199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全體同意保留情境練習。</w:t>
            </w:r>
          </w:p>
        </w:tc>
      </w:tr>
      <w:tr>
        <w:trPr>
          <w:cantSplit/>
        </w:trPr>
        <w:tc>
          <w:tcPr>
            <w:tcW w:type="dxa" w:w="199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10:30–12:00</w:t>
            </w:r>
          </w:p>
        </w:tc>
        <w:tc>
          <w:tcPr>
            <w:tcW w:type="dxa" w:w="199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90分鐘</w:t>
            </w:r>
          </w:p>
        </w:tc>
        <w:tc>
          <w:tcPr>
            <w:tcW w:type="dxa" w:w="199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移位示範＋風險停止／通報</w:t>
            </w:r>
          </w:p>
        </w:tc>
        <w:tc>
          <w:tcPr>
            <w:tcW w:type="dxa" w:w="199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10步驟技能表、前後測</w:t>
            </w:r>
          </w:p>
        </w:tc>
        <w:tc>
          <w:tcPr>
            <w:tcW w:type="dxa" w:w="199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同意保留安全檢核和通報。</w:t>
            </w:r>
          </w:p>
        </w:tc>
      </w:tr>
      <w:tr>
        <w:trPr>
          <w:cantSplit/>
        </w:trPr>
        <w:tc>
          <w:tcPr>
            <w:tcW w:type="dxa" w:w="199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13:00–14:30</w:t>
            </w:r>
          </w:p>
        </w:tc>
        <w:tc>
          <w:tcPr>
            <w:tcW w:type="dxa" w:w="199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90分鐘</w:t>
            </w:r>
          </w:p>
        </w:tc>
        <w:tc>
          <w:tcPr>
            <w:tcW w:type="dxa" w:w="199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移位分站實作</w:t>
            </w:r>
          </w:p>
        </w:tc>
        <w:tc>
          <w:tcPr>
            <w:tcW w:type="dxa" w:w="199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技能觀察表</w:t>
            </w:r>
          </w:p>
        </w:tc>
        <w:tc>
          <w:tcPr>
            <w:tcW w:type="dxa" w:w="199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同意四站輪練及安全喊停。</w:t>
            </w:r>
          </w:p>
        </w:tc>
      </w:tr>
      <w:tr>
        <w:trPr>
          <w:cantSplit/>
        </w:trPr>
        <w:tc>
          <w:tcPr>
            <w:tcW w:type="dxa" w:w="199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14:40–15:30</w:t>
            </w:r>
          </w:p>
        </w:tc>
        <w:tc>
          <w:tcPr>
            <w:tcW w:type="dxa" w:w="199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50分鐘</w:t>
            </w:r>
          </w:p>
        </w:tc>
        <w:tc>
          <w:tcPr>
            <w:tcW w:type="dxa" w:w="199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溝通角色扮演</w:t>
            </w:r>
          </w:p>
        </w:tc>
        <w:tc>
          <w:tcPr>
            <w:tcW w:type="dxa" w:w="199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100分量尺</w:t>
            </w:r>
          </w:p>
        </w:tc>
        <w:tc>
          <w:tcPr>
            <w:tcW w:type="dxa" w:w="199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決議採至少80分且說出確認句。</w:t>
            </w:r>
          </w:p>
        </w:tc>
      </w:tr>
    </w:tbl>
    <w:p>
      <w:pPr>
        <w:spacing w:after="0" w:before="0"/>
      </w:pPr>
    </w:p>
    <w:p>
      <w:pPr>
        <w:spacing w:after="80" w:line="252" w:lineRule="auto"/>
      </w:pPr>
      <w:r>
        <w:rPr>
          <w:rFonts w:ascii="Microsoft JhengHei" w:hAnsi="Microsoft JhengHei" w:eastAsia="Microsoft JhengHei"/>
          <w:b w:val="0"/>
          <w:color w:val="263238"/>
          <w:sz w:val="20"/>
        </w:rPr>
        <w:t>公式：目標覆蓋率＝有對應評量的目標÷全部目標；本次設計審查逐項確認3項目標均有工具，3÷3＝100%。</w:t>
      </w:r>
    </w:p>
    <w:p>
      <w:pPr>
        <w:pStyle w:val="Heading1"/>
      </w:pPr>
      <w:r>
        <w:t>本文件專屬追溯表｜資料從哪裡來、結果在哪裡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8"/>
        <w:gridCol w:w="1658"/>
        <w:gridCol w:w="1658"/>
        <w:gridCol w:w="1658"/>
        <w:gridCol w:w="1658"/>
        <w:gridCol w:w="1658"/>
      </w:tblGrid>
      <w:tr>
        <w:trPr>
          <w:tblHeader w:val="true"/>
        </w:trPr>
        <w:tc>
          <w:tcPr>
            <w:tcW w:type="dxa" w:w="1944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要求／指標</w:t>
            </w:r>
          </w:p>
        </w:tc>
        <w:tc>
          <w:tcPr>
            <w:tcW w:type="dxa" w:w="144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資料來源</w:t>
            </w:r>
          </w:p>
        </w:tc>
        <w:tc>
          <w:tcPr>
            <w:tcW w:type="dxa" w:w="180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欄位／指標</w:t>
            </w:r>
          </w:p>
        </w:tc>
        <w:tc>
          <w:tcPr>
            <w:tcW w:type="dxa" w:w="144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樣例結果</w:t>
            </w:r>
          </w:p>
        </w:tc>
        <w:tc>
          <w:tcPr>
            <w:tcW w:type="dxa" w:w="180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證據位置</w:t>
            </w:r>
          </w:p>
        </w:tc>
        <w:tc>
          <w:tcPr>
            <w:tcW w:type="dxa" w:w="1440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覆核</w:t>
            </w:r>
          </w:p>
        </w:tc>
      </w:tr>
      <w:tr>
        <w:trPr>
          <w:cantSplit/>
        </w:trPr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I08-E03｜課程規劃會議紀錄展現訓練課程設計流程，擬定訓練評估方法並作為訓練成效評估的依據，且有佐證資料可查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課程規劃會議呈現設計流程及決議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SYN-MTG-2025-1215-D及附件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5/5出席；3項決議、4項行動均有期限／驗收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SYN-MTG-2025-1215-D／第一至五節</w:t>
            </w:r>
          </w:p>
        </w:tc>
        <w:tc>
          <w:tcPr>
            <w:tcW w:type="dxa" w:w="165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SYN-PD01（虛構主席／覆核角色）</w:t>
            </w:r>
          </w:p>
        </w:tc>
      </w:tr>
    </w:tbl>
    <w:p>
      <w:pPr>
        <w:spacing w:after="0" w:before="0"/>
      </w:pPr>
    </w:p>
    <w:p>
      <w:pPr>
        <w:spacing w:after="80" w:line="252" w:lineRule="auto"/>
      </w:pPr>
      <w:r>
        <w:rPr>
          <w:rFonts w:ascii="Microsoft JhengHei" w:hAnsi="Microsoft JhengHei" w:eastAsia="Microsoft JhengHei"/>
          <w:b w:val="0"/>
          <w:color w:val="263238"/>
          <w:sz w:val="20"/>
        </w:rPr>
        <w:t>資料狀態：SAMPLE / SYNTHETIC。代碼與結果只示範如何留證；REAL 升格時依 REAL 作業區逐欄換成可查原件。Blueprint 禁止偽造核准、簽章、真人參與、辦訓、成績或成果。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5"/>
        <w:gridCol w:w="4975"/>
      </w:tblGrid>
      <w:tr>
        <w:trPr>
          <w:tblHeader w:val="true"/>
        </w:trPr>
        <w:tc>
          <w:tcPr>
            <w:tcW w:type="dxa" w:w="2088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版本／真實升格控制</w:t>
            </w:r>
          </w:p>
        </w:tc>
        <w:tc>
          <w:tcPr>
            <w:tcW w:type="dxa" w:w="7704"/>
            <w:shd w:fill="DCE7E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03847"/>
                <w:sz w:val="20"/>
              </w:rPr>
              <w:t>本份 SAMPLE 示範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版本</w:t>
            </w:r>
          </w:p>
        </w:tc>
        <w:tc>
          <w:tcPr>
            <w:tcW w:type="dxa" w:w="497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R3-SAMPLE-01；本文內資料皆為虛構，不代表正式核定。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升格前必查</w:t>
            </w:r>
          </w:p>
        </w:tc>
        <w:tc>
          <w:tcPr>
            <w:tcW w:type="dxa" w:w="497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正式日期、真人角色、簽核、真實班次／課程、實際數字、附件位置與覆核者。</w:t>
            </w:r>
          </w:p>
        </w:tc>
      </w:tr>
      <w:tr>
        <w:trPr>
          <w:cantSplit/>
        </w:trPr>
        <w:tc>
          <w:tcPr>
            <w:tcW w:type="dxa" w:w="497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不得虛構</w:t>
            </w:r>
          </w:p>
        </w:tc>
        <w:tc>
          <w:tcPr>
            <w:tcW w:type="dxa" w:w="497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color w:val="263238"/>
                <w:sz w:val="20"/>
              </w:rPr>
              <w:t>不得將樣例改稱 REAL；不得補造簽名、真人出席、辦訓或成果。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t>REAL 作業區｜正式資料替換欄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i w:val="0"/>
          <w:color w:val="222222"/>
          <w:sz w:val="21"/>
        </w:rPr>
        <w:t>用途：正式使用時，以可查證的真實原件替換 SAMPLE 內容；完成覆核後另存 REAL 版。這些空格只屬於本區，不能把示例數值直接當作實績。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3317"/>
        <w:gridCol w:w="3317"/>
        <w:gridCol w:w="3317"/>
      </w:tblGrid>
      <w:tr>
        <w:trPr>
          <w:tblHeader w:val="true"/>
          <w:cantSplit/>
        </w:trPr>
        <w:tc>
          <w:tcPr>
            <w:tcW w:type="dxa" w:w="2325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REAL 欄位</w:t>
            </w:r>
          </w:p>
        </w:tc>
        <w:tc>
          <w:tcPr>
            <w:tcW w:type="dxa" w:w="3664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實際紀錄／簽認</w:t>
            </w:r>
          </w:p>
        </w:tc>
        <w:tc>
          <w:tcPr>
            <w:tcW w:type="dxa" w:w="3946"/>
            <w:shd w:fill="DCE7E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i w:val="0"/>
                <w:color w:val="203847"/>
                <w:sz w:val="20"/>
              </w:rPr>
              <w:t>應保留的來源</w:t>
            </w:r>
          </w:p>
        </w:tc>
      </w:tr>
      <w:tr>
        <w:trPr>
          <w:cantSplit/>
        </w:trPr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真實會議日期與出席人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____________________________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通知、簽到／線上出席紀錄</w:t>
            </w:r>
          </w:p>
        </w:tc>
      </w:tr>
      <w:tr>
        <w:trPr>
          <w:cantSplit/>
        </w:trPr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討論內容與決議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____________________________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7F9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議程、會議紀錄及附件</w:t>
            </w:r>
          </w:p>
        </w:tc>
      </w:tr>
      <w:tr>
        <w:trPr>
          <w:cantSplit/>
        </w:trPr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責任人、期限與完成確認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____________________________</w:t>
            </w:r>
          </w:p>
        </w:tc>
        <w:tc>
          <w:tcPr>
            <w:tcW w:type="dxa" w:w="331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63238"/>
                <w:sz w:val="20"/>
              </w:rPr>
              <w:t>行動追蹤、完成證據及核准紀錄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t>官方要求與樣例邊界</w:t>
      </w:r>
    </w:p>
    <w:p>
      <w:r>
        <w:rPr>
          <w:rFonts w:ascii="Microsoft JhengHei" w:hAnsi="Microsoft JhengHei" w:eastAsia="Microsoft JhengHei"/>
          <w:b w:val="0"/>
          <w:i w:val="0"/>
          <w:color w:val="222222"/>
          <w:sz w:val="21"/>
        </w:rPr>
        <w:t>對應官方佐證項目 040：課程規劃與設計審查會議紀錄。</w:t>
      </w:r>
    </w:p>
    <w:p>
      <w:r>
        <w:rPr>
          <w:rFonts w:ascii="Microsoft JhengHei" w:hAnsi="Microsoft JhengHei" w:eastAsia="Microsoft JhengHei"/>
          <w:b w:val="0"/>
          <w:i w:val="0"/>
          <w:color w:val="222222"/>
          <w:sz w:val="20"/>
        </w:rPr>
        <w:t>來源依據：TTQS 人才發展品質管理系統評核表—訓練機構版（project_sources/04-TTQS-1-.pdf，PDF 第 1–2 頁）；查核佐證文件資料表—訓練機構版（project_sources/05-TTQS-2-.pdf，PDF 第 2–3 頁）；TTQS 訓練機構版指標指引（project_sources/08-1-.pdf，指標 6–8 相關頁）。本文件的百分比門檻是樣例機構自行設定的教學標準，不是 TTQS 官方計分門檻。</w:t>
      </w:r>
    </w:p>
    <w:p>
      <w:pPr>
        <w:pStyle w:val="Heading1"/>
      </w:pPr>
      <w:r>
        <w:t>Blueprint 專屬證據補全｜I08-E03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79" w:bottom="835" w:left="979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i w:val="0"/>
        <w:color w:val="65717A"/>
        <w:sz w:val="18"/>
      </w:rPr>
      <w:t xml:space="preserve">TTQS ONE  •  WAVE005  •  SAMPLE / SYNTHETIC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/>
        <w:i w:val="0"/>
        <w:color w:val="5B6570"/>
        <w:sz w:val="19"/>
      </w:rPr>
      <w:t>SAMPLE / SYNTHETIC｜全篇為虛構示例，非真實紀錄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Microsoft JhengHei" w:hAnsi="Microsoft JhengHei" w:eastAsia="Microsoft JhengHe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2B3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4B6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4B6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4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72B3A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