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TTQS｜I08-E03｜佐證編號 040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訓練評估方法、時間點、公式與結果對照表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示範／模擬資料｜單位、人物代碼、日期、數字、會議與成果都是虛構教學示例，不可當成真實證據。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這份文件要說明：讓人一眼看懂評估目標、工具、時間、公式、標準與計算結果。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示範資料批次（2026年2月情境）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樣例培訓單位 示範機構（虛構）；樣例照護單位 示範合作單位（虛構）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示範版｜供協會日常操作與評核準備使用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rPr>
          <w:sz w:val="21"/>
        </w:rPr>
        <w:t>一、使用方式｜看每列四件事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目標是什麼？用哪一種工具？何時量？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分子／分母怎麼算？樣例接受標準是什麼？</w:t>
      </w:r>
    </w:p>
    <w:p>
      <w:pPr>
        <w:pStyle w:val="ListBullet"/>
        <w:spacing w:after="40"/>
        <w:ind w:left="346" w:hanging="173"/>
      </w:pPr>
      <w:r>
        <w:rPr>
          <w:sz w:val="21"/>
        </w:rPr>
        <w:t>數字旁的「示範」表示虛構；樣例內規不是 TTQS 官方計分規則。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62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評估目標／指標</w:t>
            </w:r>
          </w:p>
        </w:tc>
        <w:tc>
          <w:tcPr>
            <w:tcW w:type="dxa" w:w="236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工具與判定方式</w:t>
            </w:r>
          </w:p>
        </w:tc>
        <w:tc>
          <w:tcPr>
            <w:tcW w:type="dxa" w:w="169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時間／對象</w:t>
            </w:r>
          </w:p>
        </w:tc>
        <w:tc>
          <w:tcPr>
            <w:tcW w:type="dxa" w:w="209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公式與樣例結果</w:t>
            </w:r>
          </w:p>
        </w:tc>
        <w:tc>
          <w:tcPr>
            <w:tcW w:type="dxa" w:w="216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樣例接受標準／判定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出席／完成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簽到＋出席分鐘；全程 6 小時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結訓當日；18/20 完成人數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18÷20×100=90.0%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完成率≥90%；達標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知識學習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20題測驗；配對前後測平均分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課前09:00、課後16:00；n=18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前62；後86；86−62=+24分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後測平均≥80且進步≥15；達標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安全移位技能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10步驟觀察表；8/10且無重大安全錯誤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課程15:30–16:00；n=18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16÷18×100=88.9%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通過率≥80%；達標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溝通角色扮演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100分量尺；需完成確認意願與回應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課程14:40–15:30；n=18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17÷18×100=94.4%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達80分者≥80%；達標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滿意度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5點問卷；18人作答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課程16:00–16:15；n=18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總分81÷18=4.50/5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平均≥4.2/5；達標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30日工作應用自述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30日問卷；有回覆者自述至少1項應用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2026-03-12；邀請18、回覆15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應用12/15=80.0%；回覆15/18=83.3%；3人未回覆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回覆者應用率≥70%；達標；另列回覆率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二、指標定義｜不要把不同分母混在一起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05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名詞</w:t>
            </w:r>
          </w:p>
        </w:tc>
        <w:tc>
          <w:tcPr>
            <w:tcW w:type="dxa" w:w="787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樣例定義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出席至少 5.5/6 小時且交回前後測。20 位報名者中 18 位符合。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技能通過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10 個步驟至少 8 個合格，且沒有關鍵安全錯誤；關鍵錯誤直接判未通過。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角色演練通過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滿分 100；至少 80 分，並說出確認意願及回應需求的關鍵句。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30日應用率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僅用 15 位有效回覆者作分母；12 位自述至少應用 1 項。另報 15/18 回覆率。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內部接受標準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完成≥90%、後測≥80且增分≥15、技能≥80%、演練≥80%、滿意度≥4.2/5、30日回覆者應用≥70%。以上都是虛構機構的樣例內規。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三、結果解讀｜先報數字，再說限制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2026 虛構班級在六項樣例指標中達到各自事前設定的樣例標準。知識測驗顯示班級平均上升 24 分；技能和角色扮演呈現課堂評量結果。30 日應用是回覆者自述，3 位未回覆，不能推論全體 18 人都已在工作中使用。</w:t>
      </w:r>
    </w:p>
    <w:p>
      <w:pPr>
        <w:pStyle w:val="Heading1"/>
      </w:pPr>
      <w:r>
        <w:rPr>
          <w:sz w:val="21"/>
        </w:rPr>
        <w:t>四、計算核對例｜可照著算一次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技能通過率：16 位通過 ÷ 18 位有評量紀錄 × 100＝88.9%。四捨五入到小數 1 位。分母使用實際完成評量的人數；如果有人缺評量，需另列人數與原因。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適用情境：課程系統設計文件｜課程規劃會議紀錄展現訓練課程設計流程，擬定訓練評估方法並作為訓練成效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本份直接回應：課程規劃會議紀錄展現訓練課程設計流程，擬定訓練評估方法並作為訓練成效評估的依據，且有佐證資料可查。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1352887"/>
            <wp:docPr id="1" name="Picture 1" descr="0040 專屬課程設計流程圖，五個步驟由左至右。" title="0040 專屬課程設計流程圖，五個步驟由左至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0_COURSE_DESIGN_FLOW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5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21"/>
        </w:rPr>
        <w:t>示範／模擬資料｜評量流程圖：需求及職能導向目標，選工具與時間，再按公式判定結果。</w:t>
      </w:r>
    </w:p>
    <w:p>
      <w:pPr>
        <w:pStyle w:val="Heading1"/>
      </w:pPr>
      <w:r>
        <w:rPr>
          <w:sz w:val="21"/>
        </w:rPr>
        <w:t>需求—職能—目標—單元—教法—評量—證據矩陣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</w:trPr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需求</w:t>
            </w:r>
          </w:p>
        </w:tc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職能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學習目標／標準</w:t>
            </w:r>
          </w:p>
        </w:tc>
        <w:tc>
          <w:tcPr>
            <w:tcW w:type="dxa" w:w="136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單元／時間</w:t>
            </w:r>
          </w:p>
        </w:tc>
        <w:tc>
          <w:tcPr>
            <w:tcW w:type="dxa" w:w="1267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教法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評量工具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安全移位需求 27/36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安全移位操作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 8/10 步且無關鍵錯誤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13:00–14:30 分站練習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示範＋兩人互檢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10步驟技能表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示範附件3603／4003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溝通需求 24/36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確認意願並回應需求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角色扮演至少 80/100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14:40–15:30 情境演練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兩人輪流扮演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角色量尺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示範附件3604／4004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風險通報需求 18/36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辨識危險、停止並通報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後測平均至少 80 且進步 15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11:30–12:00 通報情境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情境判斷＋口頭演練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20題前後測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示範附件3605／4002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逐一核對三項學習目標的量測點與計算結果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872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目標／標準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工具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時間／對象</w:t>
            </w:r>
          </w:p>
        </w:tc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公式／結果</w:t>
            </w:r>
          </w:p>
        </w:tc>
        <w:tc>
          <w:tcPr>
            <w:tcW w:type="dxa" w:w="122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判定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證據編號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知識：後測≥80且進步≥15分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20題測驗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課前09:00／課後16:00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平均(86−62)=+24分；後測86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達標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示範附件4002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安全移位：≥8/10且無關鍵錯誤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10步驟技能表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15:30–16:00；n=18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16/18×100=88.9%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達標；內規≥80%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示範附件4003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溝通：≥80/100且說出必要確認句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角色扮演量尺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14:40–15:30；n=18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17/18×100=94.4%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達標；內規≥80%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示範附件4004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目標評量覆蓋率＝有對應評量的目標÷全部目標＝3÷3＝100%。所有接受標準均由樣例機構事前設定，不是官方評分門檻。</w:t>
      </w:r>
    </w:p>
    <w:p>
      <w:pPr>
        <w:pStyle w:val="Heading1"/>
      </w:pPr>
      <w:r>
        <w:rPr>
          <w:sz w:val="21"/>
        </w:rP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I08-E03｜課程規劃會議紀錄展現訓練課程設計流程，擬定訓練評估方法並作為訓練成效評估的依據，且有佐證資料可查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訓練評估方法作為成效評估依據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課程目標、工具、施測時間、公式及底稿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知識、技能、溝通目標評量覆蓋3/3=100%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示範附件4001–4006／第一至四節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sz w:val="21"/>
        </w:rPr>
        <w:t>文件狀態：示範版。本文件中的日期、人員、數值與成果均為模擬資料，用來示範正確填寫與管理方式；正式使用時應以協會實際資料及可查驗原件逐項替換。不得把示範內容當成真實核准、簽章、參與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本份 示範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示範版；本文內資料皆為虛構，不代表正式核定。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REAL 作業區｜正式資料替換欄</w:t>
      </w:r>
    </w:p>
    <w:p>
      <w:pPr>
        <w:spacing w:after="80"/>
      </w:pPr>
      <w:r>
        <w:rPr>
          <w:sz w:val="21"/>
        </w:rPr>
        <w:t>用途：正式使用時，以可查證的真實原件替換 示範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課程目標與事前標準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核定課程規劃書及評量規則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原始分數、分子／分母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測驗卷、評分表、出席與問卷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計算結果與覆核人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計算底稿、覆核簽認及版本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040：訓練評估方法與成效指標對照表。</w:t>
      </w:r>
    </w:p>
    <w:p>
      <w:r>
        <w:rPr>
          <w:sz w:val="21"/>
        </w:rPr>
        <w:t>來源依據：TTQS人才發展品質管理評核表（訓練機構版）、TTQS查核佐證文件資料表（訓練機構版）及TTQS人才發展品質管理系統指引手冊；正式評核時依文件末頁的佐證索引查閱原始資料。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TTQS ONE • 示範文件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示範／模擬資料｜全篇為虛構示例，非真實紀錄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TTQS協會日常管理與評核準備示範文件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