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學員及結訓學員意見納入課程規劃流程與紀錄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I11-E04｜指標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呈現課程規劃依在訓及結訓學員意見訂定並留存完整流程。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從意見來源追溯到分析、採納決定、課程版本與審查證據；目前欄位皆待實際資料。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規劃課程依學員及結訓學員意見訂定訓練課程，且流程有完整紀錄。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一、意見納入課程規劃流程（工作稿）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5328"/>
        <w:gridCol w:w="3442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作業重點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應保存紀錄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蒐集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分開辨識在訓學員及結訓學員；註明資料期間、方法、同意與匿名方式。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問卷、訪談或交流原件及樣本說明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整理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保留原意；按主題分類，記錄有效筆數及未回覆／無效資料處理。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彙整表、統計口徑與缺漏說明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判讀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區分共同需求、個別建議、職能差距及尚待查證事項。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需求分析與限制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回應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將需求連結到課程目標、單元、教法或評量；未採納者說明理由。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意見—決定—課程版本追溯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審查保存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依本會核定程序審查、記錄修訂、核定版本、日期及附件位置。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審查／核定紀錄與版本索引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二、學員與結訓學員意見紀錄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1944"/>
        <w:gridCol w:w="2477"/>
        <w:gridCol w:w="1656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來源／期間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原始意見摘要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需求／職能連結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課程回應與理由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三、課程規劃追溯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880"/>
        <w:gridCol w:w="2088"/>
        <w:gridCol w:w="1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課程目標／單元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採納狀態與理由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修訂版／審查人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課程可依健康教育、傳統整復推拿技術及實際市場需求規劃；每一項課程仍須以實際需求資料為依據並完成本會審議核定。</w:t>
      </w:r>
    </w:p>
    <w:p>
      <w:pPr>
        <w:pStyle w:val="Heading1"/>
        <w:keepNext/>
        <w:keepLines/>
        <w:pageBreakBefore/>
      </w:pPr>
      <w:r>
        <w:t>操作工具補充｜學員意見至課程版次追溯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本件只承接在訓與結訓學員意見如何成為課程規劃依據。實際問卷、訪談、回覆與採納決定須有原件；本節是可填工具，不是已發生的意見或修訂紀錄。</w:t>
      </w:r>
    </w:p>
    <w:p>
      <w:pPr>
        <w:pStyle w:val="Heading2"/>
        <w:keepNext/>
        <w:keepLines/>
      </w:pPr>
      <w:r>
        <w:t>1. 意見來源與資料品質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意見ID／對象類別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期間／方式／題目版次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適格母體／已邀請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有效回覆／未回覆／排除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來源位置／同意與去識別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[待填：在訓／結訓]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[待填數及理由]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[檔名、日期、保管位置]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意見—需求—課程修訂追溯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意見ID／原意摘要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需求或能力差距判讀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課程目標／單元／評量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決定與採納／未採納理由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版次／責任／證據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[待填；不改寫成不存在的原話]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[待分析並註明限制]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[待審查]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[待核定版次及索引]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零分母／限制處理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有效意見回覆率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有效且符合條件的回覆數 ÷ 適格且已到期的受邀人數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分母0為不適用；未回、拒答、聯絡失敗分列。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意見追溯完整率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已記錄來源、需求判讀、課程回應、決定理由、版次及證據的意見筆數 ÷ 已納入判讀的適用意見筆數 × 100%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未決意見另列；分母0為不適用。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決定採納比例（選填）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已採納筆數 ÷ 已作成決定的意見筆數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未決不納入；此比例不作為課程品質單獨判定。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每次課程修訂另保留舊版／新版差異、決策依據、審查者、核定狀態及生效依據；不得倒填或刪除未採納意見。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  <w:keepLines/>
      </w:pPr>
      <w:r>
        <w:t>I11-E04 需求至成果追溯矩陣</w:t>
      </w:r>
    </w:p>
    <w:p>
      <w:pPr>
        <w:keepLines/>
        <w:spacing w:after="100"/>
      </w:pPr>
      <w:r>
        <w:t>每一筆納入課程規劃的在訓或結訓學員意見，均依序連到需求判讀、課程目標、單元、可核對產出、評量結果與證據位置。未採納或尚未決定的意見也須記錄理由；沒有原始資料時維持待補，不得預填數值。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意見來源與原始位置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需求／能力判讀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課程目標／單元／產出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評量／結果／差距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決定／修訂版次／責任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證據ID／位置／覆核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[在訓／結訓；期間；問卷或訪談ID]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[依原意整理；母數與限制]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[目標、單元、預期產出]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[評量方法；實際結果待取得]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[採納／未採納理由；版次及責任角色]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[原件、評量、課程版及覆核位置]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[待判讀]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[待填；不得推定成果]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[待審查]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</w:tr>
    </w:tbl>
    <w:p>
      <w:pPr>
        <w:pStyle w:val="Heading2"/>
        <w:keepNext/>
        <w:keepLines/>
      </w:pPr>
      <w:r>
        <w:t>追溯完整度與版本決定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檢核項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計算／判定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本期結果與證據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適用需求數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已納入判讀且具有效來源的意見需求數；排除項另列理由。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[待填；附來源清單]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完整追溯鏈數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同一列具來源、需求、目標／單元／產出、評量／結果、決定及證據位置者。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[待填；附逐列覆核]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追溯完整率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完整追溯鏈數 ÷ 適用需求數 × 100%；分母為0時列「不適用／無資料」並說明。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[待算；覆核人與日期待填]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版本決定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採納、未採納、待查證分開列；修訂連結舊版、新版及審查核定依據。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[待填；未核定不得標示已生效]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真實性界線：本補充表是可填工具，不代表已取得學員意見、完成課程修訂、核定或產生成果。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