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學員薪資變化原件取得與核驗包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對應查核項目：提高薪資紀錄。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本件待補：學員明確同意、可比較基準期與追蹤期薪資原件、雇主或合法資料來源核對及匿名化紀錄。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提高薪資紀錄。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[待補：薪資資料實際出具的雇主／薪資資料保管單位或合法授權人；僅依當事人同意與最小必要原則核對；未確認時填「待確認」]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請協助核對經學員授權的薪資變化資料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本會僅在取得學員明確同意且符合必要範圍時，核對指定期間的薪資資料。請使用適當的正式證明或可回查資料，並可遮蔽帳號、身分證號及與本項無關欄位；如不便提供，請告知即可。本訊息不表示本會已取得或驗證任何薪資紀錄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學員代碼與明確授權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基準期／追蹤期薪資與幣別／口徑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雇主／官方出具者及日期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原件完整性與可回查方式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使用範圍、保管權限及撤回紀錄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薪資變化率 = (追蹤薪資－基準薪資) / 基準薪資；僅納入有同意且可驗證的同一對象及可比較期間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提高薪資紀錄。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敏感資料保護：不得在本表填銀行帳號、身分證號、完整薪資單影本或無關家庭資料。原件限授權角色於受控位置核驗；工作稿只記去識別代碼、口徑、核驗結論及調閱位置。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學員薪資變化原件取得與核驗包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