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Microsoft JhengHei" w:hAnsi="Microsoft JhengHei" w:eastAsia="Microsoft JhengHei"/>
          <w:b/>
          <w:color w:val="183B63"/>
          <w:sz w:val="40"/>
        </w:rPr>
        <w:t>訓練對組織績效改善成效分析報告</w:t>
      </w:r>
    </w:p>
    <w:p>
      <w:pPr>
        <w:spacing w:after="140"/>
      </w:pPr>
      <w:r>
        <w:rPr>
          <w:rFonts w:ascii="Microsoft JhengHei" w:hAnsi="Microsoft JhengHei" w:eastAsia="Microsoft JhengHei"/>
          <w:b w:val="0"/>
          <w:color w:val="58718A"/>
          <w:sz w:val="19"/>
        </w:rPr>
        <w:t>社團法人屏東縣原始點關懷協會｜工作稿／待補資料或核定</w:t>
      </w:r>
    </w:p>
    <w:p>
      <w:pPr>
        <w:spacing w:after="80"/>
      </w:pPr>
      <w:r>
        <w:rPr>
          <w:rFonts w:ascii="Microsoft JhengHei" w:hAnsi="Microsoft JhengHei" w:eastAsia="Microsoft JhengHei"/>
          <w:b/>
          <w:color w:val="9C4A00"/>
          <w:sz w:val="18"/>
        </w:rPr>
        <w:t>請以可回查的實際原始資料填寫；未取得的第三方證明、核准、簽章及成果不得推定。</w:t>
      </w:r>
    </w:p>
    <w:p>
      <w:pPr>
        <w:pStyle w:val="Heading1"/>
        <w:keepNext/>
      </w:pPr>
      <w:r>
        <w:rPr>
          <w:rFonts w:ascii="Microsoft JhengHei" w:hAnsi="Microsoft JhengHei" w:eastAsia="Microsoft JhengHei"/>
          <w:b/>
          <w:color w:val="183B63"/>
          <w:sz w:val="30"/>
        </w:rPr>
        <w:t>30秒先讀這裡</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8"/>
              </w:rPr>
              <w:t>先看項目</w:t>
            </w:r>
          </w:p>
        </w:tc>
        <w:tc>
          <w:tcPr>
            <w:tcW w:type="dxa" w:w="806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8"/>
              </w:rPr>
              <w:t>說明</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用途</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以目標客戶／學員問卷、課後行動計畫及可核驗組織指標，分別呈現訓練與績效改善的資料。</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使用方式</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固定調查期間、對象、指標及計算口徑；主觀感受、行動完成和客觀組織數據分開報告。</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先看哪裡</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先看期間與樣本分母，再看問卷、行動追蹤、組織指標及證據限制。</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真實資料與待補</w:t>
            </w:r>
          </w:p>
        </w:tc>
        <w:tc>
          <w:tcPr>
            <w:tcW w:type="dxa" w:w="806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8"/>
              </w:rPr>
              <w:t>尚無本批實際調查、行動計畫或組織績效數據；本稿是完整空白報告格式，不表示已發生顯著改善。</w:t>
            </w:r>
          </w:p>
        </w:tc>
      </w:tr>
    </w:tbl>
    <w:p>
      <w:pPr>
        <w:spacing w:after="0" w:before="0" w:line="20" w:lineRule="exact"/>
      </w:pPr>
    </w:p>
    <w:p>
      <w:pPr>
        <w:keepLines/>
      </w:pPr>
      <w:r>
        <w:rPr>
          <w:rFonts w:ascii="Microsoft JhengHei" w:hAnsi="Microsoft JhengHei" w:eastAsia="Microsoft JhengHei"/>
          <w:b w:val="0"/>
          <w:color w:val="24364B"/>
          <w:sz w:val="22"/>
        </w:rPr>
        <w:t>對應查核項目：問卷調查及課後行動計畫評估表等顯示目標客戶及學員認為訓練對組織績效的改善及提升均有顯著的效果。</w:t>
      </w:r>
    </w:p>
    <w:p>
      <w:pPr>
        <w:keepLines/>
      </w:pPr>
      <w:r>
        <w:rPr>
          <w:rFonts w:ascii="Microsoft JhengHei" w:hAnsi="Microsoft JhengHei" w:eastAsia="Microsoft JhengHei"/>
          <w:b w:val="0"/>
          <w:color w:val="24364B"/>
          <w:sz w:val="22"/>
        </w:rPr>
        <w:t>協會方向：社團法人屏東縣原始點關懷協會，以健康教育及傳統整復推拿技術為核心，保留依實際市場需求發展多元課程的空間。</w:t>
      </w:r>
    </w:p>
    <w:p>
      <w:pPr>
        <w:keepLines/>
      </w:pPr>
      <w:r>
        <w:rPr>
          <w:rFonts w:ascii="Microsoft JhengHei" w:hAnsi="Microsoft JhengHei" w:eastAsia="Microsoft JhengHei"/>
          <w:b w:val="0"/>
          <w:color w:val="24364B"/>
          <w:sz w:val="22"/>
        </w:rPr>
        <w:t>本件待補：經核定調查工具、目標客戶／學員同意、前後期可比的組織績效原始資料及實際改善追蹤。</w:t>
      </w:r>
    </w:p>
    <w:p>
      <w:pPr>
        <w:pStyle w:val="Heading1"/>
        <w:keepNext/>
      </w:pPr>
      <w:r>
        <w:rPr>
          <w:rFonts w:ascii="Microsoft JhengHei" w:hAnsi="Microsoft JhengHei" w:eastAsia="Microsoft JhengHei"/>
          <w:b/>
          <w:color w:val="183B63"/>
          <w:sz w:val="30"/>
        </w:rPr>
        <w:t>一、成果命題與評分適用</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230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項目</w:t>
            </w:r>
          </w:p>
        </w:tc>
        <w:tc>
          <w:tcPr>
            <w:tcW w:type="dxa" w:w="770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填寫／判讀</w:t>
            </w:r>
          </w:p>
        </w:tc>
      </w:tr>
      <w:tr>
        <w:tc>
          <w:tcPr>
            <w:tcW w:type="dxa" w:w="230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官方要求</w:t>
            </w:r>
          </w:p>
        </w:tc>
        <w:tc>
          <w:tcPr>
            <w:tcW w:type="dxa" w:w="770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問卷調查及課後行動計畫評估表等顯示目標客戶及學員認為訓練對組織績效的改善及提升均有顯著的效果。</w:t>
            </w:r>
          </w:p>
        </w:tc>
      </w:tr>
      <w:tr>
        <w:tc>
          <w:tcPr>
            <w:tcW w:type="dxa" w:w="230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適用組織與訓練</w:t>
            </w:r>
          </w:p>
        </w:tc>
        <w:tc>
          <w:tcPr>
            <w:tcW w:type="dxa" w:w="770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[待補；列目標客戶、學員、班次及組織範圍]</w:t>
            </w:r>
          </w:p>
        </w:tc>
      </w:tr>
      <w:tr>
        <w:tc>
          <w:tcPr>
            <w:tcW w:type="dxa" w:w="230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評分級距</w:t>
            </w:r>
          </w:p>
        </w:tc>
        <w:tc>
          <w:tcPr>
            <w:tcW w:type="dxa" w:w="770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依官方評核文字逐級核對；「顯著」須有充分樣本、可比資料及明確分析，不以單一平均或自述直接定級。</w:t>
            </w:r>
          </w:p>
        </w:tc>
      </w:tr>
      <w:tr>
        <w:tc>
          <w:tcPr>
            <w:tcW w:type="dxa" w:w="230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報告期間</w:t>
            </w:r>
          </w:p>
        </w:tc>
        <w:tc>
          <w:tcPr>
            <w:tcW w:type="dxa" w:w="770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[待補；列訓前基準期、訓練期及追蹤期]</w:t>
            </w:r>
          </w:p>
        </w:tc>
      </w:tr>
      <w:tr>
        <w:tc>
          <w:tcPr>
            <w:tcW w:type="dxa" w:w="230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資料界線</w:t>
            </w:r>
          </w:p>
        </w:tc>
        <w:tc>
          <w:tcPr>
            <w:tcW w:type="dxa" w:w="770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問卷反映感受；行動計畫反映應用；客觀績效指標另以可回查來源核驗。</w:t>
            </w:r>
          </w:p>
        </w:tc>
      </w:tr>
    </w:tbl>
    <w:p>
      <w:pPr>
        <w:spacing w:after="0" w:before="0" w:line="20" w:lineRule="exact"/>
      </w:pPr>
    </w:p>
    <w:p>
      <w:pPr>
        <w:pStyle w:val="Heading1"/>
        <w:keepNext/>
      </w:pPr>
      <w:r>
        <w:rPr>
          <w:rFonts w:ascii="Microsoft JhengHei" w:hAnsi="Microsoft JhengHei" w:eastAsia="Microsoft JhengHei"/>
          <w:b/>
          <w:color w:val="183B63"/>
          <w:sz w:val="30"/>
        </w:rPr>
        <w:t>二、母體、樣本與調查</w:t>
      </w:r>
    </w:p>
    <w:tbl>
      <w:tblPr>
        <w:tblStyle w:val="TableGrid"/>
        <w:tblW w:type="auto" w:w="0"/>
        <w:jc w:val="center"/>
        <w:tblLayout w:type="fixed"/>
        <w:tblLook w:firstColumn="1" w:firstRow="1" w:lastColumn="0" w:lastRow="0" w:noHBand="0" w:noVBand="1" w:val="04A0"/>
      </w:tblPr>
      <w:tblGrid>
        <w:gridCol w:w="1668"/>
        <w:gridCol w:w="1668"/>
        <w:gridCol w:w="1668"/>
        <w:gridCol w:w="1668"/>
        <w:gridCol w:w="1668"/>
        <w:gridCol w:w="1668"/>
      </w:tblGrid>
      <w:tr>
        <w:trPr>
          <w:tblHeader w:val="true"/>
        </w:trPr>
        <w:tc>
          <w:tcPr>
            <w:tcW w:type="dxa" w:w="172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對象</w:t>
            </w:r>
          </w:p>
        </w:tc>
        <w:tc>
          <w:tcPr>
            <w:tcW w:type="dxa" w:w="158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符合條件 N</w:t>
            </w:r>
          </w:p>
        </w:tc>
        <w:tc>
          <w:tcPr>
            <w:tcW w:type="dxa" w:w="151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邀請數</w:t>
            </w:r>
          </w:p>
        </w:tc>
        <w:tc>
          <w:tcPr>
            <w:tcW w:type="dxa" w:w="151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有效回覆 n</w:t>
            </w:r>
          </w:p>
        </w:tc>
        <w:tc>
          <w:tcPr>
            <w:tcW w:type="dxa" w:w="165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回收率 n/N</w:t>
            </w:r>
          </w:p>
        </w:tc>
        <w:tc>
          <w:tcPr>
            <w:tcW w:type="dxa" w:w="201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缺漏／排除理由</w:t>
            </w:r>
          </w:p>
        </w:tc>
      </w:tr>
      <w:tr>
        <w:tc>
          <w:tcPr>
            <w:tcW w:type="dxa" w:w="17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學員</w:t>
            </w:r>
          </w:p>
        </w:tc>
        <w:tc>
          <w:tcPr>
            <w:tcW w:type="dxa" w:w="158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15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15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[待算]</w:t>
            </w:r>
          </w:p>
        </w:tc>
        <w:tc>
          <w:tcPr>
            <w:tcW w:type="dxa" w:w="201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r>
      <w:tr>
        <w:tc>
          <w:tcPr>
            <w:tcW w:type="dxa" w:w="172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目標客戶／委託單位</w:t>
            </w:r>
          </w:p>
        </w:tc>
        <w:tc>
          <w:tcPr>
            <w:tcW w:type="dxa" w:w="158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15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15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[待算]</w:t>
            </w:r>
          </w:p>
        </w:tc>
        <w:tc>
          <w:tcPr>
            <w:tcW w:type="dxa" w:w="201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r>
    </w:tbl>
    <w:p>
      <w:pPr>
        <w:spacing w:after="0" w:before="0" w:line="20" w:lineRule="exact"/>
      </w:pPr>
    </w:p>
    <w:p>
      <w:pPr>
        <w:pStyle w:val="Heading1"/>
        <w:keepNext/>
      </w:pPr>
      <w:r>
        <w:rPr>
          <w:rFonts w:ascii="Microsoft JhengHei" w:hAnsi="Microsoft JhengHei" w:eastAsia="Microsoft JhengHei"/>
          <w:b/>
          <w:color w:val="183B63"/>
          <w:sz w:val="30"/>
        </w:rPr>
        <w:t>三、組織績效指標與資料血緣</w:t>
      </w:r>
    </w:p>
    <w:tbl>
      <w:tblPr>
        <w:tblStyle w:val="TableGrid"/>
        <w:tblW w:type="auto" w:w="0"/>
        <w:jc w:val="center"/>
        <w:tblLayout w:type="fixed"/>
        <w:tblLook w:firstColumn="1" w:firstRow="1" w:lastColumn="0" w:lastRow="0" w:noHBand="0" w:noVBand="1" w:val="04A0"/>
      </w:tblPr>
      <w:tblGrid>
        <w:gridCol w:w="1668"/>
        <w:gridCol w:w="1668"/>
        <w:gridCol w:w="1668"/>
        <w:gridCol w:w="1668"/>
        <w:gridCol w:w="1668"/>
        <w:gridCol w:w="1668"/>
      </w:tblGrid>
      <w:tr>
        <w:trPr>
          <w:tblHeader w:val="true"/>
        </w:trPr>
        <w:tc>
          <w:tcPr>
            <w:tcW w:type="dxa" w:w="180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指標</w:t>
            </w:r>
          </w:p>
        </w:tc>
        <w:tc>
          <w:tcPr>
            <w:tcW w:type="dxa" w:w="237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分子／分母與定義</w:t>
            </w:r>
          </w:p>
        </w:tc>
        <w:tc>
          <w:tcPr>
            <w:tcW w:type="dxa" w:w="144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基準期</w:t>
            </w:r>
          </w:p>
        </w:tc>
        <w:tc>
          <w:tcPr>
            <w:tcW w:type="dxa" w:w="144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追蹤期</w:t>
            </w:r>
          </w:p>
        </w:tc>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來源／目標</w:t>
            </w:r>
          </w:p>
        </w:tc>
        <w:tc>
          <w:tcPr>
            <w:tcW w:type="dxa" w:w="144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3"/>
              </w:rPr>
              <w:t>結果／變化</w:t>
            </w:r>
          </w:p>
        </w:tc>
      </w:tr>
      <w:tr>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依實際核定指標填寫</w:t>
            </w:r>
          </w:p>
        </w:tc>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[待補；不可事後挑選有利指標]</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[數值／N／期間待補]</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[數值／N／期間待補]</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[原件／目標待補]</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[待算]</w:t>
            </w:r>
          </w:p>
        </w:tc>
      </w:tr>
      <w:tr>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問卷感受分布</w:t>
            </w:r>
          </w:p>
        </w:tc>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每題列有效 N、分布與無法判斷</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不適用／問卷基準</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回覆原件：[待補]</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[待算]</w:t>
            </w:r>
          </w:p>
        </w:tc>
      </w:tr>
      <w:tr>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課後行動完成</w:t>
            </w:r>
          </w:p>
        </w:tc>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完成且有佐證件數 ÷ 到期適用行動數</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[待補]</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計畫與追蹤紀錄：[待補]</w:t>
            </w:r>
          </w:p>
        </w:tc>
        <w:tc>
          <w:tcPr>
            <w:tcW w:type="dxa" w:w="144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3"/>
              </w:rPr>
              <w:t>[待算]</w:t>
            </w:r>
          </w:p>
        </w:tc>
      </w:tr>
    </w:tbl>
    <w:p>
      <w:pPr>
        <w:spacing w:after="0" w:before="0" w:line="20" w:lineRule="exact"/>
      </w:pPr>
    </w:p>
    <w:p>
      <w:pPr>
        <w:keepLines/>
      </w:pPr>
      <w:r>
        <w:rPr>
          <w:rFonts w:ascii="Microsoft JhengHei" w:hAnsi="Microsoft JhengHei" w:eastAsia="Microsoft JhengHei"/>
          <w:b w:val="0"/>
          <w:color w:val="24364B"/>
          <w:sz w:val="22"/>
        </w:rPr>
        <w:t>計算：成果率＝符合預先定義條件的人數 ÷ 可評估人數；變化率＝(追蹤期－基準期) ÷ 基準期。基準期為零、資料口徑不同或分母無法核實時，不得套算百分比，需說明限制。</w:t>
      </w:r>
    </w:p>
    <w:p>
      <w:pPr>
        <w:pStyle w:val="Heading1"/>
        <w:keepNext/>
      </w:pPr>
      <w:r>
        <w:rPr>
          <w:rFonts w:ascii="Microsoft JhengHei" w:hAnsi="Microsoft JhengHei" w:eastAsia="Microsoft JhengHei"/>
          <w:b/>
          <w:color w:val="183B63"/>
          <w:sz w:val="30"/>
        </w:rPr>
        <w:t>四、個案、改善與證據</w:t>
      </w:r>
    </w:p>
    <w:tbl>
      <w:tblPr>
        <w:tblStyle w:val="TableGrid"/>
        <w:tblW w:type="auto" w:w="0"/>
        <w:jc w:val="center"/>
        <w:tblLayout w:type="fixed"/>
        <w:tblLook w:firstColumn="1" w:firstRow="1" w:lastColumn="0" w:lastRow="0" w:noHBand="0" w:noVBand="1" w:val="04A0"/>
      </w:tblPr>
      <w:tblGrid>
        <w:gridCol w:w="2001"/>
        <w:gridCol w:w="2001"/>
        <w:gridCol w:w="2001"/>
        <w:gridCol w:w="2001"/>
        <w:gridCol w:w="2001"/>
      </w:tblGrid>
      <w:tr>
        <w:trPr>
          <w:tblHeader w:val="true"/>
        </w:trPr>
        <w:tc>
          <w:tcPr>
            <w:tcW w:type="dxa" w:w="165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案例代碼</w:t>
            </w:r>
          </w:p>
        </w:tc>
        <w:tc>
          <w:tcPr>
            <w:tcW w:type="dxa" w:w="223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前狀態／基準</w:t>
            </w:r>
          </w:p>
        </w:tc>
        <w:tc>
          <w:tcPr>
            <w:tcW w:type="dxa" w:w="223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訓練／行動</w:t>
            </w:r>
          </w:p>
        </w:tc>
        <w:tc>
          <w:tcPr>
            <w:tcW w:type="dxa" w:w="216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後狀態／指標</w:t>
            </w:r>
          </w:p>
        </w:tc>
        <w:tc>
          <w:tcPr>
            <w:tcW w:type="dxa" w:w="187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證據位置</w:t>
            </w:r>
          </w:p>
        </w:tc>
      </w:tr>
      <w:tr>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[待補；去識別]</w:t>
            </w:r>
          </w:p>
        </w:tc>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[原始值／期間]</w:t>
            </w:r>
          </w:p>
        </w:tc>
        <w:tc>
          <w:tcPr>
            <w:tcW w:type="dxa" w:w="223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[訓練與實際行動]</w:t>
            </w:r>
          </w:p>
        </w:tc>
        <w:tc>
          <w:tcPr>
            <w:tcW w:type="dxa" w:w="21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[實際值／期間]</w:t>
            </w:r>
          </w:p>
        </w:tc>
        <w:tc>
          <w:tcPr>
            <w:tcW w:type="dxa" w:w="187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r>
    </w:tbl>
    <w:p>
      <w:pPr>
        <w:spacing w:after="0" w:before="0" w:line="20" w:lineRule="exact"/>
      </w:pPr>
    </w:p>
    <w:p>
      <w:pPr>
        <w:pStyle w:val="Heading1"/>
        <w:keepNext/>
      </w:pPr>
      <w:r>
        <w:rPr>
          <w:rFonts w:ascii="Microsoft JhengHei" w:hAnsi="Microsoft JhengHei" w:eastAsia="Microsoft JhengHei"/>
          <w:b/>
          <w:color w:val="183B63"/>
          <w:sz w:val="30"/>
        </w:rPr>
        <w:t>五、信度、限制及交叉驗證</w:t>
      </w:r>
    </w:p>
    <w:tbl>
      <w:tblPr>
        <w:tblStyle w:val="TableGrid"/>
        <w:tblW w:type="auto" w:w="0"/>
        <w:jc w:val="center"/>
        <w:tblLayout w:type="fixed"/>
        <w:tblLook w:firstColumn="1" w:firstRow="1" w:lastColumn="0" w:lastRow="0" w:noHBand="0" w:noVBand="1" w:val="04A0"/>
      </w:tblPr>
      <w:tblGrid>
        <w:gridCol w:w="5003"/>
        <w:gridCol w:w="5003"/>
      </w:tblGrid>
      <w:tr>
        <w:trPr>
          <w:tblHeader w:val="true"/>
        </w:trPr>
        <w:tc>
          <w:tcPr>
            <w:tcW w:type="dxa" w:w="244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檢核</w:t>
            </w:r>
          </w:p>
        </w:tc>
        <w:tc>
          <w:tcPr>
            <w:tcW w:type="dxa" w:w="756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填寫</w:t>
            </w:r>
          </w:p>
        </w:tc>
      </w:tr>
      <w:tr>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資料來源與血緣</w:t>
            </w:r>
          </w:p>
        </w:tc>
        <w:tc>
          <w:tcPr>
            <w:tcW w:type="dxa" w:w="75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[問卷版本、邀請母體、原始回覆、帳務／營運資料及計算檔的位置]</w:t>
            </w:r>
          </w:p>
        </w:tc>
      </w:tr>
      <w:tr>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比較條件</w:t>
            </w:r>
          </w:p>
        </w:tc>
        <w:tc>
          <w:tcPr>
            <w:tcW w:type="dxa" w:w="75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[組織規模、服務量、價格、季節、政策或其他同期變化]</w:t>
            </w:r>
          </w:p>
        </w:tc>
      </w:tr>
      <w:tr>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歸因限制</w:t>
            </w:r>
          </w:p>
        </w:tc>
        <w:tc>
          <w:tcPr>
            <w:tcW w:type="dxa" w:w="75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前後差異及受訪者感受不能單獨證明因果；如無比較組或其他佐證，據實說明。</w:t>
            </w:r>
          </w:p>
        </w:tc>
      </w:tr>
      <w:tr>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I17／I18／I19 交叉驗證</w:t>
            </w:r>
          </w:p>
        </w:tc>
        <w:tc>
          <w:tcPr>
            <w:tcW w:type="dxa" w:w="75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[引用核實的需求／執行／個人或組織成果文件，不複製不同口徑數字]</w:t>
            </w:r>
          </w:p>
        </w:tc>
      </w:tr>
      <w:tr>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改善、擴散與附件</w:t>
            </w:r>
          </w:p>
        </w:tc>
        <w:tc>
          <w:tcPr>
            <w:tcW w:type="dxa" w:w="756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[核實後由權責人決定；附原始問卷、行動計畫、指標底稿及覆核]</w:t>
            </w:r>
          </w:p>
        </w:tc>
      </w:tr>
    </w:tbl>
    <w:p>
      <w:pPr>
        <w:spacing w:after="0" w:before="0" w:line="20" w:lineRule="exact"/>
      </w:pPr>
    </w:p>
    <w:p>
      <w:pPr>
        <w:pStyle w:val="Heading2"/>
        <w:keepNext/>
      </w:pPr>
      <w:r>
        <w:rPr>
          <w:rFonts w:ascii="Microsoft JhengHei" w:hAnsi="Microsoft JhengHei" w:eastAsia="Microsoft JhengHei"/>
          <w:b/>
          <w:color w:val="245A81"/>
          <w:sz w:val="24"/>
        </w:rPr>
        <w:t>原始資料與調閱索引</w:t>
      </w:r>
    </w:p>
    <w:tbl>
      <w:tblPr>
        <w:tblStyle w:val="TableGrid"/>
        <w:tblW w:type="auto" w:w="0"/>
        <w:jc w:val="center"/>
        <w:tblLayout w:type="fixed"/>
        <w:tblLook w:firstColumn="1" w:firstRow="1" w:lastColumn="0" w:lastRow="0" w:noHBand="0" w:noVBand="1" w:val="04A0"/>
      </w:tblPr>
      <w:tblGrid>
        <w:gridCol w:w="2001"/>
        <w:gridCol w:w="2001"/>
        <w:gridCol w:w="2001"/>
        <w:gridCol w:w="2001"/>
        <w:gridCol w:w="2001"/>
      </w:tblGrid>
      <w:tr>
        <w:trPr>
          <w:tblHeader w:val="true"/>
        </w:trPr>
        <w:tc>
          <w:tcPr>
            <w:tcW w:type="dxa" w:w="208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資料項目</w:t>
            </w:r>
          </w:p>
        </w:tc>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來源狀態</w:t>
            </w:r>
          </w:p>
        </w:tc>
        <w:tc>
          <w:tcPr>
            <w:tcW w:type="dxa" w:w="244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檔名／頁次／欄位</w:t>
            </w:r>
          </w:p>
        </w:tc>
        <w:tc>
          <w:tcPr>
            <w:tcW w:type="dxa" w:w="1800"/>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保管／覆核</w:t>
            </w:r>
          </w:p>
        </w:tc>
        <w:tc>
          <w:tcPr>
            <w:tcW w:type="dxa" w:w="165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狀態</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調查計畫／問卷版本</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待建立／待核定</w:t>
            </w:r>
          </w:p>
        </w:tc>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□核對 □待補</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有效回覆及行動計畫</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尚無資料</w:t>
            </w:r>
          </w:p>
        </w:tc>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□核對 □待補</w:t>
            </w:r>
          </w:p>
        </w:tc>
      </w:tr>
      <w:tr>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組織績效原始指標</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尚未取得</w:t>
            </w:r>
          </w:p>
        </w:tc>
        <w:tc>
          <w:tcPr>
            <w:tcW w:type="dxa" w:w="244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800"/>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□核對 □待補</w:t>
            </w:r>
          </w:p>
        </w:tc>
      </w:tr>
    </w:tbl>
    <w:p>
      <w:pPr>
        <w:spacing w:after="0" w:before="0" w:line="20" w:lineRule="exact"/>
      </w:pPr>
    </w:p>
    <w:p>
      <w:pPr>
        <w:pStyle w:val="Heading2"/>
        <w:keepNext/>
      </w:pPr>
      <w:r>
        <w:rPr>
          <w:rFonts w:ascii="Microsoft JhengHei" w:hAnsi="Microsoft JhengHei" w:eastAsia="Microsoft JhengHei"/>
          <w:b/>
          <w:color w:val="245A81"/>
          <w:sz w:val="24"/>
        </w:rPr>
        <w:t>需求與證據追溯</w:t>
      </w:r>
    </w:p>
    <w:tbl>
      <w:tblPr>
        <w:tblStyle w:val="TableGrid"/>
        <w:tblW w:type="auto" w:w="0"/>
        <w:jc w:val="center"/>
        <w:tblLayout w:type="fixed"/>
        <w:tblLook w:firstColumn="1" w:firstRow="1" w:lastColumn="0" w:lastRow="0" w:noHBand="0" w:noVBand="1" w:val="04A0"/>
      </w:tblPr>
      <w:tblGrid>
        <w:gridCol w:w="2001"/>
        <w:gridCol w:w="2001"/>
        <w:gridCol w:w="2001"/>
        <w:gridCol w:w="2001"/>
        <w:gridCol w:w="2001"/>
      </w:tblGrid>
      <w:tr>
        <w:trPr>
          <w:tblHeader w:val="true"/>
        </w:trPr>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要求／項目</w:t>
            </w:r>
          </w:p>
        </w:tc>
        <w:tc>
          <w:tcPr>
            <w:tcW w:type="dxa" w:w="2088"/>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資料來源</w:t>
            </w:r>
          </w:p>
        </w:tc>
        <w:tc>
          <w:tcPr>
            <w:tcW w:type="dxa" w:w="237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欄位／指標與結果</w:t>
            </w:r>
          </w:p>
        </w:tc>
        <w:tc>
          <w:tcPr>
            <w:tcW w:type="dxa" w:w="1944"/>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證據位置</w:t>
            </w:r>
          </w:p>
        </w:tc>
        <w:tc>
          <w:tcPr>
            <w:tcW w:type="dxa" w:w="1656"/>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4"/>
              </w:rPr>
              <w:t>覆核／狀態</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問卷調查及課後行動計畫評估表等顯示目標客戶及學員認為訓練對組織績效的改善及提升均有顯著的效果。</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問卷、行動計畫及客觀指標</w:t>
            </w:r>
          </w:p>
        </w:tc>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有效 N／變化率／期間</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[待覆核]</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目標客戶及學員感受</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匿名問卷原始資料</w:t>
            </w:r>
          </w:p>
        </w:tc>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各題有效 n 及分布</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[待補]</w:t>
            </w:r>
          </w:p>
        </w:tc>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[待覆核]</w:t>
            </w:r>
          </w:p>
        </w:tc>
      </w:tr>
      <w:tr>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組織績效改善</w:t>
            </w:r>
          </w:p>
        </w:tc>
        <w:tc>
          <w:tcPr>
            <w:tcW w:type="dxa" w:w="2088"/>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原始系統／會計／營運紀錄</w:t>
            </w:r>
          </w:p>
        </w:tc>
        <w:tc>
          <w:tcPr>
            <w:tcW w:type="dxa" w:w="237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指標基準／追蹤值</w:t>
            </w:r>
          </w:p>
        </w:tc>
        <w:tc>
          <w:tcPr>
            <w:tcW w:type="dxa" w:w="1944"/>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[待取得]</w:t>
            </w:r>
          </w:p>
        </w:tc>
        <w:tc>
          <w:tcPr>
            <w:tcW w:type="dxa" w:w="1656"/>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4"/>
              </w:rPr>
              <w:t>[待覆核]</w:t>
            </w:r>
          </w:p>
        </w:tc>
      </w:tr>
    </w:tbl>
    <w:p>
      <w:pPr>
        <w:spacing w:after="0" w:before="0" w:line="20" w:lineRule="exact"/>
      </w:pPr>
    </w:p>
    <w:p>
      <w:pPr>
        <w:pStyle w:val="Heading2"/>
        <w:keepNext/>
      </w:pPr>
      <w:r>
        <w:rPr>
          <w:rFonts w:ascii="Microsoft JhengHei" w:hAnsi="Microsoft JhengHei" w:eastAsia="Microsoft JhengHei"/>
          <w:b/>
          <w:color w:val="245A81"/>
          <w:sz w:val="24"/>
        </w:rPr>
        <w:t>確認欄</w:t>
      </w:r>
    </w:p>
    <w:tbl>
      <w:tblPr>
        <w:tblStyle w:val="TableGrid"/>
        <w:tblW w:type="auto" w:w="0"/>
        <w:jc w:val="center"/>
        <w:tblLayout w:type="fixed"/>
        <w:tblLook w:firstColumn="1" w:firstRow="1" w:lastColumn="0" w:lastRow="0" w:noHBand="0" w:noVBand="1" w:val="04A0"/>
      </w:tblPr>
      <w:tblGrid>
        <w:gridCol w:w="3335"/>
        <w:gridCol w:w="3335"/>
        <w:gridCol w:w="3335"/>
      </w:tblGrid>
      <w:tr>
        <w:trPr>
          <w:tblHeader w:val="true"/>
        </w:trPr>
        <w:tc>
          <w:tcPr>
            <w:tcW w:type="dxa" w:w="331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承辦／日期</w:t>
            </w:r>
          </w:p>
        </w:tc>
        <w:tc>
          <w:tcPr>
            <w:tcW w:type="dxa" w:w="331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覆核／日期</w:t>
            </w:r>
          </w:p>
        </w:tc>
        <w:tc>
          <w:tcPr>
            <w:tcW w:type="dxa" w:w="3312"/>
            <w:vAlign w:val="center"/>
            <w:shd w:fill="DCEAF5"/>
            <w:tcMar>
              <w:top w:w="85" w:type="dxa"/>
              <w:start w:w="95" w:type="dxa"/>
              <w:bottom w:w="85" w:type="dxa"/>
              <w:end w:w="95" w:type="dxa"/>
            </w:tcMar>
          </w:tcPr>
          <w:p>
            <w:pPr>
              <w:keepLines/>
              <w:spacing w:after="0"/>
            </w:pPr>
            <w:r>
              <w:rPr>
                <w:rFonts w:ascii="Microsoft JhengHei" w:hAnsi="Microsoft JhengHei" w:eastAsia="Microsoft JhengHei"/>
                <w:b/>
                <w:color w:val="183B63"/>
                <w:sz w:val="16"/>
              </w:rPr>
              <w:t>核定／依據</w:t>
            </w:r>
          </w:p>
        </w:tc>
      </w:tr>
      <w:tr>
        <w:tc>
          <w:tcPr>
            <w:tcW w:type="dxa" w:w="33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c>
          <w:tcPr>
            <w:tcW w:type="dxa" w:w="33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[待補]</w:t>
            </w:r>
          </w:p>
        </w:tc>
        <w:tc>
          <w:tcPr>
            <w:tcW w:type="dxa" w:w="3312"/>
            <w:vAlign w:val="center"/>
            <w:tcMar>
              <w:top w:w="85" w:type="dxa"/>
              <w:start w:w="95" w:type="dxa"/>
              <w:bottom w:w="85" w:type="dxa"/>
              <w:end w:w="95" w:type="dxa"/>
            </w:tcMar>
          </w:tcPr>
          <w:p>
            <w:pPr>
              <w:keepLines/>
              <w:spacing w:after="0"/>
            </w:pPr>
            <w:r>
              <w:rPr>
                <w:rFonts w:ascii="Microsoft JhengHei" w:hAnsi="Microsoft JhengHei" w:eastAsia="Microsoft JhengHei"/>
                <w:b w:val="0"/>
                <w:color w:val="24364B"/>
                <w:sz w:val="16"/>
              </w:rPr>
              <w:t>[待核定]</w:t>
            </w:r>
          </w:p>
        </w:tc>
      </w:tr>
    </w:tbl>
    <w:p>
      <w:pPr>
        <w:spacing w:after="0" w:before="0" w:line="20" w:lineRule="exact"/>
      </w:pPr>
    </w:p>
    <w:sectPr w:rsidR="00FC693F" w:rsidRPr="0006063C" w:rsidSect="00034616">
      <w:headerReference w:type="default" r:id="rId9"/>
      <w:footerReference w:type="default" r:id="rId10"/>
      <w:pgSz w:w="11906" w:h="16838"/>
      <w:pgMar w:top="893" w:right="950" w:bottom="893" w:left="95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JhengHei" w:hAnsi="Microsoft JhengHei" w:eastAsia="Microsoft JhengHei"/>
        <w:b w:val="0"/>
        <w:color w:val="62748A"/>
        <w:sz w:val="16"/>
      </w:rPr>
      <w:t xml:space="preserve">第 </w:t>
    </w:r>
    <w:r>
      <w:rPr>
        <w:rFonts w:ascii="Microsoft JhengHei" w:hAnsi="Microsoft JhengHei" w:eastAsia="Microsoft JhengHei"/>
        <w:b w:val="0"/>
        <w:color w:val="62748A"/>
        <w:sz w:val="16"/>
      </w:rPr>
      <w:fldChar w:fldCharType="begin"/>
    </w:r>
    <w:r>
      <w:rPr>
        <w:rFonts w:ascii="Microsoft JhengHei" w:hAnsi="Microsoft JhengHei" w:eastAsia="Microsoft JhengHei"/>
        <w:b w:val="0"/>
        <w:color w:val="62748A"/>
        <w:sz w:val="16"/>
      </w:rPr>
      <w:instrText xml:space="preserve"> PAGE </w:instrText>
    </w:r>
    <w:r>
      <w:rPr>
        <w:rFonts w:ascii="Microsoft JhengHei" w:hAnsi="Microsoft JhengHei" w:eastAsia="Microsoft JhengHei"/>
        <w:b w:val="0"/>
        <w:color w:val="62748A"/>
        <w:sz w:val="16"/>
      </w:rPr>
      <w:fldChar w:fldCharType="end"/>
    </w:r>
    <w:r>
      <w:rPr>
        <w:rFonts w:ascii="Microsoft JhengHei" w:hAnsi="Microsoft JhengHei" w:eastAsia="Microsoft JhengHei"/>
        <w:b w:val="0"/>
        <w:color w:val="62748A"/>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Microsoft JhengHei" w:hAnsi="Microsoft JhengHei" w:eastAsia="Microsoft JhengHei"/>
        <w:b w:val="0"/>
        <w:color w:val="62748A"/>
        <w:sz w:val="16"/>
      </w:rPr>
      <w:t>社團法人屏東縣原始點關懷協會｜工作稿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pPr>
    <w:rPr>
      <w:rFonts w:ascii="Microsoft JhengHei" w:hAnsi="Microsoft JhengHei" w:eastAsia="Microsoft JhengHei"/>
      <w:b w:val="0"/>
      <w:color w:val="24364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Microsoft JhengHei" w:hAnsi="Microsoft JhengHei" w:eastAsia="Microsoft JhengHei"/>
      <w:b/>
      <w:bCs/>
      <w:color w:val="183B63"/>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Microsoft JhengHei" w:hAnsi="Microsoft JhengHei" w:eastAsia="Microsoft JhengHei"/>
      <w:b/>
      <w:bCs/>
      <w:color w:val="245A8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Microsoft JhengHei" w:hAnsi="Microsoft JhengHei" w:eastAsia="Microsoft JhengHei"/>
      <w:b/>
      <w:color w:val="183B6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訓練對組織績效改善成效分析報告</dc:title>
  <dc:subject>TTQS查核佐證文件工作稿</dc:subject>
  <dc:creator>社團法人屏東縣原始點關懷協會</dc:creator>
  <cp:keywords/>
  <dc:description>generated by python-docx</dc:description>
  <cp:lastModifiedBy/>
  <cp:revision>1</cp:revision>
  <dcterms:created xsi:type="dcterms:W3CDTF">2013-12-23T23:15:00Z</dcterms:created>
  <dcterms:modified xsi:type="dcterms:W3CDTF">2013-12-23T23:15:00Z</dcterms:modified>
  <cp:category/>
</cp:coreProperties>
</file>