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分段由合成比較基準 35/20/35 改為 20/20/50。這些數字是計畫草案示例，不代表實際招生、教學或核准。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分鐘不變；35/20/35 改提 20/20/50，來自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合成比較基準 G1 為 35/20/35（說明/示範/引導練習），操作練習比例未達本示範設定的 50% 最低值。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採方案 A 的 20/20/50；G1 仍 90 分鐘，練習 45 分鐘；未達題目者依同一錨點補練。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假設場地配置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90×20%=18 說明、90×20%=18 示範、90×50%=45 練習；三段合計 81 分鐘，餘 9 分鐘為轉場/回饋安排，須在 REAL 教案確認。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 20/20/50 是對原 90 分鐘 G1 的分段比例。三段教學活動為 18+18+45=81 分鐘；尚有 9 分鐘屬轉場/回饋的待確認安排，不能把比例表誤寫成三段已合計 90 分鐘。實際核定分鐘仍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31.5 分說明、18 分示範、31.5 分練習，三段相加 81 分；提案 18+18+45=81 分。兩者均尚有 9 分鐘須在正式教案交代轉場或回饋安排。此表重算百分比，不推定實際授課分鐘。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分組與趨勢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35/20/35 改提 20/20/50；分段重算 81 分，另 9 分仍須交代。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的 20/20/50 改善為 90 分鐘內提案，仍有 9 分鐘安排須解釋。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核定版明確說明轉場/回饋時間；按完成評量逐項記實際分鐘。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13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20/20/50 重算 90 分鐘，9 分鐘轉場回饋待 REAL 教案說明。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14 頁表單。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6、8 頁 M1-M3；第 14 頁表單。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14-15 頁。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7-10 頁 P1-P3；第 12-13 頁。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F1-F3；第 14-15 頁。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8-13 頁；第 15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