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000000"/>
          <w:sz w:val="46"/>
        </w:rPr>
        <w:t>0010 學員訓練成果評核標準與說明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狀態：SAMPLE/SYNTHETIC 候選稿；未核准、未生效。對應 Word 檔另以 CANDIDATE 狀態管理；其存在不代表機構已採用、已實際施測或獨立驗收通過。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 所有示例題目、作答、角色、覆核事件、行為、日期若有、數值及分析均為虛構，不指稱真實學員、協會採用、實際施測或實際覆核。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1. 官方要求及範圍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官方《TTQS查核佐證文件資料表—訓練機構版》第1頁指標2原文：「對學員訓練成果有評核標準的訂定及說明。」本件說明學習目標、題目與任務、評分錨點、權重、門檻及覆核，範圍為學員結果。0009/I01-E06是組織年度績效目標；0011/I02-E02是訓練政策及產品／市場定位，均非本件替代品。</w:t>
      </w:r>
    </w:p>
    <w:p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F-05 CONTROL_SCOPE_CONFLICT：PARTIAL/UNKNOWN。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 Blueprint列另列對外承諾／公開揭露與政策檢討完成率；官方I02-E01原文未支持這些額外政策欄位，範圍待權責控制者確認。本稿不擴張承諾、不加政策指標、不改Blueprint，也不聲稱完全符合Blueprint。此衝突不停止本次候選修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2. 流程及紀錄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07"/>
        <w:gridCol w:w="1807"/>
        <w:gridCol w:w="6323"/>
      </w:tblGrid>
      <w:tr>
        <w:trPr>
          <w:tblHeader/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必要紀錄／控制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目標映射與版本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課程負責人、核定者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課程目標、題本、答案鍵、量尺、門檻、版本及評核前公告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施測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主評核者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逐題原始作答、題本版本、各指標原始行為證據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獨立覆核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未參與該案原評分者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重新核答案、證據、錨點、計算、門檻；記錄差異及結論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回饋複評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課程負責人及評核角色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差距、練習、新題版本；清楚標示新評或首次沿用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保存分析</w:t>
            </w:r>
          </w:p>
        </w:tc>
        <w:tc>
          <w:tcPr>
            <w:tcW w:type="dxa" w:w="180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紀錄管理者</w:t>
            </w:r>
          </w:p>
        </w:tc>
        <w:tc>
          <w:tcPr>
            <w:tcW w:type="dxa" w:w="632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受控學員碼至原件、計算、覆核及通知的索引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紀錄至少包含目標／題本版本、受控代碼、逐題答案、每項原始等級與證據、主評角色、獨立覆核角色及已完成事件、計算、門檻、補救、複評、更正及來源定位。角色指派不等於覆核完成。</w:t>
      </w:r>
    </w:p>
    <w:p>
      <w:pPr>
        <w:sectPr>
          <w:headerReference w:type="default" r:id="rId9"/>
          <w:footerReference w:type="default" r:id="rId10"/>
          <w:pgSz w:w="11909" w:h="16834"/>
          <w:pgMar w:top="965" w:right="979" w:bottom="936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3. 唯一目標配題及分母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LO1「10題」是Q1–Q10子集。全卷固定20題，每題1分、總分母20；四目標互斥且總和20。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"/>
        <w:gridCol w:w="1800"/>
        <w:gridCol w:w="792"/>
        <w:gridCol w:w="3888"/>
        <w:gridCol w:w="3096"/>
        <w:gridCol w:w="4680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題數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構念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目標內分母／全卷分母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答案鍵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LO1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Q1–Q10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流程、需求、用途、結案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Q1–Q10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LO2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Q11–Q14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授權、最少必要、停止升級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Q11–Q14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LO3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Q15–Q17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來源、未知、交接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Q15–Q17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LO4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Q18–Q20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溝通、理解、承諾界線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 Q18–Q20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合計</w:t>
            </w:r>
          </w:p>
        </w:tc>
        <w:tc>
          <w:tcPr>
            <w:tcW w:type="dxa" w:w="180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Q1–Q20</w:t>
            </w:r>
          </w:p>
        </w:tc>
        <w:tc>
          <w:tcPr>
            <w:tcW w:type="dxa" w:w="79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388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四項構念</w:t>
            </w:r>
          </w:p>
        </w:tc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20/20</w:t>
            </w:r>
          </w:p>
        </w:tc>
        <w:tc>
          <w:tcPr>
            <w:tcW w:type="dxa" w:w="46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逐題鍵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4. SAMPLE/SYNTHETIC完整題本、四選項及鍵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作答指示：20題單選、限時20分鐘；答對1分，答錯／空白／多選0分。共同情境為虛構櫃台詢問；只採各題已給資訊，未提供授權、身分及狀態均為未知。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170"/>
        <w:gridCol w:w="4341"/>
        <w:gridCol w:w="2170"/>
        <w:gridCol w:w="2170"/>
        <w:gridCol w:w="2170"/>
        <w:gridCol w:w="2170"/>
      </w:tblGrid>
      <w:tr>
        <w:trPr>
          <w:tblHeader/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題幹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A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櫃台接待第一步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查全檔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釐清需求並說明用途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先承諾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索取無關資料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Q2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只問進度時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確認具體事項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查看全部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交付全檔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結束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用途未明時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先複製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告知用途並確認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擴大查詢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自行改用途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必要資料缺漏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猜填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標未知並查證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填常見值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刪除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Q5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超出服務範圍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保證成功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說明限制並指引管道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私下查詢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不記錄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Q6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結案前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確認已做與未完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只說完成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保證結果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不告知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Q7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部分已知部分待查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全記完成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分列已知待查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刪除待查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猜測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Q8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對方更正資料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留更正軌跡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無痕覆寫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選方便值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忽略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Q9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交接未結事項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列需求步驟未決接手人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交所有資料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只寫處理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不指定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Q10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結案記錄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可核對處置及下一步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評價個性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保證未知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取代原件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Q11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沒有授權可否查受限資料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先核授權用途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先查後補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旁人代查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Q12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僅授權一項查詢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只查必要資料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看全檔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下載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轉傳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Q13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授權範圍不明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停止並確認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最大範圍解讀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先揭露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推測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Q14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第三人無授權索資料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只說公開流程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口頭透露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傳截圖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讓其查看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Q15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如何記錄來源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區分陳述核實未知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全寫核實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不註來源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補足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Q16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日期未核實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標未知並記查證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填今天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估日期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留白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Q17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交接追溯欄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角色已做依據下一步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評語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背景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模糊寫處理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Q18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說明狀態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清楚中性說已知未知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縮寫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責怪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Q19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確認理解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請對方說下一步並澄清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問懂否即結束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假設點頭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不給問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Q20</w:t>
            </w:r>
          </w:p>
        </w:tc>
        <w:tc>
          <w:tcPr>
            <w:tcW w:type="dxa" w:w="43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結果未核實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說未知及管道不保證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保證核准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暗示完成</w:t>
            </w:r>
          </w:p>
        </w:tc>
        <w:tc>
          <w:tcPr>
            <w:tcW w:type="dxa" w:w="21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可能說事實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答案鍵Q1–Q20依序：B, A, B, B, B, A, B, A, A, A, B, A, A, A, A, A, A, A, A, A。鍵與題本版本綁定，不一致即HOLD。</w:t>
      </w:r>
    </w:p>
    <w:p>
      <w:pPr>
        <w:sectPr>
          <w:headerReference w:type="default" r:id="rId11"/>
          <w:footerReference w:type="default" r:id="rId12"/>
          <w:pgSz w:w="16834" w:h="11909" w:orient="landscape"/>
          <w:pgMar w:top="720" w:right="605" w:bottom="720" w:left="60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5. 構面及權重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知識20題×1=20；P1–P4各10分、合計40；C1–C5各5分、合計25；M1–M3各5分、合計15；總分100。實作使用腳本CASE-SYN-17：虛構來訪者問申請進度，未附可核對授權、系統狀態未提供。受評者須確認需求、說用途、辨識授權缺口、停止受限存取、記錄已知／未知／來源／責任／下一步，並作清楚交接及理解確認；評核者只照讀卡片、不提示。不得假設身分已驗證或查看／揭露受限資料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SAMPLE/SYNTHETIC 情境控制卡（CASE-SYN-17）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本卡只設定評核輸入；不是實際個案、授權、申請紀錄或系統查詢結果。未知欄位不得由受評者或評核者補猜。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325"/>
        <w:gridCol w:w="5630"/>
        <w:gridCol w:w="2981"/>
      </w:tblGrid>
      <w:tr>
        <w:trPr>
          <w:tblHeader/>
          <w:cantSplit/>
        </w:trPr>
        <w:tc>
          <w:tcPr>
            <w:tcW w:type="dxa" w:w="13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控制欄位</w:t>
            </w:r>
          </w:p>
        </w:tc>
        <w:tc>
          <w:tcPr>
            <w:tcW w:type="dxa" w:w="56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SAMPLE/SYNTHETIC值</w:t>
            </w:r>
          </w:p>
        </w:tc>
        <w:tc>
          <w:tcPr>
            <w:tcW w:type="dxa" w:w="29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評核操作及停辦條件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情境代碼／情境內容</w:t>
            </w:r>
          </w:p>
        </w:tc>
        <w:tc>
          <w:tcPr>
            <w:tcW w:type="dxa" w:w="56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CASE-SYN-17；虛構服務進度詢問</w:t>
            </w:r>
          </w:p>
        </w:tc>
        <w:tc>
          <w:tcPr>
            <w:tcW w:type="dxa" w:w="29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同一版腳本供同次示範；更換版本須重新核對題本與評核錨點。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可核對授權</w:t>
            </w:r>
          </w:p>
        </w:tc>
        <w:tc>
          <w:tcPr>
            <w:tcW w:type="dxa" w:w="56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29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受評者先確認授權及用途；未核實前停止受限存取，不索取或揭露超出必要範圍的資料。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系統狀態</w:t>
            </w:r>
          </w:p>
        </w:tc>
        <w:tc>
          <w:tcPr>
            <w:tcW w:type="dxa" w:w="56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29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不可推定已受理、完成、核准或拒絕；只能說明目前無可核實狀態並交代查證管道。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狀態來源及擷取時間</w:t>
            </w:r>
          </w:p>
        </w:tc>
        <w:tc>
          <w:tcPr>
            <w:tcW w:type="dxa" w:w="56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未提供；UNKNOWN</w:t>
            </w:r>
          </w:p>
        </w:tc>
        <w:tc>
          <w:tcPr>
            <w:tcW w:type="dxa" w:w="29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評核者不得把口述、推測或本示範資料當作系統原件；須記錄查證來源與時間或明列未知。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REAL替換核對</w:t>
            </w:r>
          </w:p>
        </w:tc>
        <w:tc>
          <w:tcPr>
            <w:tcW w:type="dxa" w:w="56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實際核定情境及其授權／狀態原件尚未提供</w:t>
            </w:r>
          </w:p>
        </w:tc>
        <w:tc>
          <w:tcPr>
            <w:tcW w:type="dxa" w:w="29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採 REAL 前核對正式情境版本、用途授權、適用範圍、狀態來源及擷取時間；任一缺失或衝突即 UNKNOWN/HOLD。</w:t>
            </w:r>
          </w:p>
        </w:tc>
      </w:tr>
    </w:tbl>
    <w:p>
      <w:pPr>
        <w:sectPr>
          <w:headerReference w:type="default" r:id="rId13"/>
          <w:footerReference w:type="default" r:id="rId14"/>
          <w:pgSz w:w="11909" w:h="16834"/>
          <w:pgMar w:top="965" w:right="979" w:bottom="936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6. 主文整合的指標專屬0–4錨點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公式仍為等級÷4×指標權重；下表是唯一專屬定級標準。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893"/>
        <w:gridCol w:w="2851"/>
        <w:gridCol w:w="2851"/>
        <w:gridCol w:w="2851"/>
        <w:gridCol w:w="2851"/>
        <w:gridCol w:w="2851"/>
      </w:tblGrid>
      <w:tr>
        <w:trPr>
          <w:tblHeader/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4級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3級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0級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P1需求流程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獨立依序確認需求用途處置結案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步驟正確小漏自改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漏必要步驟提示後補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多步錯仍未改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未作或捏造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P2紀錄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標來源區分已知未知一致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漏重要欄提示後補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多處錯未改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無紀錄或不實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P3授權核心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先核用途最少取用疑即停升級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未越權且完成確認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提示後、存取前停止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提示後仍嘗試越權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未授權存取揭露即HOLD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P4交接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處置合宜交代接手未決下一步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正確主要交接全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漏欄提示後補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處置不符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無處置或捏造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C1需求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準確指出需求目標限制未知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正確小漏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提示後區分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推測當需求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無法指出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C2依據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逐結論連來源標未知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主要正確小漏自改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漏重要依據提示後補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多項無據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偽造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C3行動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全程符合需求授權流程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主要合宜小差自改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一步提示後改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不符未改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違核心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C4完整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來源步驟角色未知下一步全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漏欄提示補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多欄缺漏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不實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C5限制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正確說明主要限制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漏限制提示補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誇大未改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捏造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M1溝通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清楚中性尊重完整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含糊提示後澄清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仍不清或不尊重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威嚇拒溝通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M2理解授權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確認理解授權後才前進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提示後補一項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提示後仍漏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未確認即存取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M3下一步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說明責任步驟未知界線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漏項提示補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無據承諾</w:t>
            </w:r>
          </w:p>
        </w:tc>
        <w:tc>
          <w:tcPr>
            <w:tcW w:type="dxa" w:w="28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未知說成保證</w:t>
            </w:r>
          </w:p>
        </w:tc>
      </w:tr>
    </w:tbl>
    <w:p>
      <w:pPr>
        <w:sectPr>
          <w:headerReference w:type="default" r:id="rId15"/>
          <w:footerReference w:type="default" r:id="rId16"/>
          <w:pgSz w:w="16834" w:h="11909" w:orient="landscape"/>
          <w:pgMar w:top="720" w:right="605" w:bottom="720" w:left="60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7. 門檻、複評及HOLD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總分=知識+P+C+M，保留精確值加總後顯示兩位。通過須同時：總分≥70/100、知識≥12/20、實作≥28/40、P3≥3/4。權重及門檻是候選內規值，非官方指定。版本不明、證據缺漏、利益衝突、核算不一致或獨立覆核未完成時HOLD，不發布能力判定。</w:t>
      </w:r>
    </w:p>
    <w:p>
      <w:pPr>
        <w:sectPr>
          <w:headerReference w:type="default" r:id="rId17"/>
          <w:footerReference w:type="default" r:id="rId18"/>
          <w:pgSz w:w="11909" w:h="16834"/>
          <w:pgMar w:top="965" w:right="979" w:bottom="936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8. SAMPLE/SYNTHETIC逐題答卷與首次計算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作答按Q1–Q20順序。§4答案鍵與下列向量逐題比較即可重算知識分。此例D皆為錯答。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195"/>
        <w:gridCol w:w="5040"/>
        <w:gridCol w:w="1080"/>
        <w:gridCol w:w="1872"/>
        <w:gridCol w:w="1872"/>
        <w:gridCol w:w="1512"/>
        <w:gridCol w:w="1080"/>
        <w:gridCol w:w="1541"/>
      </w:tblGrid>
      <w:tr>
        <w:trPr>
          <w:tblHeader/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逐題向量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知識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P向量 /40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C向量 /25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M向量 /15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總分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門檻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B,A,B,B,B,A,B,A,A,A,B,A,A,A,A,A,D,D,D,D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[4,3,3,4]=35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[3,4,3,3,4]=21.25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[3,3,4]=12.5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84.75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B,A,B,B,B,A,B,A,A,A,B,A,A,D,D,D,D,D,D,D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[3,3,3,3]=30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[3,3,2,3,3]=17.5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[3,2,3]=10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70.50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B,A,B,B,B,A,B,A,A,A,B,A,A,A,A,A,A,D,D,D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[2,2,1,2]=17.5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[4,4,3,3,4]=22.5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[4,3,3]=12.5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69.50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504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B,A,B,B,B,A,B,A,A,A,B,D,D,D,D,D,D,D,D,D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11/20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[4,3,2,3]=30</w:t>
            </w:r>
          </w:p>
        </w:tc>
        <w:tc>
          <w:tcPr>
            <w:tcW w:type="dxa" w:w="187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[4,3,4,3,4]=22.5</w:t>
            </w:r>
          </w:p>
        </w:tc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[3,3,3]=11.25</w:t>
            </w:r>
          </w:p>
        </w:tc>
        <w:tc>
          <w:tcPr>
            <w:tcW w:type="dxa" w:w="108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74.75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未達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9. 每一評等的原始SAMPLE/SYNTHETIC行為證據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EV為合成原始觀察記錄；每個等級以§6相同指標的行為錨點定級，證據句明列觀察行為，可逐列重評。主評角色是指派欄；覆核完成事件另列§10。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448"/>
        <w:gridCol w:w="1181"/>
        <w:gridCol w:w="1037"/>
        <w:gridCol w:w="864"/>
        <w:gridCol w:w="6696"/>
        <w:gridCol w:w="1037"/>
        <w:gridCol w:w="1930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EV ID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原始合成觀察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主評角色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EV-SYN-001-P1-F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獨立依序確認需求用途處置結案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EV-SYN-001-P2-F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EV-SYN-001-P3-F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未越權且完成確認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EV-SYN-001-P4-F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處置合宜交代接手未決下一步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EV-SYN-001-C1-F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正確小漏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EV-SYN-001-C2-F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逐結論連來源標未知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EV-SYN-001-C3-F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主要合宜小差自改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EV-SYN-001-C4-F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EV-SYN-001-C5-F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EV-SYN-001-M1-F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EV-SYN-001-M2-F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EV-SYN-001-M3-F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說明責任步驟未知界線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EV-SYN-002-P1-F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步驟正確小漏自改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EV-SYN-002-P2-F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EV-SYN-002-P3-F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未越權且完成確認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EV-SYN-002-P4-F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正確主要交接全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EV-SYN-002-C1-F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正確小漏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EV-SYN-002-C2-F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主要正確小漏自改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一步提示後改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EV-SYN-002-C4-F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EV-SYN-002-C5-F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正確說明主要限制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EV-SYN-002-M1-F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提示後補一項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EV-SYN-002-M3-F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漏必要步驟提示後補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漏重要欄提示後補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提示後仍嘗試越權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漏欄提示後補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EV-SYN-003-C1-F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準確指出需求目標限制未知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EV-SYN-003-C2-F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逐結論連來源標未知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EV-SYN-003-C3-F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主要合宜小差自改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EV-SYN-003-C4-F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EV-SYN-003-C5-F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EV-SYN-003-M1-F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清楚中性尊重完整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EV-SYN-003-M2-F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EV-SYN-003-M3-F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EV-SYN-004-P1-F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獨立依序確認需求用途處置結案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EV-SYN-004-P2-F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核心正確小漏自補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提示後、存取前停止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EV-SYN-004-P4-F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正確主要交接全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EV-SYN-004-C1-F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C1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準確指出需求目標限制未知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EV-SYN-004-C2-F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C2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主要正確小漏自改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EV-SYN-004-C3-F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C3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全程符合需求授權流程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EV-SYN-004-C4-F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C4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核心完整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EV-SYN-004-C5-F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C5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區分結果未知限制升級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EV-SYN-004-M1-F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M1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清楚有禮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EV-SYN-004-M2-F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M2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兩者完成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EV-SYN-004-M3-F</w:t>
            </w:r>
          </w:p>
        </w:tc>
        <w:tc>
          <w:tcPr>
            <w:tcW w:type="dxa" w:w="11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</w:t>
            </w:r>
          </w:p>
        </w:tc>
        <w:tc>
          <w:tcPr>
            <w:tcW w:type="dxa" w:w="86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M3</w:t>
            </w:r>
          </w:p>
        </w:tc>
        <w:tc>
          <w:tcPr>
            <w:tcW w:type="dxa" w:w="66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清楚無保證</w:t>
            </w:r>
          </w:p>
        </w:tc>
        <w:tc>
          <w:tcPr>
            <w:tcW w:type="dxa" w:w="103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93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10. 覆核事件與職責分離（SAMPLE/SYNTHETIC）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ROLE-EVAL-SYN為被指派主評碼，ROLE-REVIEW-SYN為另一獨立覆核碼。事件欄列出模擬核對範圍及重算結果，區分指派與完成；不代表真人、資格或實際發生。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152"/>
        <w:gridCol w:w="1771"/>
        <w:gridCol w:w="1944"/>
        <w:gridCol w:w="2016"/>
        <w:gridCol w:w="8309"/>
      </w:tblGrid>
      <w:tr>
        <w:trPr>
          <w:tblHeader/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主評角色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覆核角色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完成事件ID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獨立核對資料及重算結果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REV-SYN-001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20答題、12筆EV、構面及門檻；重算16、84.75，通過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REV-SYN-002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20答題、12筆EV、構面及門檻；重算13、70.50，通過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20答題、12筆EV及門檻；重算17、69.50，實作/P3未達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77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94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201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</w:t>
            </w:r>
          </w:p>
        </w:tc>
        <w:tc>
          <w:tcPr>
            <w:tcW w:type="dxa" w:w="830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20答題、12筆EV及門檻；重算11、74.75，知識/P3未達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11. 複評新觀察及沿用追溯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512"/>
        <w:gridCol w:w="1555"/>
        <w:gridCol w:w="10584"/>
        <w:gridCol w:w="1541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新測驗向量</w:t>
            </w:r>
          </w:p>
        </w:tc>
        <w:tc>
          <w:tcPr>
            <w:tcW w:type="dxa" w:w="155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10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Q1–Q20逐題作答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答對分母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RET-SYN-003</w:t>
            </w:r>
          </w:p>
        </w:tc>
        <w:tc>
          <w:tcPr>
            <w:tcW w:type="dxa" w:w="155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10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B,A,B,B,B,A,B,A,A,A,B,A,A,A,A,A,A,D,D,D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RET-SYN-004</w:t>
            </w:r>
          </w:p>
        </w:tc>
        <w:tc>
          <w:tcPr>
            <w:tcW w:type="dxa" w:w="155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10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B,A,B,B,B,A,B,A,A,A,B,A,A,A,D,D,D,D,D,D</w:t>
            </w:r>
          </w:p>
        </w:tc>
        <w:tc>
          <w:tcPr>
            <w:tcW w:type="dxa" w:w="15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14/20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SYN-003知識新卷仍17/20，並重評全部四項P，新的評等[3,3,3,3]、30/40。SYN-004知識新卷14/20；P3新評3，P1=4、P2=3、P4=3沿用首次SF-073/SF-074/SF-076，非新觀察。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038"/>
        <w:gridCol w:w="1215"/>
        <w:gridCol w:w="3646"/>
        <w:gridCol w:w="3646"/>
        <w:gridCol w:w="1215"/>
        <w:gridCol w:w="2431"/>
      </w:tblGrid>
      <w:tr>
        <w:trPr>
          <w:tblHeader/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EV ID</w:t>
            </w:r>
          </w:p>
        </w:tc>
        <w:tc>
          <w:tcPr>
            <w:tcW w:type="dxa" w:w="12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個案</w:t>
            </w:r>
          </w:p>
        </w:tc>
        <w:tc>
          <w:tcPr>
            <w:tcW w:type="dxa" w:w="364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新觀察／指標</w:t>
            </w:r>
          </w:p>
        </w:tc>
        <w:tc>
          <w:tcPr>
            <w:tcW w:type="dxa" w:w="364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原始合成行為</w:t>
            </w:r>
          </w:p>
        </w:tc>
        <w:tc>
          <w:tcPr>
            <w:tcW w:type="dxa" w:w="12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24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來源性質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EV-SYN-003-P1-R1</w:t>
            </w:r>
          </w:p>
        </w:tc>
        <w:tc>
          <w:tcPr>
            <w:tcW w:type="dxa" w:w="12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64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P1</w:t>
            </w:r>
          </w:p>
        </w:tc>
        <w:tc>
          <w:tcPr>
            <w:tcW w:type="dxa" w:w="364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新情境依序確認需求用途並結案</w:t>
            </w:r>
          </w:p>
        </w:tc>
        <w:tc>
          <w:tcPr>
            <w:tcW w:type="dxa" w:w="12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4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EV-SYN-003-P2-R1</w:t>
            </w:r>
          </w:p>
        </w:tc>
        <w:tc>
          <w:tcPr>
            <w:tcW w:type="dxa" w:w="12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64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P2</w:t>
            </w:r>
          </w:p>
        </w:tc>
        <w:tc>
          <w:tcPr>
            <w:tcW w:type="dxa" w:w="364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新紀錄標來源及未知，提示後補重要欄</w:t>
            </w:r>
          </w:p>
        </w:tc>
        <w:tc>
          <w:tcPr>
            <w:tcW w:type="dxa" w:w="12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4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EV-SYN-003-P3-R1</w:t>
            </w:r>
          </w:p>
        </w:tc>
        <w:tc>
          <w:tcPr>
            <w:tcW w:type="dxa" w:w="12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64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64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先辨識授權缺口，停止存取並升級</w:t>
            </w:r>
          </w:p>
        </w:tc>
        <w:tc>
          <w:tcPr>
            <w:tcW w:type="dxa" w:w="12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4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EV-SYN-003-P4-R1</w:t>
            </w:r>
          </w:p>
        </w:tc>
        <w:tc>
          <w:tcPr>
            <w:tcW w:type="dxa" w:w="12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64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P4</w:t>
            </w:r>
          </w:p>
        </w:tc>
        <w:tc>
          <w:tcPr>
            <w:tcW w:type="dxa" w:w="364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新交接列接手、未決及下一步</w:t>
            </w:r>
          </w:p>
        </w:tc>
        <w:tc>
          <w:tcPr>
            <w:tcW w:type="dxa" w:w="12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4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</w:t>
            </w:r>
          </w:p>
        </w:tc>
      </w:tr>
      <w:tr>
        <w:trPr>
          <w:cantSplit/>
        </w:trPr>
        <w:tc>
          <w:tcPr>
            <w:tcW w:type="dxa" w:w="303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EV-SYN-004-P3-R1</w:t>
            </w:r>
          </w:p>
        </w:tc>
        <w:tc>
          <w:tcPr>
            <w:tcW w:type="dxa" w:w="12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64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P3</w:t>
            </w:r>
          </w:p>
        </w:tc>
        <w:tc>
          <w:tcPr>
            <w:tcW w:type="dxa" w:w="364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自行辨識授權缺口、停止查詢、未存取揭露</w:t>
            </w:r>
          </w:p>
        </w:tc>
        <w:tc>
          <w:tcPr>
            <w:tcW w:type="dxa" w:w="121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43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新P3複評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SYN-003複評覆核事件REV-SYN-003-R1核對新知識答卷及四項新EV；總分17+30+22.50+12.50=82.00。SYN-004事件REV-SYN-004-R1核對新知識答卷、新P3 EV、P1/P2/P4首次來源、計算；實作(4+3+3+3)×2.5=32.50，總分14+32.50+22.50+11.25=80.25。兩例均符合四門檻。沿用值不冒充新觀察。</w:t>
      </w:r>
    </w:p>
    <w:p>
      <w:pPr>
        <w:sectPr>
          <w:headerReference w:type="default" r:id="rId19"/>
          <w:footerReference w:type="default" r:id="rId20"/>
          <w:pgSz w:w="16834" w:h="11909" w:orient="landscape"/>
          <w:pgMar w:top="720" w:right="605" w:bottom="720" w:left="60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12. 彙總及分母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四是合成有效首次個案數；差距可重疊。均值先用精確值算，再於顯示時四捨五入。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376"/>
        <w:gridCol w:w="3024"/>
        <w:gridCol w:w="4536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統計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算法</w:t>
            </w:r>
          </w:p>
        </w:tc>
        <w:tc>
          <w:tcPr>
            <w:tcW w:type="dxa" w:w="45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SAMPLE/SYNTHETIC結果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首次通過率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</w:t>
            </w:r>
          </w:p>
        </w:tc>
        <w:tc>
          <w:tcPr>
            <w:tcW w:type="dxa" w:w="45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50%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複評參與率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</w:t>
            </w:r>
          </w:p>
        </w:tc>
        <w:tc>
          <w:tcPr>
            <w:tcW w:type="dxa" w:w="45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50%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複評後達標率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4/4</w:t>
            </w:r>
          </w:p>
        </w:tc>
        <w:tc>
          <w:tcPr>
            <w:tcW w:type="dxa" w:w="45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首次P3未達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</w:t>
            </w:r>
          </w:p>
        </w:tc>
        <w:tc>
          <w:tcPr>
            <w:tcW w:type="dxa" w:w="45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50%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首次實作未達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</w:t>
            </w:r>
          </w:p>
        </w:tc>
        <w:tc>
          <w:tcPr>
            <w:tcW w:type="dxa" w:w="45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首次知識未達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</w:t>
            </w:r>
          </w:p>
        </w:tc>
        <w:tc>
          <w:tcPr>
            <w:tcW w:type="dxa" w:w="45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首次通過組均值：知識／實作／案例／溝通／總分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兩例平均</w:t>
            </w:r>
          </w:p>
        </w:tc>
        <w:tc>
          <w:tcPr>
            <w:tcW w:type="dxa" w:w="45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14.50 / 32.50 / 19.375(19.38) / 11.25 / 77.625(77.63)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補救組均值：知識／實作／案例／溝通／總分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兩例平均</w:t>
            </w:r>
          </w:p>
        </w:tc>
        <w:tc>
          <w:tcPr>
            <w:tcW w:type="dxa" w:w="453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14.00 / 23.75 / 22.50 / 11.875(11.88) / 72.125(72.13)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13. 小型志工協會配置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案至少兩名不同、無衝突人員分任主評和獨立覆核；其中一人可兼任非評分的排程、版本保管及通知。預先指定已完成本量尺校準且經協會授權的跨場次備援；外部覆核者僅在權責主管事前授權、保密及可追溯委任後使用，不假設人選存在。不可同人兼主評與覆核、覆核自己的評分或辦理自己涉衝突案件申訴。若沒有合格覆核者／授權備援、衝突未分離或覆核未完成，HOLD。真實名冊及資格均UNKNOWN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14. 負向鄰項、真實替換及限制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0009/I01-E06是組織年度績效目標分析；0011/I02-E02是訓練政策、產品與市場定位。本件只評學員訓練結果。真實採用前須取得核准課程目標、題本、公告、逐題答卷、觀察原件、角色資格及實際覆核紀錄；逐項替換合成資料並重算。缺原件維持UNKNOWN/HOLD。本文不宣稱真實採用、核准、學員、成果或實際覆核。</w:t>
      </w:r>
    </w:p>
    <w:p>
      <w:pPr>
        <w:sectPr>
          <w:headerReference w:type="default" r:id="rId21"/>
          <w:footerReference w:type="default" r:id="rId22"/>
          <w:pgSz w:w="11909" w:h="16834"/>
          <w:pgMar w:top="965" w:right="979" w:bottom="936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15. 原子SAMPLE/SYNTHETIC替換登錄</w:t>
      </w:r>
    </w:p>
    <w:p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每列是一題（含其選項）、一個答案鍵、一份答卷向量、一個指標觀察、角色／事件或單一結果；有類型、個案、精確值、本文欄位和真實替換來源／核查方式。登錄在所有被引用資料之後。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699"/>
        <w:gridCol w:w="1757"/>
        <w:gridCol w:w="1613"/>
        <w:gridCol w:w="3024"/>
        <w:gridCol w:w="3312"/>
        <w:gridCol w:w="3701"/>
      </w:tblGrid>
      <w:tr>
        <w:trPr>
          <w:tblHeader/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Case ID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精確值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精確欄位定位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真實替換來源及核查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櫃台接待第一步; A 查全檔; B 釐清需求並說明用途; C 先承諾; D 索取無關資料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Q-Q2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只問進度時; A 確認具體事項; B 查看全部; C 交付全檔; D 結束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§4題表Q2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Q-Q3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用途未明時; A 先複製; B 告知用途並確認; C 擴大查詢; D 自行改用途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§4題表Q3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Q-Q4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必要資料缺漏; A 猜填; B 標未知並查證; C 填常見值; D 刪除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§4題表Q4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Q-Q5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超出服務範圍; A 保證成功; B 說明限制並指引管道; C 私下查詢; D 不記錄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§4題表Q5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Q-Q6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結案前; A 確認已做與未完; B 只說完成; C 保證結果; D 不告知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§4題表Q6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Q-Q7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部分已知部分待查; A 全記完成; B 分列已知待查; C 刪除待查; D 猜測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§4題表Q7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Q-Q8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對方更正資料; A 留更正軌跡; B 無痕覆寫; C 選方便值; D 忽略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§4題表Q8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Q-Q9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交接未結事項; A 列需求步驟未決接手人; B 交所有資料; C 只寫處理; D 不指定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§4題表Q9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Q-Q10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結案記錄; A 可核對處置及下一步; B 評價個性; C 保證未知; D 取代原件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§4題表Q10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沒有授權可否查受限資料; A 可以; B 先核授權用途; C 先查後補; D 旁人代查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Q-Q12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僅授權一項查詢; A 只查必要資料; B 看全檔; C 下載; D 轉傳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§4題表Q12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Q-Q13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授權範圍不明; A 停止並確認; B 最大範圍解讀; C 先揭露; D 推測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§4題表Q13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Q-Q14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第三人無授權索資料; A 只說公開流程; B 口頭透露; C 傳截圖; D 讓其查看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§4題表Q14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Q-Q15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如何記錄來源; A 區分陳述核實未知; B 全寫核實; C 不註來源; D 補足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§4題表Q15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Q-Q16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日期未核實; A 標未知並記查證; B 填今天; C 估日期; D 留白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§4題表Q16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Q-Q17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交接追溯欄; A 角色已做依據下一步; B 評語; C 背景; D 模糊寫處理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§4題表Q17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Q-Q18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說明狀態; A 清楚中性說已知未知; B 保證; C 縮寫; D 責怪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§4題表Q18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Q-Q19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確認理解; A 請對方說下一步並澄清; B 問懂否即結束; C 假設點頭; D 不給問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§4題表Q19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Q-Q20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合成題目與四選項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結果未核實; A 說未知及管道不保證; B 保證核准; C 暗示完成; D 可能說事實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§4題表Q20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核定課程題本同題號、四選項及版本，逐項替換並覆核。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KEY-Q2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§4答案鍵Q2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KEY-Q3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§4答案鍵Q3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KEY-Q4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§4答案鍵Q4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KEY-Q5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§4答案鍵Q5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KEY-Q6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§4答案鍵Q6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KEY-Q7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§4答案鍵Q7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KEY-Q8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§4答案鍵Q8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KEY-Q9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§4答案鍵Q9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KEY-Q10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§4答案鍵Q10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KEY-Q12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§4答案鍵Q12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KEY-Q13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§4答案鍵Q13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KEY-Q14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§4答案鍵Q14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KEY-Q15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§4答案鍵Q15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KEY-Q16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§4答案鍵Q16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KEY-Q17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§4答案鍵Q17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KEY-Q18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§4答案鍵Q18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KEY-Q19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§4答案鍵Q19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KEY-Q20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合成答案鍵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共用題本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§4答案鍵Q20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同版核准答案鍵與未參與出題者覆核。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ANS-SYN-001-FIRST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Q1:B,Q2:A,Q3:B,Q4:B,Q5:B,Q6:A,Q7:B,Q8:A,Q9:A,Q10:A,Q11:B,Q12:A,Q13:A,Q14:A,Q15:A,Q16:A,Q17:D,Q18:D,Q19:D,Q20:D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SYN-001-FIRST逐題向量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ANS-SYN-002-FIRST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Q1:B,Q2:A,Q3:B,Q4:B,Q5:B,Q6:A,Q7:B,Q8:A,Q9:A,Q10:A,Q11:B,Q12:A,Q13:A,Q14:D,Q15:D,Q16:D,Q17:D,Q18:D,Q19:D,Q20:D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SYN-002-FIRST逐題向量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ANS-SYN-003-FIRST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Q1:B,Q2:A,Q3:B,Q4:B,Q5:B,Q6:A,Q7:B,Q8:A,Q9:A,Q10:A,Q11:B,Q12:A,Q13:A,Q14:A,Q15:A,Q16:A,Q17:A,Q18:D,Q19:D,Q20:D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SYN-003-FIRST逐題向量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ANS-SYN-004-FIRST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Q1:B,Q2:A,Q3:B,Q4:B,Q5:B,Q6:A,Q7:B,Q8:A,Q9:A,Q10:A,Q11:B,Q12:D,Q13:D,Q14:D,Q15:D,Q16:D,Q17:D,Q18:D,Q19:D,Q20:D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SYN-004-FIRST逐題向量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ANS-SYN-003-RETEST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Q1:B,Q2:A,Q3:B,Q4:B,Q5:B,Q6:A,Q7:B,Q8:A,Q9:A,Q10:A,Q11:B,Q12:A,Q13:A,Q14:A,Q15:A,Q16:A,Q17:A,Q18:D,Q19:D,Q20:D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SYN-003-RETEST逐題向量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ANS-SYN-004-RETEST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逐題作答向量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Q1:B,Q2:A,Q3:B,Q4:B,Q5:B,Q6:A,Q7:B,Q8:A,Q9:A,Q10:A,Q11:B,Q12:A,Q13:A,Q14:A,Q15:D,Q16:D,Q17:D,Q18:D,Q19:D,Q20:D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 SYN-004-RETEST逐題向量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該案原始答卷；逐題依同版鍵重算。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EV-SYN-001-P1-F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等級4；獨立依序確認需求用途處置結案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P1表列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EV-SYN-001-P2-F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P2表列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EV-SYN-001-P3-F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等級3；未越權且完成確認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P3表列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EV-SYN-001-P4-F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等級4；處置合宜交代接手未決下一步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P4表列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EV-SYN-001-C1-F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等級3；正確小漏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C1表列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EV-SYN-001-C2-F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等級4；逐結論連來源標未知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C2表列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EV-SYN-001-C3-F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等級3；主要合宜小差自改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C3表列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EV-SYN-001-C4-F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C4表列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EV-SYN-001-C5-F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C5表列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EV-SYN-001-M1-F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M1表列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EV-SYN-001-M2-F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M2表列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EV-SYN-001-M3-F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等級4；說明責任步驟未知界線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SYN-001 M3表列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EV-SYN-002-P1-F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等級3；步驟正確小漏自改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P1表列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EV-SYN-002-P2-F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P2表列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EV-SYN-002-P3-F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等級3；未越權且完成確認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P3表列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EV-SYN-002-P4-F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等級3；正確主要交接全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P4表列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EV-SYN-002-C1-F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等級3；正確小漏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C1表列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EV-SYN-002-C2-F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等級3；主要正確小漏自改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C2表列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EV-SYN-002-C3-F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等級2；一步提示後改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C3表列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EV-SYN-002-C4-F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C4表列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EV-SYN-002-C5-F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等級3；正確說明主要限制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C5表列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EV-SYN-002-M1-F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M1表列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EV-SYN-002-M2-F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等級2；提示後補一項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M2表列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EV-SYN-002-M3-F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SYN-002 M3表列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等級2；漏必要步驟提示後補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P1表列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等級2；漏重要欄提示後補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P2表列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等級1；提示後仍嘗試越權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P3表列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等級2；漏欄提示後補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P4表列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EV-SYN-003-C1-F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等級4；準確指出需求目標限制未知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C1表列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EV-SYN-003-C2-F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等級4；逐結論連來源標未知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C2表列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EV-SYN-003-C3-F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等級3；主要合宜小差自改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C3表列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EV-SYN-003-C4-F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C4表列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EV-SYN-003-C5-F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C5表列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EV-SYN-003-M1-F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等級4；清楚中性尊重完整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M1表列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EV-SYN-003-M2-F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M2表列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EV-SYN-003-M3-F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SYN-003 M3表列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EV-SYN-004-P1-F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等級4；獨立依序確認需求用途處置結案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P1表列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EV-SYN-004-P2-F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等級3；核心正確小漏自補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P2表列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等級2；提示後、存取前停止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P3表列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EV-SYN-004-P4-F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等級3；正確主要交接全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P4表列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EV-SYN-004-C1-F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等級4；準確指出需求目標限制未知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C1表列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EV-SYN-004-C2-F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等級3；主要正確小漏自改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C2表列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EV-SYN-004-C3-F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等級4；全程符合需求授權流程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C3表列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EV-SYN-004-C4-F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等級3；核心完整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C4表列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EV-SYN-004-C5-F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等級4；區分結果未知限制升級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C5表列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EV-SYN-004-M1-F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等級3；清楚有禮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M1表列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EV-SYN-004-M2-F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等級3；兩者完成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M2表列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EV-SYN-004-M3-F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等級3；清楚無保證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 SYN-004 M3表列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該次原始觀察表及核准錨點；由獨立覆核者依原行為重評。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EV-SYN-003-P1-R1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§11複評列EV-SYN-003-P1-R1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EV-SYN-003-P2-R1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§11複評列EV-SYN-003-P2-R1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EV-SYN-003-P3-R1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§11複評列EV-SYN-003-P3-R1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EV-SYN-003-P4-R1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等級新複評；3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§11複評列EV-SYN-003-P4-R1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EV-SYN-004-P3-R1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合成原始行為及評等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等級新P3複評；3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§11複評列EV-SYN-004-P3-R1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該次新複評原始觀察表，非首次來源。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ROLE-EVAL-SYN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角色碼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指定主評角色碼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§9主評欄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ROLE-REVIEW-SYN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角色碼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指定獨立覆核角色碼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§10覆核欄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模擬獨立核對，16/20及84.75一致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SYN-001列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REV-SYN-002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模擬獨立核對，13/20及70.50一致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SYN-002列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模擬獨立核對，17/20及69.50一致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SYN-003列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模擬獨立核對，11/20及74.75一致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§10 SYN-004列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REV-SYN-003-R1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模擬核對新答卷及四項新P評等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§11複評說明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REV-SYN-004-R1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覆核事件ID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合成情境／角色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模擬核對新答卷、新P3及沿用SF來源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§11複評說明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實際受控名冊、委任及覆核記錄或核定情境原件；核實角色分離、授權及日期，不能推定。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情境代碼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虛構服務進度詢問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 SAMPLE/SYNTHETIC情境控制卡：情境代碼、授權、狀態及來源時間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REAL替換時核對實際核定情境版本、用途授權範圍、狀態原件及擷取時間；缺項或衝突即UNKNOWN/HOLD，不以本SAMPLE推定。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SYN-NO-AUTH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情境事實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未附可核對授權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§5情境控制卡：可核對授權欄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查實際核定情境的授權原件、用途及適用範圍；無證據即停止受限存取並記UNKNOWN/HOLD。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SYN-STATUS-UNK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情境事實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CASE-SYN-17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系統狀態未提供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§5情境控制卡：系統狀態、來源及擷取時間欄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核對具權限的狀態原件／查詢輸出與擷取時間；沒有可核實來源就維持UNKNOWN，不宣稱受理或核准。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N-02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§12列2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N-03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4/4=100%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§12列3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N-04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2/4=50%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§12列4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N-05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1/4=25%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§12列5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N-06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1/4=25%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§12列6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M-01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14.50,32.50,19.375,11.25,77.625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§12列7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M-02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14.00,23.75,22.50,11.875,72.125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§12列8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由原始答卷、EV表及明列公式重新計算；核對分子分母及未四捨五入值。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RET-003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82.00=17+30+22.50+12.50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§11複評計算段：SYN-003總分算式及門檻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依該段列示的新知識答卷、四項新P觀察、沿用C/M分數與權重重算；核對未四捨五入分值及四門檻。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RET-004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合成計算結果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合成班次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80.25=14+32.50+22.50+11.25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§11複評計算段：SYN-004總分算式及門檻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依該段列示的新知識答卷、新P3、沿用P1/P2/P4及C/M分數重算；核對未四捨五入分值及四門檻。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SF-073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SYN-004首次P1沿用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4；§8首次P向量第1格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§8表SYN-004首次P向量第1格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SF-074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SYN-004首次P2沿用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3；§8首次P向量第2格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§8表SYN-004首次P向量第2格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SF-076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SYN-004首次P4沿用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3；§8首次P向量第4格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§8表SYN-004首次P向量第4格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核首次評分原件，不作新評。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SF-099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SYN-003新P1複評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3；EV-SYN-003-P1-R1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§11複評新觀察EV-SYN-003-P1-R1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新複評觀察原件，不得沿用。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SF-100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SYN-003新P2複評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3；EV-SYN-003-P2-R1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§11複評新觀察EV-SYN-003-P2-R1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新複評觀察原件，不得沿用。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SYN-003新P3複評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3；EV-SYN-003-P3-R1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§11複評新觀察EV-SYN-003-P3-R1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新授權情境觀察。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SF-102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SYN-003新P4複評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3；EV-SYN-003-P4-R1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§11複評新觀察EV-SYN-003-P4-R1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新交接觀察，不得沿用。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SF-110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SYN-004首次P1沿用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4；SF-073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§11沿用首次SF-073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SF-111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SYN-004首次P2沿用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3；SF-074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§11沿用首次SF-074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SF-112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SYN-004新P3複評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3；EV-SYN-004-P3-R1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§11新P3觀察EV-SYN-004-P3-R1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新P3複評觀察原件。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SF-113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合成更正定位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SYN-004首次P4沿用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3；SF-076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§11沿用首次SF-076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核首次來源，不造新觀察。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SCORE-SYN-001-knowledge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16/20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knowledge欄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SCORE-SYN-001-practical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35/40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practical欄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SCORE-SYN-001-case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21.25/25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case欄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SCORE-SYN-001-communication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12.5/15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communication欄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SCORE-SYN-001-total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SYN-001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84.75/100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SYN-001 total欄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SCORE-SYN-002-knowledge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13/20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knowledge欄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SCORE-SYN-002-practical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30/40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practical欄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SCORE-SYN-002-case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17.5/25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case欄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SCORE-SYN-002-communication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10/15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communication欄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SCORE-SYN-002-total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SYN-002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70.50/100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SYN-002 total欄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SCORE-SYN-003-knowledge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knowledge欄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SCORE-SYN-003-practical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17.5/40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practical欄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SCORE-SYN-003-case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22.5/25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case欄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SCORE-SYN-003-communication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12.5/15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communication欄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SCORE-SYN-003-total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69.50/100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SYN-003 total欄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SCORE-SYN-004-knowledge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11/20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knowledge欄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SCORE-SYN-004-practical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30/40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practical欄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SCORE-SYN-004-case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22.5/25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case欄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SCORE-SYN-004-communication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11.25/15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communication欄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SCORE-SYN-004-total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合成衍生分數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74.75/100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§8表 SYN-004 total欄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由逐題答卷／EV及§7公式重算；核分母及門檻。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SCORE-SYN-003-retest-knowledge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17/20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SCORE-SYN-003-retest-practical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30/40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SCORE-SYN-003-retest-total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SYN-003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82.00/100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SYN-003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SCORE-SYN-004-retest-knowledge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14/20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SCORE-SYN-004-retest-practical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32.50/40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SCORE-SYN-004-retest-total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合成複評數值</w:t>
            </w:r>
          </w:p>
        </w:tc>
        <w:tc>
          <w:tcPr>
            <w:tcW w:type="dxa" w:w="161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SYN-004</w:t>
            </w:r>
          </w:p>
        </w:tc>
        <w:tc>
          <w:tcPr>
            <w:tcW w:type="dxa" w:w="302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80.25/100</w:t>
            </w:r>
          </w:p>
        </w:tc>
        <w:tc>
          <w:tcPr>
            <w:tcW w:type="dxa" w:w="331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§11複評計算列 SYN-004</w:t>
            </w:r>
          </w:p>
        </w:tc>
        <w:tc>
          <w:tcPr>
            <w:tcW w:type="dxa" w:w="370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依新答卷、新EV及明列沿用原始分數重算。</w:t>
            </w:r>
          </w:p>
        </w:tc>
      </w:tr>
    </w:tbl>
    <w:sectPr w:rsidR="00FC693F" w:rsidRPr="0006063C" w:rsidSect="00034616">
      <w:headerReference w:type="default" r:id="rId23"/>
      <w:footerReference w:type="default" r:id="rId24"/>
      <w:pgSz w:w="16834" w:h="11909" w:orient="landscape"/>
      <w:pgMar w:top="720" w:right="605" w:bottom="720" w:left="60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2647A"/>
        <w:sz w:val="17"/>
      </w:rPr>
      <w:t xml:space="preserve">非核定示範  ·  頁 </w:t>
    </w:r>
    <w:r>
      <w:rPr>
        <w:rFonts w:ascii="Microsoft JhengHei" w:hAnsi="Microsoft JhengHei" w:eastAsia="Microsoft JhengHei" w:cs="Microsoft JhengHei"/>
        <w:color w:val="5264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2647A"/>
        <w:sz w:val="17"/>
      </w:rPr>
      <w:t>TTQS ONE  |  0010  |  I02-E01  |  CANDIDATE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rFonts w:ascii="Microsoft JhengHei" w:hAnsi="Microsoft Jheng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0010 學員訓練成果評核標準與說明</dc:title>
  <dc:subject>I02-E01；SAMPLE/SYNTHETIC候選，不代表核定或實際施測</dc:subject>
  <dc:creator>python-docx</dc:creator>
  <cp:keywords>TTQS ONE, 0010, I02-E01,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