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80" w:after="40"/>
      </w:pPr>
      <w:r>
        <w:rPr>
          <w:rFonts w:ascii="Microsoft JhengHei" w:hAnsi="Microsoft JhengHei" w:eastAsia="Microsoft JhengHei"/>
          <w:b/>
          <w:i w:val="0"/>
          <w:color w:val="1F4E79"/>
          <w:sz w:val="44"/>
        </w:rPr>
        <w:t>課程規劃與設計審查會議紀錄</w:t>
      </w:r>
    </w:p>
    <w:p>
      <w:pPr>
        <w:widowControl/>
        <w:spacing w:after="200"/>
      </w:pPr>
      <w:r>
        <w:rPr>
          <w:rFonts w:ascii="Microsoft JhengHei" w:hAnsi="Microsoft JhengHei" w:eastAsia="Microsoft JhengHei"/>
          <w:b w:val="0"/>
          <w:i w:val="0"/>
          <w:color w:val="0F6B78"/>
          <w:sz w:val="24"/>
        </w:rPr>
        <w:t>課程設計流程與訓練評估方法決議示範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cantSplit/>
        </w:trPr>
        <w:tc>
          <w:tcPr>
            <w:tcW w:type="dxa" w:w="10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SAMPLE / SYNTHETIC  以下會議日期、角色、發言、課程方案、評分、決議及追蹤安排均為完整示範，不是協會實際開會、出席、核定、辦訓或成效紀錄。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  <w:spacing w:before="200" w:after="80"/>
      </w:pPr>
      <w:r>
        <w:t>30 秒閱讀指引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01  讀者與用途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操作說明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本件回答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記錄課程規劃會議如何檢視設計選項、形成評估方法，並把討論連到可查的資料與後續責任。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誰在何時使用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由每次會議的召集角色與記錄角色在課前準備資料、會中逐項記錄、會後核對決議與附件。正式角色與授權須先依現行章程及決議核實。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本例可直接操作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含會前資料清單、逐分鐘議程、三方案比較、完整討論紀錄、四項觀察量規、五筆演算樣本、行動追蹤及退件條件。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本例不可證明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不證明協會已召開會議、實際出席、授權、採用方案、開課、學員表現或訓後成果。正式使用前須以真實原件替換，詳見 隨附逐筆替換清冊。</w:t>
            </w:r>
          </w:p>
        </w:tc>
      </w:tr>
    </w:tbl>
    <w:p>
      <w:pPr>
        <w:widowControl/>
        <w:spacing w:after="6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官方對照：勞動力發展署《TTQS 查核佐證文件資料表—訓練機構版》第 3 頁，會議紀錄應能追看課程設計過程、評估方法如何形成，以及可查的佐證位置。本件只處理會議決策軌跡；不取代完整評估工具或訓練實施紀錄。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00" w:after="80"/>
      </w:pPr>
      <w:r>
        <w:t>會前準備與決策邊界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小型協會可由每場會議指定召集與記錄角色，使用一份議程、一份討論紀錄與一份行動清單。這是低維護的建議作法，不宣稱是協會現行制度。若章程、授權或決議未確認，會議紀錄不得自行宣稱已達法定人數、完成表決或取得正式核定。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02  每次會議的五步操作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輸入資料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操作與控制點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輸出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 核對授權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現行章程、權責表或既有正式決議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確認誰可召集、討論、建議、核定；不明即標待核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授權依據及待核事項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 凍結資料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課程需求來源、設計草案、風險與評估草案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每份材料標來源、日期、版本及真實性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會前資料索引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 排定議程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待討論議題與決策問題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每項指定引導問題、時間及預期輸出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可執行議程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 記錄討論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證據、不同意見、理由與決定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分開記錄事實、意見、提案與示範/正式決議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逐議題紀錄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 會後驗收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責任、期限、輸出與驗收證據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記錄狀態及未完成原因；核對附件與版本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可追蹤的會議資料包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cantSplit/>
        </w:trPr>
        <w:tc>
          <w:tcPr>
            <w:tcW w:type="dxa" w:w="10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7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授權界線  本次可追索資料沒有提供現行章程、正式授權、會議規則或實際議事紀錄。因此以下所有決定均是示範提案，不判定法定程序、表決有效性或組織核准。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120" w:after="80"/>
      </w:pPr>
      <w:r>
        <w:t>示範會議基本資料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03  示範會議資料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已填示範內容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示範會議代碼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SAMPLE-0039-01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示範日期與時間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2026-06-12　09:00–11:00（共 120 分鐘）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示範地點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示範會議空間；非協會實際會址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示範目的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檢視一個志工接待與活動引導課程的設計選項，並提出可連到成效評估的評量方法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紀錄狀態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合成教學例；無實際召開、出席簽到、正式表決、簽核或核定</w:t>
            </w:r>
          </w:p>
        </w:tc>
      </w:tr>
    </w:tbl>
    <w:p>
      <w:pPr>
        <w:widowControl/>
      </w:pPr>
      <w:r>
        <w:br w:type="page"/>
      </w:r>
    </w:p>
    <w:p>
      <w:pPr>
        <w:pStyle w:val="Heading2"/>
        <w:keepNext/>
        <w:widowControl/>
        <w:spacing w:before="120" w:after="80"/>
      </w:pPr>
      <w:r>
        <w:t>角色代碼與參與方式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04  示範角色表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角色碼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示範角色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本議題的參與責任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召集與引導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提出決策問題、確認每題輸出；不代表實際理事長或授權者。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記錄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記錄資料、意見、提案、未決事項與後續責任；不代表實際秘書或受聘人員。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課程設計觀點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檢視目標、單元順序、資源與可行性；為示範角色。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R04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學員/志工觀點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提出時間安排、情境練習與易懂度意見；為示範角色。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R05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評估觀點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檢視行為量尺、分母、判準及資料保護；為示範角色。</w:t>
            </w:r>
          </w:p>
        </w:tc>
      </w:tr>
    </w:tbl>
    <w:p>
      <w:pPr>
        <w:widowControl/>
        <w:spacing w:after="100" w:line="269" w:lineRule="auto"/>
      </w:pPr>
      <w:r>
        <w:t>本例不填真人姓名、簽名、出席證明或法定人數。實際紀錄須另存有權限者核對的出席與發言原件；公開候選文件不得放入未授權個資。欄位示範（SAMPLE/SYNTHETIC，非實際出席）：R01–R05僅為假設角色；參與方式假設為現場，簽到09:00、離場11:00，核驗原件=N/A（無真實原件）。此行不證明任何真人到會或法定人數；正式使用須依實際簽到／視訊紀錄逐人核對方式、時間、角色與原件位置。</w:t>
      </w:r>
    </w:p>
    <w:p>
      <w:pPr>
        <w:pStyle w:val="Heading1"/>
        <w:keepNext/>
        <w:widowControl/>
        <w:spacing w:before="200" w:after="80"/>
      </w:pPr>
      <w:r>
        <w:t>議程、會前資料與預期輸出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05  議程與資料—問題—輸出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議題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引導問題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預期輸出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示範角色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09:00–09:10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範圍與授權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本會有哪些現行權責與議事規則可核對？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列出可討論、可提案、待有權者核定事項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R01 / R02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09:10–09:25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需要資料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哪些資料是可追來源，哪些只是示範假設？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確認設計問題與資料缺口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R03 / R04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09:25–09:55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課程設計方案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三個方案各自如何達到目標、提供練習並控制負擔？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記錄方案分數、不同意見及暫選理由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R01 / R03 / R04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09:55–10:35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評估方法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學員要做出什麼可觀察行為？如何計分與判定？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決定示範量尺、分母、未達標補強與資料限制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R03 / R05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10:35–10:55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資料與風險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如何避免收集不必要個資或越權提供建議？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列出保護措施、待核授權及附件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R02 / R05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10:55–11:00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責任與結束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每項後續工作由誰提出、何時交付、如何驗收？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形成未執行的示範待辦，不假稱完成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R01 / R02</w:t>
            </w:r>
          </w:p>
        </w:tc>
      </w:tr>
    </w:tbl>
    <w:p>
      <w:pPr>
        <w:pStyle w:val="Heading1"/>
        <w:keepNext/>
        <w:widowControl/>
        <w:spacing w:before="200" w:after="80"/>
      </w:pPr>
      <w:r>
        <w:t>示範情境與會前資料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情境只用來示範如何把需要轉成課程設計討論，不表示協會已開設本課程或收到以下回饋。示範課程主題為「社區服務志工接待與活動引導」，內容限於溝通、同意、保密與轉介，不提供醫療判斷或治療建議。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06  合成會前需求卡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卡片碼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示範文字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暫分主題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N01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想先確認對方想處理的事情，但怕問得不清楚。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需求澄清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N02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不確定在記錄前如何先說明用途並取得同意。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同意與隱私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N03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擔心把自己不熟悉的專業建議說得太滿。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角色界線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N04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不知道何時應停止回答並轉交指定窗口。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安全轉介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N05</w:t>
            </w:r>
          </w:p>
        </w:tc>
        <w:tc>
          <w:tcPr>
            <w:tcW w:type="dxa" w:w="64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希望能先練習完整對話，而非只聽流程說明。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情境演練</w:t>
            </w:r>
          </w:p>
        </w:tc>
      </w:tr>
    </w:tbl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記錄用途：五張示範卡只作討論練習，不計算為協會需求調查或代表性樣本。正式會議應附可追來源的匿名摘要；若沒有真實需求資料，應把方案標為待驗證，不把示範卡當佐證。</w:t>
      </w:r>
    </w:p>
    <w:p>
      <w:pPr>
        <w:pStyle w:val="Heading1"/>
        <w:keepNext/>
        <w:widowControl/>
        <w:spacing w:before="200" w:after="80"/>
      </w:pPr>
      <w:r>
        <w:t>三種方案比較與示範選擇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下表以 1 至 5 分比較課程目標對齊、實作與回饋、志工時間/資源負擔、安全與隱私控制。權重合計 100%。分數是示範判斷，並非正式評選標準。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07  比較權重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評估面向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權重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目標對齊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實作與回饋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資源適配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安全與隱私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</w:tr>
    </w:tbl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08  三方案加權比較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目標對齊 40%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實作回饋 30%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資源適配 20%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安全隱私 10%</w:t>
            </w:r>
          </w:p>
        </w:tc>
        <w:tc>
          <w:tcPr>
            <w:tcW w:type="dxa" w:w="1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 講授為主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 → 1.20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 → 0.30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 → 0.80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 → 0.40</w:t>
            </w:r>
          </w:p>
        </w:tc>
        <w:tc>
          <w:tcPr>
            <w:tcW w:type="dxa" w:w="1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2.70 / 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情境工作坊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 → 2.00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 → 1.50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 → 0.80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 → 0.40</w:t>
            </w:r>
          </w:p>
        </w:tc>
        <w:tc>
          <w:tcPr>
            <w:tcW w:type="dxa" w:w="1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4.70 / 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C 兩次到點實作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 → 1.60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 → 1.50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 → 0.40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 → 0.30</w:t>
            </w:r>
          </w:p>
        </w:tc>
        <w:tc>
          <w:tcPr>
            <w:tcW w:type="dxa" w:w="13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3.80 / 5</w:t>
            </w:r>
          </w:p>
        </w:tc>
      </w:tr>
    </w:tbl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重算示例：B 方案 = 5×0.40 + 5×0.30 + 4×0.20 + 4×0.10 = 2.00 + 1.50 + 0.80 + 0.40 = 4.70。A、C 依同一公式分別為 2.70、3.80。分數用於讓討論理由可追溯，不能代替正式授權或真實需求驗證。</w:t>
      </w:r>
    </w:p>
    <w:p>
      <w:pPr>
        <w:pStyle w:val="Heading2"/>
        <w:keepNext/>
        <w:widowControl/>
        <w:spacing w:before="120" w:after="80"/>
      </w:pPr>
      <w:r>
        <w:t>示範課程流程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09  暫擬六小時流程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分鐘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學習內容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可查輸出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角色與界線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30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說明服務角色、隱私及不可越界事項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情境選擇題與口頭說明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傾聽與澄清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60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練習開放式詢問、重述和確認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兩人一組短情境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完整對話演練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90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接待、需求澄清、回應與收尾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三人輪替演練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同意與轉介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60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辨識不適合自行回答的情境並交接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情境分支演練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綜合情境回饋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60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依量規給具體觀察回饋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同儕與評量者回饋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後測與反思（課前前測另計）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60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完成最後單元後測、反思及後續學習計畫；課前前測另計，不納入本單元及360分鐘課表。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量規紀錄與反思</w:t>
            </w:r>
          </w:p>
        </w:tc>
      </w:tr>
    </w:tbl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時數核對：30 + 60 + 90 + 60 + 60 + 60 = 360 分鐘 = 6 小時。正式時程須依實際師資、場地、休息安排與學習者需求確認。</w:t>
      </w:r>
    </w:p>
    <w:p>
      <w:pPr>
        <w:pStyle w:val="Heading1"/>
        <w:keepNext/>
        <w:widowControl/>
        <w:spacing w:before="200" w:after="80"/>
      </w:pPr>
      <w:r>
        <w:t>完整示範會議紀錄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以下每一議題均示範記錄材料、不同意見、決定、責任與驗收。它們是合成文字；正式會議不得照抄為真實發言或決議。</w:t>
      </w:r>
    </w:p>
    <w:p>
      <w:pPr>
        <w:pStyle w:val="Heading2"/>
        <w:keepNext/>
        <w:pageBreakBefore w:val="0"/>
        <w:widowControl/>
        <w:spacing w:before="120" w:after="80"/>
      </w:pPr>
      <w:r>
        <w:t>議題 1  一 確認範圍與權限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M1  議題 1 討論紀錄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紀錄欄位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資料與來源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會前資料索引列出官方需求頁3、五張合成需求卡、三種課程方案及量規草案。沒有提供現行章程、正式授權或實際會議通知。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討論與不同意見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R01 提議只討論方案與評估方法。R04 提醒若授權未明，不應在紀錄中寫成正式通過。R02 建議把待核權限列為行動事項。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示範決議與理由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示範決議：本例只形成設計提案與方法草案；不判斷法定出席門檻、不宣稱表決成立，也不核准實際開課。理由是授權原件未知。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責任與驗收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t>R02 將待核權限列入表16 A02（章程、授權與議事規則核對）。驗收：正式使用前附現行權責來源和有權者核定紀錄；缺少即維持提案狀態。</w:t>
            </w:r>
          </w:p>
        </w:tc>
      </w:tr>
    </w:tbl>
    <w:p>
      <w:pPr>
        <w:pStyle w:val="Heading2"/>
        <w:keepNext/>
        <w:pageBreakBefore/>
        <w:widowControl/>
        <w:spacing w:before="120" w:after="80"/>
      </w:pPr>
      <w:r>
        <w:t>議題 2  二 確認需要與設計問題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M2  議題 2 討論紀錄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紀錄欄位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資料與來源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表06五張卡是合成需要情境；表 M2-A 將卡片連到表12五筆合成前測的 K1–K4 現況與示範目標差距。兩者均非協會實際調查、學員測量或會前原件。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討論與不同意見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R03 提醒合成卡沒有代表性或抽樣依據；R04 指出仍須把需要轉成可觀察行為，才能選擇教學重點。討論以表 M2-A 的合成技能基準示範映射，不把差距外推為協會或志工群體實況。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示範決議與理由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示範決議：以 N01–N05 需要卡及 K1–K4 模擬基準，優先安排 K2 澄清與 K4 安全轉介練習，並在完整接待情境中同步練 K1、K3。這是課程設計演算，不是協會已採用的結論。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責任與驗收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R03 依實際需求原件修訂目標。驗收：每個目標須標示來源及可觀察行為，並可連到課程活動與評量項。</w:t>
            </w:r>
          </w:p>
        </w:tc>
      </w:tr>
    </w:tbl>
    <w:p>
      <w:pPr>
        <w:keepNext/>
        <w:spacing w:before="100" w:after="60"/>
      </w:pPr>
      <w:r>
        <w:rPr>
          <w:rFonts w:ascii="Microsoft JhengHei" w:hAnsi="Microsoft JhengHei" w:eastAsia="Microsoft JhengHei"/>
          <w:b/>
          <w:sz w:val="21"/>
        </w:rPr>
        <w:t>表 M2-A  合成需要—職能現況—目標差距映射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189"/>
        <w:gridCol w:w="1944"/>
        <w:gridCol w:w="3773"/>
      </w:tblGrid>
      <w:tr>
        <w:trPr>
          <w:tblHeader w:val="true"/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需要卡／職能連結</w:t>
            </w:r>
          </w:p>
        </w:tc>
        <w:tc>
          <w:tcPr>
            <w:tcW w:type="dxa" w:w="2189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五筆合成前測現況（0–2分）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示範目標與差距</w:t>
            </w:r>
          </w:p>
        </w:tc>
        <w:tc>
          <w:tcPr>
            <w:tcW w:type="dxa" w:w="37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設計回應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N01 澄清需要 → K2 澄清與摘要確認</w:t>
            </w:r>
          </w:p>
        </w:tc>
        <w:tc>
          <w:tcPr>
            <w:tcW w:type="dxa" w:w="2189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K2 平均 0.6 / 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 2 / 2；差距 2−0.6＝1.4</w:t>
            </w:r>
          </w:p>
        </w:tc>
        <w:tc>
          <w:tcPr>
            <w:tcW w:type="dxa" w:w="37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先練開放式澄清、摘要回述與再次確認；以可觀察的完整確認作為練習回饋。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N02 同意與隱私 → K3 同意／保密界線</w:t>
            </w:r>
          </w:p>
        </w:tc>
        <w:tc>
          <w:tcPr>
            <w:tcW w:type="dxa" w:w="2189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K3 平均 1.2 / 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 2 / 2；差距 0.8</w:t>
            </w:r>
          </w:p>
        </w:tc>
        <w:tc>
          <w:tcPr>
            <w:tcW w:type="dxa" w:w="37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在記錄或詢問前練習說明用途、取得同意、限制資料蒐集及拒絕越界要求。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N03 角色界線 → K1 開場與 K3 界線</w:t>
            </w:r>
          </w:p>
        </w:tc>
        <w:tc>
          <w:tcPr>
            <w:tcW w:type="dxa" w:w="2189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K1 平均 1.0；K3 平均 1.2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各以 2 / 2 為目標；差距 1.0、0.8</w:t>
            </w:r>
          </w:p>
        </w:tc>
        <w:tc>
          <w:tcPr>
            <w:tcW w:type="dxa" w:w="37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把自我介紹、可提供事項、不可承諾事項及同意確認放入同一短情境。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N04 安全轉介 → K4 轉介與交接</w:t>
            </w:r>
          </w:p>
        </w:tc>
        <w:tc>
          <w:tcPr>
            <w:tcW w:type="dxa" w:w="2189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K4 平均 0.6 / 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 2 / 2；差距 1.4</w:t>
            </w:r>
          </w:p>
        </w:tc>
        <w:tc>
          <w:tcPr>
            <w:tcW w:type="dxa" w:w="37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練習辨識超出志工角色的情形、停止自行判斷、依授權路徑求助與交接。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N05 完整對話 → K1–K4 整合</w:t>
            </w:r>
          </w:p>
        </w:tc>
        <w:tc>
          <w:tcPr>
            <w:tcW w:type="dxa" w:w="2189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K1/K2/K3/K4 平均：1.0 / 0.6 / 1.2 / 0.6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目標均為 2 / 2；差距：1.0 / 1.4 / 0.8 / 1.4</w:t>
            </w:r>
          </w:p>
        </w:tc>
        <w:tc>
          <w:tcPr>
            <w:tcW w:type="dxa" w:w="377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以接待與活動引導情境進行完整演練，依同一量規逐項回饋；與表09六小時流程相接。</w:t>
            </w:r>
          </w:p>
        </w:tc>
      </w:tr>
    </w:tbl>
    <w:p>
      <w:pPr>
        <w:spacing w:before="40" w:after="80"/>
      </w:pPr>
      <w:r>
        <w:rPr>
          <w:rFonts w:ascii="Microsoft JhengHei" w:hAnsi="Microsoft JhengHei" w:eastAsia="Microsoft JhengHei"/>
          <w:sz w:val="21"/>
        </w:rPr>
        <w:t>差距＝示範獨立行為目標 2 分－五筆合成 dry-run 前測平均；分數取自本件表12。2分是設計練習目標，不等於表11的通過門檻。正式會議須以會前可追來源的實際需要與職能評估重算；無有效資料時標示待驗證，不得沿用本表數值。</w:t>
      </w:r>
    </w:p>
    <w:p>
      <w:pPr>
        <w:pStyle w:val="Heading2"/>
        <w:keepNext/>
        <w:pageBreakBefore w:val="0"/>
        <w:widowControl/>
        <w:spacing w:before="120" w:after="80"/>
      </w:pPr>
      <w:r>
        <w:t>議題 3  三 比較課程設計方案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M3  議題 3 討論紀錄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紀錄欄位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資料與來源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表08列出三個六小時方案與四個加權面向。評分均為示範值，公式已展示。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討論與不同意見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R04 偏好A，理由是準備簡單、時間集中。R05 擔心C需要真實場域與服務對象，增加隱私及協調風險。R03 認為B可在安全、虛構情境中練習並觀察行為。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示範決議與理由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示範決議：暫選B情境工作坊為優先設計方案，保留A作資源不足時的替代選項；不採C作首選，因其場域和同意條件尚未確認。此為示範方案選擇，不是正式採購或開課核定。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責任與驗收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R03 補上六小時單元流程；R05 提供情境隱私檢核。驗收：各面向評分可回到明確理由，且權重和為100%。</w:t>
            </w:r>
          </w:p>
        </w:tc>
      </w:tr>
    </w:tbl>
    <w:p>
      <w:pPr>
        <w:pStyle w:val="Heading2"/>
        <w:keepNext/>
        <w:pageBreakBefore w:val="0"/>
        <w:widowControl/>
        <w:spacing w:before="120" w:after="80"/>
      </w:pPr>
      <w:r>
        <w:t>議題 4  四 擬定課程目標與流程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M4  議題 4 討論紀錄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紀錄欄位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資料與來源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 M2-A 顯示的合成示範缺口、表08方案比較及表09流程，作為本議題設計討論材料；實際會議須附會前版本、來源及核對者。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討論與不同意見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R03 主張以可觀察目標連結練習與驗收；R04 要求排程符合志工可用時間；R05 提醒師資、教材、入班條件與場地不可假設已具備。各項合成決定集中列於表 M4-A。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示範決議與理由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示範決議：採方案 B 的情境演練工作坊，暫列六單元共360分鐘；課程目標、教法、師資、教材、入班條件及學習環境依表 M4-A。所有項目仍為待驗證的設計提案，不是協會核准或已開課事實。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責任與驗收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R03 綜整設計與資源查核，R05 覆核評量工具與安全邊界，R01 核對授權及入班範圍。驗收須附真實需求、師資能力與可用性、教材版次、受訓對象授權、場地及安全檢核；未完成不得宣稱可開課。</w:t>
            </w:r>
          </w:p>
        </w:tc>
      </w:tr>
    </w:tbl>
    <w:p>
      <w:pPr>
        <w:keepNext/>
        <w:spacing w:before="100" w:after="60"/>
      </w:pPr>
      <w:r>
        <w:rPr>
          <w:rFonts w:ascii="Microsoft JhengHei" w:hAnsi="Microsoft JhengHei" w:eastAsia="Microsoft JhengHei"/>
          <w:b/>
          <w:sz w:val="21"/>
        </w:rPr>
        <w:t>表 M4-A  課程目標、資源、入班與學習環境決議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4824"/>
        <w:gridCol w:w="3643"/>
      </w:tblGrid>
      <w:tr>
        <w:trPr>
          <w:tblHeader w:val="true"/>
          <w:cantSplit/>
        </w:trPr>
        <w:tc>
          <w:tcPr>
            <w:tcW w:type="dxa" w:w="148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設計面向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合成示範決議與理由</w:t>
            </w:r>
          </w:p>
        </w:tc>
        <w:tc>
          <w:tcPr>
            <w:tcW w:type="dxa" w:w="364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正式使用前核對／責任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課程目標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受訓者能在模擬接待與活動引導中呈現 K1–K4 四項可觀察行為；評量規則暫採總分至少6/8且K3至少1分。目標對應表 M2-A 所示需要與差距。</w:t>
            </w:r>
          </w:p>
        </w:tc>
        <w:tc>
          <w:tcPr>
            <w:tcW w:type="dxa" w:w="364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用真實任務與授權資料確認行為目標；R03擬稿、R05校準量規、R01確認授權。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教學方法與時程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選方案 B 情境演練工作坊（加權示範分數4.70/5），以短講、示範、雙人／三人演練、觀察量規與回饋組成；表09六單元合計360分鐘。</w:t>
            </w:r>
          </w:p>
        </w:tc>
        <w:tc>
          <w:tcPr>
            <w:tcW w:type="dxa" w:w="364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以會前比較表與志工可用時段核實；確認休息、師資與場地後才定版。R03負責。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師資與評分角色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示範採一位成人學習與服務情境引導講師，另由一位受過量規校準的觀察者評分；不填真人姓名、資格或實際任用。</w:t>
            </w:r>
          </w:p>
        </w:tc>
        <w:tc>
          <w:tcPr>
            <w:tcW w:type="dxa" w:w="364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核實有權安排者、實際能力與可用性；保留同意任務的證據並試評一致性。R01/R03/R05。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教材與工具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使用 N01–N05 合成情境卡、K1–K4量規、同意／隱私提示卡及不含個資的練習紀錄表；方案及工具各有版本。</w:t>
            </w:r>
          </w:p>
        </w:tc>
        <w:tc>
          <w:tcPr>
            <w:tcW w:type="dxa" w:w="364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以真實需求替換合成卡；核對量規與配套評估文件同版、可讀、無真實個案資料。R03/R05。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入班條件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對象設定為可能承接接待或活動引導任務、且經適當角色授權的志工；不設定未經需求證明的證照門檻。</w:t>
            </w:r>
          </w:p>
        </w:tc>
        <w:tc>
          <w:tcPr>
            <w:tcW w:type="dxa" w:w="364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確認任務授權、可參訓時段、語言／無障礙支持及參訓同意；無授權者不安排模擬以外的服務任務。R01/R03。</w:t>
            </w:r>
          </w:p>
        </w:tc>
      </w:tr>
      <w:tr>
        <w:trPr>
          <w:cantSplit/>
        </w:trPr>
        <w:tc>
          <w:tcPr>
            <w:tcW w:type="dxa" w:w="148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學習環境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安排安靜、可保密且可近用的空間，座位可調整為雙人／三人演練；不使用真實服務對象或可識別個案資料。</w:t>
            </w:r>
          </w:p>
        </w:tc>
        <w:tc>
          <w:tcPr>
            <w:tcW w:type="dxa" w:w="364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實際勘查出入、安全、隱私、容量與無障礙條件，保存檢核結果；未完成即改期或調整。R03。</w:t>
            </w:r>
          </w:p>
        </w:tc>
      </w:tr>
    </w:tbl>
    <w:p>
      <w:pPr>
        <w:spacing w:before="40" w:after="80"/>
      </w:pPr>
      <w:r>
        <w:rPr>
          <w:rFonts w:ascii="Microsoft JhengHei" w:hAnsi="Microsoft JhengHei" w:eastAsia="Microsoft JhengHei"/>
          <w:sz w:val="21"/>
        </w:rPr>
        <w:t>本表的角色、條件及決議均為 SAMPLE / SYNTHETIC 示範。它示範會議要決定什麼與如何驗收，不證明原始點協會已核准師資、名額、場地、課程或任何支出。</w:t>
      </w:r>
    </w:p>
    <w:p>
      <w:pPr>
        <w:pStyle w:val="Heading2"/>
        <w:keepNext/>
        <w:pageBreakBefore w:val="0"/>
        <w:widowControl/>
        <w:spacing w:before="120" w:after="80"/>
      </w:pPr>
      <w:r>
        <w:t>議題 5  五 決定評估方法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M5  議題 5 討論紀錄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紀錄欄位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資料與來源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表10為K1–K4的0/1/2分量尺；表11至表15為五筆合成前後測、配對與限制。表 M5-A補足正式使用的評估時點及成效用途。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討論與不同意見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R05要求前後使用同一量尺與相近任務；R04提醒K3界線失誤不能由總分抵銷；R03要求保留有效樣本分母及缺漏原因。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示範決議與理由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決議：前測於第一單元前、後測於最後實作後且結訓前；四項各0/1/2分，總分0–8，通過須資料完整、總分≥6且K3≥1。未觀察不得補0；作為班次層級訓練成效評估依據，報告有效配對數、分數變化及達標比例，不單憑變化推定因果。30日應用追蹤僅為另行核准後的選配追蹤，本例未執行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責任與驗收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R05負責確認工具、時點及評分規則；R03確認納入實際課程計畫。驗收需有授權的前後測原件、配對代碼、評分者、日期、缺漏處理與重算結果；沒有真實課程即不得填成果。</w:t>
            </w:r>
          </w:p>
        </w:tc>
      </w:tr>
    </w:tbl>
    <w:p>
      <w:pPr>
        <w:keepNext/>
        <w:spacing w:before="100" w:after="60"/>
      </w:pPr>
      <w:r>
        <w:rPr>
          <w:rFonts w:ascii="Microsoft JhengHei" w:hAnsi="Microsoft JhengHei" w:eastAsia="Microsoft JhengHei"/>
          <w:b/>
          <w:sz w:val="21"/>
        </w:rPr>
        <w:t>表 M5-A  評估時點、量尺與訓練成效使用方式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4464"/>
        <w:gridCol w:w="3442"/>
      </w:tblGrid>
      <w:tr>
        <w:trPr>
          <w:tblHeader w:val="true"/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評估時點／用途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執行方式</w:t>
            </w:r>
          </w:p>
        </w:tc>
        <w:tc>
          <w:tcPr>
            <w:tcW w:type="dxa" w:w="344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計算及決策用途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前測：第一單元開始前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以一個標準化模擬接待任務觀察K1–K4，各0/1/2分；記錄受訓者代碼與評分日期。前測安排在課程開始前，另記實際分鐘，不混入表09的360分鐘授課時數。</w:t>
            </w:r>
          </w:p>
        </w:tc>
        <w:tc>
          <w:tcPr>
            <w:tcW w:type="dxa" w:w="344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形成班次基準；未完成四項者標示缺漏，不補0。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後測：最後實作後、結訓前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於表09第六單元的收尾與回饋前完成等難度情境；使用同版量規與去識別代碼配對，並記錄評分者。</w:t>
            </w:r>
          </w:p>
        </w:tc>
        <w:tc>
          <w:tcPr>
            <w:tcW w:type="dxa" w:w="344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逐人按總分≥6/8且K3≥1判斷是否達示範門檻；安全關鍵項不以其他項高分抵銷。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班次成效彙整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只配對有效且四項完整的前後測；揭露有效N、缺漏數、前後平均、平均變化、達標人數／有效後測人數。沒有有效樣本時報N/A並說明。</w:t>
            </w:r>
          </w:p>
        </w:tc>
        <w:tc>
          <w:tcPr>
            <w:tcW w:type="dxa" w:w="344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作為該班訓練成效的直接描述依據，定位仍須改善的K項並修訂下一版課程；小樣本或前後變化不單獨證明因果、長期效果或整體組織績效。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選配應用追蹤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課後30日應用追蹤只有在另經有權角色核准、具可行來源與保密安排後才實施；此示範沒有真實訓後資料。</w:t>
            </w:r>
          </w:p>
        </w:tc>
        <w:tc>
          <w:tcPr>
            <w:tcW w:type="dxa" w:w="344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另列追蹤期、分母與證據，不混入課程前後測通過率，也不視為I08-E03的必要已完成證據。</w:t>
            </w:r>
          </w:p>
        </w:tc>
      </w:tr>
    </w:tbl>
    <w:p>
      <w:pPr>
        <w:spacing w:before="40" w:after="80"/>
      </w:pPr>
      <w:r>
        <w:rPr>
          <w:rFonts w:ascii="Microsoft JhengHei" w:hAnsi="Microsoft JhengHei" w:eastAsia="Microsoft JhengHei"/>
          <w:sz w:val="21"/>
        </w:rPr>
        <w:t>表12至表15的五筆分數僅供公式演算，並非本表所述課程已實施的前後測；真實班次須重新取得原始評分與授權。</w:t>
      </w:r>
    </w:p>
    <w:p>
      <w:pPr>
        <w:pStyle w:val="Heading2"/>
        <w:keepNext/>
        <w:pageBreakBefore w:val="0"/>
        <w:widowControl/>
        <w:spacing w:before="120" w:after="80"/>
      </w:pPr>
      <w:r>
        <w:t>議題 6  六 紀錄、隱私與後續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M6  議題 6 討論紀錄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紀錄欄位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完整示範紀錄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資料與來源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會議資料包應有版本索引、需求來源、方案比較、量規、決議和行動清單。本例未附實際簽到、電子郵件、核定紀錄或原始課程材料。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討論與不同意見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R02 建議每場課程只保留必要索引與受限存取的原始紀錄。R05 提醒不要在公開資料中放姓名、個案描述或未授權影像。R01 同意把實際保存位置留待確認。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示範決議與理由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示範決議：使用最少必要表單，原始個資及正式簽核留在受控位置；公開示範檔只保留合成內容。正式保存年限、權限和核定者須依章程及適用規範核實。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責任與驗收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R02 於正式使用前確認保存位置、權限和檔案版本。驗收：附件可追溯且不含未授權個資；未完成時標待核，不宣稱已歸檔。</w:t>
            </w:r>
          </w:p>
        </w:tc>
      </w:tr>
    </w:tbl>
    <w:p>
      <w:pPr>
        <w:pStyle w:val="Heading1"/>
        <w:keepNext/>
        <w:pageBreakBefore w:val="0"/>
        <w:widowControl/>
        <w:spacing w:before="200" w:after="80"/>
      </w:pPr>
      <w:r>
        <w:t>評估方法的示範決議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本段只把會議提出的評估方法寫到足以操作與重算的程度。完整評估量表、指標定義和成果追蹤由配套文件另行管理；不得把本紀錄當成實際評估結果。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10  四項可觀察行為量規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項目與構面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可觀察要求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 分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1 分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2 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K1 開場與角色說明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能說明本次互動角色及可協助範圍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未說明或角色描述錯誤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提示後部分說明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可清楚、完整說明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K2 澄清與摘要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先詢問需求，再用自己的話確認理解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未確認或摘要明顯不符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提示後完成部分確認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能確認重點並讓對方修正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K3 同意與隱私界線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記錄前說明用途、取得同意；不越權提供建議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未取得同意或越界，記0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提示後修正，記1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主動守界線並適當轉介，記2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K4 收尾與交接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說明下一步，依範圍交接並做去識別紀錄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無收尾或錯誤交接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提示後完成部分步驟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清楚收尾、交接及記錄</w:t>
            </w:r>
          </w:p>
        </w:tc>
      </w:tr>
    </w:tbl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11  評分、分母與解讀規則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規則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已填示範定義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量尺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每項0、1、2分；四項合計0至8分。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關鍵項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K3為角色界線與同意關鍵項；少於1分不得判通過。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通過條件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四項資料完整、總分至少6分且K3至少1分。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分母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通過率＝符合兩項門檻的有效後測人數 ÷ 有效後測人數；逐筆四項完整才算有效。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缺漏處理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任一項未評不得補0；標示缺漏原因並補測或排除，報告有效分母。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解讀限制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前後任務相近可能有練習效應；小樣本只描述示範變化，不推論因果或長期績效。</w:t>
            </w:r>
          </w:p>
        </w:tc>
      </w:tr>
    </w:tbl>
    <w:p>
      <w:pPr>
        <w:pStyle w:val="Heading2"/>
        <w:keepNext/>
        <w:pageBreakBefore w:val="0"/>
        <w:widowControl/>
        <w:spacing w:before="120" w:after="80"/>
      </w:pPr>
      <w:r>
        <w:t>合成 dry-run 前測資料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12  五筆合成前測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K1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K2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K3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K4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總分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D03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D04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D05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5</w:t>
            </w:r>
          </w:p>
        </w:tc>
      </w:tr>
    </w:tbl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13  五筆合成後測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K1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K2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K3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K4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6B78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總分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D03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D04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D05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7</w:t>
            </w:r>
          </w:p>
        </w:tc>
      </w:tr>
    </w:tbl>
    <w:p>
      <w:pPr>
        <w:keepNext/>
        <w:pageBreakBefore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14  配對變化與判定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前測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後測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增加點數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K3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示範判定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D01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D02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D03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D04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未通過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D05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通過</w:t>
            </w:r>
          </w:p>
        </w:tc>
      </w:tr>
    </w:tbl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15  計算結果與限制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統計項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逐步計算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前測平均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17 ÷ 5 = 3.4 / 8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五筆合成前測總分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後測平均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31 ÷ 5 = 6.2 / 8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五筆合成後測總分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平均配對變化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(31 − 17) ÷ 5 = +2.8 點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後測總分減前測總分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示範通過率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 ÷ 5 = 80%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通過條件為總分≥6且K3≥1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關鍵項達標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 ÷ 5 = 100%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五筆合成後測K3皆≥1</w:t>
            </w:r>
          </w:p>
        </w:tc>
      </w:tr>
    </w:tbl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重算核對：前測總分 2+3+4+3+5=17；後測總分 6+7+6+5+7=31；配對增分 14 點，除以5筆為2.8點。D04後測5分未達6分；D01、D02、D03、D05達標，共4/5。這組數據完全合成，不能當成協會課程的學習成效。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cantSplit/>
        </w:trPr>
        <w:tc>
          <w:tcPr>
            <w:tcW w:type="dxa" w:w="10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7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資料限制  這五筆資料是量規演算示範，不是實際開課、學員表現或前後測。正式報告須取得真實去識別評分表、評分者、日期、缺漏處理與授權；沒有有效樣本時應報 N/A 並說明原因。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/>
        <w:widowControl/>
        <w:spacing w:before="200" w:after="80"/>
      </w:pPr>
      <w:r>
        <w:t>示範責任與行動追蹤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16  行動責任與驗收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512"/>
        <w:gridCol w:w="3240"/>
        <w:gridCol w:w="165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待辦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角色碼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示範期限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完成條件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A01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以可追來源重做需求摘要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R03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2026-06-15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每個需要連到原始來源、日期及設計目標；合成卡不得充數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示範待辦，未執行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A02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核對章程、授權與議事規則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R01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2026-06-16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附現行權責依據；若不明，決議維持提案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示範待辦，未執行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A03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測試量規可觀察性與評分一致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R05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2026-06-18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兩位經授權測試者按同一情境試評，記錄分歧與修訂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示範待辦，未執行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A04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與配套評估方法文件核對口徑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R02 / R05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2026-06-19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核對同一目標、K3門檻、分母和缺漏規則；保存實際版本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示範待辦，未執行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A05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確認資源與隱私條件後再決定是否開課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R01 / R03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2026-06-22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先完成授權、師資、場地、學員資料及安全檢核；不得以本例當核准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示範待辦，未執行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A06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將會議決議納入版本化0041課程計畫草案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R03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2026-06-23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形成0041 v0.1草案，逐項對照表M4-A六面向及M5-A評量方法；標示來源、版本、未決授權與資源項目，交有權覆核者按驗收清單核對。未核定前不得稱正式計畫或已核准。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示範待辦，未執行</w:t>
            </w:r>
          </w:p>
        </w:tc>
      </w:tr>
    </w:tbl>
    <w:p>
      <w:pPr>
        <w:keepLines/>
        <w:spacing w:before="80" w:after="100"/>
      </w:pPr>
      <w:r>
        <w:t>合成決議列管覆蓋與驗收完成率演算（檢核日 2026-06-23）：應追蹤決議數＝6（A01–A06 均於檢核日或之前到期）；已列管決議數＝6（六項均有代碼、角色、期限、完成條件與狀態），列管覆蓋率＝6 ÷ 6＝100%；已驗收決議數＝0（六項均為「示範待辦，未執行」），驗收完成率＝0 ÷ 6＝0%。這是合成檢核點的算法演示，不代表協會實際執行或成果。正式使用時只將附有驗收證據的完成項計入分子；沒有應追蹤項目時填 N/A 並說明。</w:t>
      </w:r>
    </w:p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逾期或驗收不符時：記錄未完成原因、需要的原件、下一責任角色與新期限；不得把「已交辦」寫成「已完成」，也不得用本示範表替代實際追蹤紀錄。</w:t>
      </w:r>
    </w:p>
    <w:p>
      <w:pPr>
        <w:pStyle w:val="Heading1"/>
        <w:keepNext/>
        <w:widowControl/>
        <w:spacing w:before="200" w:after="80"/>
      </w:pPr>
      <w:r>
        <w:t>正式會議的替換清冊與退件條件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17  真實原件替換與核對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資料類型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必要原件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正式會議通知與議程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原始通知、議程版本、召集權限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日期/時間/地點/主持/資料版本不得沿用示範值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真實參與及意見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合法保存的出席與發言原始紀錄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核實姓名、角色、參與方式及同意；公開版去識別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課程需要來源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實際問卷/訪談/委託需求或其他可查原件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記錄來源、日期、頁碼/位置、樣本與限制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方案及設計材料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會前方案、課程目標、時數、師資/資源條件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保留被比較版本與變更理由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評估工具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實際量規、題目、分數規則、分母和缺漏處理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與配套文件及實際課程目標同版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正式決議與核定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具權限者的核定、簽核或正式議事原件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不補作、不仿簽；缺件標UNKNOWN/PENDING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執行與成效證據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真實班次紀錄、去識別評分及追蹤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本會議只作設計決策依據，不代替實際成果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檔案與版本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有權限的保存位置、版本索引與存取規則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不把個資、簽章或未公開資料放入公開儲存庫</w:t>
            </w:r>
          </w:p>
        </w:tc>
      </w:tr>
    </w:tbl>
    <w:p>
      <w:pPr>
        <w:pStyle w:val="Heading2"/>
        <w:keepNext/>
        <w:widowControl/>
        <w:spacing w:before="120" w:after="80"/>
      </w:pPr>
      <w:r>
        <w:t>拒收條件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沒有逐項議程、會前資料、引導問題或預期輸出；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只列結論，沒有證據、不同意見、判斷理由或決議範圍；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評估方法沒有可觀察項目、量尺、分母、通過門檻、缺漏處理或與成效用途的連結；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責任人、期限、交付物或驗收條件不明，或把未執行事項標成完成；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把合成發言、出席、評分、核准、簽名、課程執行或成果寫成真實；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課程內容越界提供醫療判斷、使用未核實資格，或收集不必要個資；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無法分清本件會議紀錄與 0038 系統改善、0040 評估方法、0041 課程規劃書的用途；</w:t>
      </w:r>
    </w:p>
    <w:p>
      <w:pPr>
        <w:pStyle w:val="ListBullet"/>
        <w:widowControl/>
        <w:spacing w:after="40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算式或總分重算不一致、樣本代碼前後不一，或 逐筆示範資料替換清冊 沒有對應到正文欄位；</w:t>
      </w:r>
    </w:p>
    <w:p>
      <w:pPr>
        <w:pStyle w:val="ListBullet"/>
        <w:widowControl/>
        <w:spacing w:after="40"/>
      </w:pPr>
      <w:r>
        <w:t>版面裁切、字級低於正文10.5pt/表格9.5pt、表格欄位難讀，或正文出現與協會使用無關的內部控制標記。</w:t>
      </w:r>
    </w:p>
    <w:p>
      <w:pPr>
        <w:pStyle w:val="Heading1"/>
        <w:keepNext/>
        <w:widowControl/>
        <w:spacing w:before="200" w:after="80"/>
      </w:pPr>
      <w:r>
        <w:t>相鄰文件與證據索引</w:t>
      </w:r>
    </w:p>
    <w:p>
      <w:pPr>
        <w:keepNext/>
        <w:pageBreakBefore w:val="0"/>
        <w:widowControl/>
        <w:spacing w:before="100" w:after="60"/>
      </w:pPr>
      <w:r>
        <w:rPr>
          <w:rFonts w:ascii="Microsoft JhengHei" w:hAnsi="Microsoft JhengHei" w:eastAsia="Microsoft JhengHei"/>
          <w:b/>
          <w:i w:val="0"/>
          <w:color w:val="0F6B78"/>
          <w:sz w:val="21"/>
        </w:rPr>
        <w:t>表 18  文件邊界與來源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文件/來源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專屬用途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本件如何連結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0038 I08-E02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系統設計改善的執行與效果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應保存實施後的觀察、結果與改善；本件只記會議提出的設計決策，不宣稱已執行或有效。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0040 I08-E03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評估方法與成效指標配套文件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另件應保存可直接使用的完整量具與指標口徑；本件記會議如何選擇及要求核對。正式使用前核對配套文件的現行版本、適用範圍及核准狀態。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0041 I09-E01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課程規劃及利益關係人需求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另件呈現不同利害關係人需求如何納入課程；本件保留會議討論和決策，不代替需求盤點或完整課程規劃書。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官方查核佐證資料表 p.3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I08-E03 官方參考佐證位置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用於核對會議紀錄需能顯示設計流程、評估方法形成與可查資料；不推論機構已達評核分數。</w:t>
            </w:r>
          </w:p>
        </w:tc>
      </w:tr>
      <w:tr>
        <w:tc>
          <w:tcPr>
            <w:tcW w:type="dxa" w:w="331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0033 I07-E01（另案合成案例）</w:t>
            </w:r>
          </w:p>
        </w:tc>
        <w:tc>
          <w:tcPr>
            <w:tcW w:type="dxa" w:w="331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需求調查規劃與課程目標配適；文件編號 0033；案例代碼 SYN-0033-PLAN-01，示範期間2026/08/03–2026/08/14。</w:t>
            </w:r>
          </w:p>
        </w:tc>
        <w:tc>
          <w:tcPr>
            <w:tcW w:type="dxa" w:w="3317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本件 0039 的 SAMPLE-0039-01 是 2026-06-12 的獨立合成會議。兩案不是同一案例；0033 日期晚於本會議，不是本次會前需求來源，也不構成同一證據鏈。實際使用只有在 案例代碼、來源及日期脈絡一致且可追溯時才可互相連結。</w:t>
            </w:r>
          </w:p>
        </w:tc>
      </w:tr>
    </w:tbl>
    <w:p>
      <w:pPr>
        <w:widowControl/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1"/>
        </w:rPr>
        <w:t>正式記錄的最低可追溯組合：議程與資料版本、逐議題紀錄、附件索引、決議與權責證明、未完成事項、核對者及實際保存位置。所有原件依權限保存；本候選不連結任何未核實雲端路徑。</w:t>
      </w:r>
    </w:p>
    <w:p>
      <w:pPr>
        <w:pStyle w:val="Heading1"/>
        <w:keepNext/>
        <w:widowControl/>
        <w:spacing w:before="200" w:after="80"/>
      </w:pPr>
      <w:r>
        <w:t>逐事實示範資料清冊說明</w:t>
      </w:r>
    </w:p>
    <w:p>
      <w:pPr>
        <w:keepLines/>
        <w:widowControl/>
        <w:spacing w:after="100" w:line="269" w:lineRule="auto"/>
      </w:pPr>
      <w:r>
        <w:t>所有合成日期、角色、發言、出席欄位、課程方案、評分、決議、責任、期限及演算結果，均逐筆登錄於隨附《逐筆示範資料替換與追溯清冊》。清冊共175筆（保留原161筆並新增14筆），含案例代碼、逐筆識別碼、文件位置、合成理由、真實替換來源、覆核責任角色與狀態。清冊列明表號、列、欄位或議題段落；實際頁碼已按本版 Word 輸出逐筆更新。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51"/>
      </w:tblGrid>
      <w:tr>
        <w:trPr>
          <w:cantSplit/>
        </w:trPr>
        <w:tc>
          <w:tcPr>
            <w:tcW w:type="dxa" w:w="10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7"/>
          </w:tcPr>
          <w:p>
            <w:pPr>
              <w:widowControl/>
              <w:spacing w:before="0"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20"/>
              </w:rPr>
              <w:t>升格規則  只有在真實原件已取得、權限已核實、每一筆示範資料完成替換、數學和跨文件事實重算、紀錄經適當權限者核對後，才可另外製作 REAL 版本。本候選本身永遠只作 SAMPLE/SYNTHETIC 示範。</w:t>
            </w:r>
          </w:p>
        </w:tc>
      </w:tr>
    </w:tbl>
    <w:p>
      <w:pPr>
        <w:widowControl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b w:val="0"/>
        <w:i w:val="0"/>
        <w:color w:val="52606D"/>
        <w:sz w:val="19"/>
      </w:rPr>
      <w:t xml:space="preserve">非正式會議紀錄　　</w:t>
    </w:r>
    <w:r>
      <w:rPr>
        <w:rFonts w:ascii="Microsoft JhengHei" w:hAnsi="Microsoft JhengHei" w:eastAsia="Microsoft JhengHei"/>
        <w:b w:val="0"/>
        <w:i w:val="0"/>
        <w:color w:val="52606D"/>
        <w:sz w:val="19"/>
      </w:rPr>
      <w:t xml:space="preserve">第 </w:t>
    </w:r>
    <w:fldSimple w:instr="PAGE"/>
    <w:r>
      <w:rPr>
        <w:rFonts w:ascii="Microsoft JhengHei" w:hAnsi="Microsoft JhengHei" w:eastAsia="Microsoft JhengHei"/>
        <w:b w:val="0"/>
        <w:i w:val="0"/>
        <w:color w:val="52606D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i w:val="0"/>
        <w:color w:val="52606D"/>
        <w:sz w:val="19"/>
      </w:rPr>
      <w:t>I08-E03  |  示範紀錄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b w:val="0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F6B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</dc:title>
  <dc:subject>I08-E03 課程設計流程與訓練評估方法決議示範</dc:subject>
  <dc:creator>TTQS ONE 候選文件</dc:creator>
  <cp:keywords>SAMPLE, SYNTHETIC, I08-E03</cp:keywords>
  <dc:description>完整示範資料；不是協會實際會議或核准紀錄。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