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color w:val="173F5F"/>
          <w:sz w:val="42"/>
        </w:rPr>
        <w:t>目標客戶及學員滿意度調查執行系統、樣本流向、覆核及結果交接紀錄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【文件控制與示範界線宣告】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文件識別碼（doc_id）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：0098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佐證指標要求（requirement）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：I18-E06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文件版本（revision）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：R10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修訂日期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：2026-10-21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文件狀態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：候選示範稿；正文案例為 SAMPLE/SYNTHETIC；未經正式接受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生效日期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：不適用（示範稿，不代表正式生效文件）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官方打印序號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：UNKNOWN（註：評核契約項目序號非官方印製序號，依規定標記為 UNKNOWN）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文類定位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：執行與樣本紀錄｜執行目標客戶及學員滿意度調查及分析（系統及流程面）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示範作業角色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：滿意度調查執行員、教學行政覆核員、調查資料管理員、核定／處置權責人（均為未授權的 SAMPLE 功能標籤；REAL 職稱、任命與授權均 UNKNOWN）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警語與資料界線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：本文件所載之班次代碼、對象編號、發送時程、回收問卷、各題評分、計算結果及檢討建議，均為本示範稿用來說明欄位、流程與計算的 SAMPLE/SYNTHETIC 內容。專案來源未提供可核實的本次 REAL 調查原件，因此本文不判斷協會是否另有實際紀錄；文內案例、代碼、日期、分數與提案均不得當作實際受訪、辦訓或訓練成效證據。本文件嚴禁抽換標籤冒充真實紀錄（REAL）。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【首頁導讀：30秒掌握本紀錄核心架構】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導讀項目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核心說明與作業規範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文件目的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建立並示範「目標客戶及學員滿意度調查」之標準化執行系統、問卷發送與催收時序、樣本收件流向追蹤、重複與無效問卷隔離、評分統計彙整，以及分析成果向教學行政單位交接之作業程序。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預期讀者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志工行政人員（日常執行問卷發送與收件）、教學行政覆核員（覆核流向與清洗資料）、訓練主管（檢閱流程瓶頸）及 TTQS 評核委員（查核系統與流程完整性）。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使用時機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於各訓練專案或課程結訓後之調查作業期使用；包含發放名冊建立、提醒催收、截件清洗、數據計算及結果交接五大作業節點。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標準作業步驟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步驟 1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：確認計畫母體與抽樣名冊（建置去識別代碼）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步驟 2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：依時序執行管道發送（含定期催收與截件管制）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步驟 3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：接收原始回覆並即時進行唯一性與重複檢核（隔離異常表單）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步驟 4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：執行完整性檢驗、分組計算與小樣本描述性分析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步驟 5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：產出流向紀錄、記錄檢討預警並完成向下游分析單位交接簽收。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主要輸出產物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1. 抽樣框與逐筆邀請／同意狀態日誌；2. 12位對象流向表及重複、缺漏、更正軌跡；3. 10份有效表單的 10×5 合成資料集 v2；4. 題項、群體統計及門檻檢討；5. 欄位追溯、真實替換與交接清單。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合成界線標示</w:t>
            </w:r>
          </w:p>
        </w:tc>
        <w:tc>
          <w:tcPr>
            <w:tcW w:type="dxa" w:w="491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本件案號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SYN-I18E06-2026-01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、12 位參與者代碼（L01–L08、C01–C04）、分數矩陣及改善提案皆為本文合成示範，不主張任何協會核准或實際對外執行。若欲升格為真實紀錄（REAL），必須依末章核對清冊，逐筆抽換為合法真實辦訓佐證。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第壹章、執行目的、定位界線與鄰項排除說明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1.1 執行目的與核心任務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文件旨在建立一套透明且可追溯的「滿意度調查執行系統與流程紀錄機制」示範。本紀錄專注於調查發放前之抽樣框界定、寄送與催收管道時序、原始表單收件、重複作答隔離、缺漏題項剔除、有效樣本計算，以及資料去識別化與檔案保管作業，藉以使每一步均能以來源紀錄、判定欄位與覆核結果互相核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1.2 官方佐證要求對齊與文類定位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依據官方查核佐證表第 7 頁明確規範，本件直接對應之指標要求為：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「執行目標客戶及學員滿意度調查及分析（系統及流程面）。」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件之文類為「執行與樣本紀錄」，其核心在於「執行系統與作業流程之如實呈現與樣本控制」。本文件呈現調查如何被有效觸達、回收樣本如何被嚴謹篩選、異常數據如何被處置，並透過客觀之描述性統計呈現調查產出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1.3 負向鄰項之嚴格鑑別與拒絕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本文件的文類是系統與流程面的滿意度調查執行／分析紀錄。下表的相鄰文件名稱逐字抄錄自官方 crosswalk 的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document_titles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欄位，該欄位只用於文件分流，不代替官方方框原文；本件 I18-E06 的官方方框原文仍以 §1.4 為準。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鄰項文件／指標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crosswalk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document_titles</w:t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（逐字）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 0098 的可定位邊界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DOCX 0097 / I18-E05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問卷調查等顯示目標客戶及學員認為訓練有達成能_分析報告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本件 §5.1 Q1–Q5 是資訊通知、報名聯繫、提醒、課務資訊及行政流程的系統／流程滿意度；§5.5第2項明確排除能力提升成效宣稱。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DOCX 0099 / I18-E07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提出目標客戶及學員對訓練達能力提升之說明（學_分析報告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本件 §3–§5只記錄問卷發送、收件、清洗、流程題項與描述統計，不代替學員學習技能或能力提升的說明。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以上比較只用來防止文件錯件，不推定相鄰指標必須採特定訪談方法，也不表示本件資料是真實協會調查。官方方框原文、唯一 Blueprint 與本件欄位對照列於 §1.4 及本期交付包來源索引。</w:t>
      </w:r>
    </w:p>
    <w:p>
      <w:pPr>
        <w:sectPr>
          <w:headerReference w:type="default" r:id="rId9"/>
          <w:footerReference w:type="default" r:id="rId10"/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1.4 官方要求、紀錄欄位、來源與覆核追溯表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下表把同一條官方要求拆成可核對的執行面向。每列的「示範結果」只描述本稿中的合成演練及可重算結果；未發生真人覆核、正式核准或 REAL 調查。表內覆核欄是供實際承辦人使用的檢核步驟，不是本會已簽認的審核紀錄。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320"/>
        <w:gridCol w:w="3666"/>
        <w:gridCol w:w="1980"/>
        <w:gridCol w:w="1833"/>
        <w:gridCol w:w="2273"/>
        <w:gridCol w:w="2126"/>
        <w:gridCol w:w="2053"/>
      </w:tblGrid>
      <w:tr>
        <w:trPr>
          <w:cantSplit/>
          <w:tblHeader w:val="true"/>
        </w:trPr>
        <w:tc>
          <w:tcPr>
            <w:tcW w:type="dxa" w:w="1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檢核面向</w:t>
            </w:r>
          </w:p>
        </w:tc>
        <w:tc>
          <w:tcPr>
            <w:tcW w:type="dxa" w:w="36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官方要求原文</w:t>
            </w:r>
          </w:p>
        </w:tc>
        <w:tc>
          <w:tcPr>
            <w:tcW w:type="dxa" w:w="19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本件紀錄欄位／定位</w:t>
            </w:r>
          </w:p>
        </w:tc>
        <w:tc>
          <w:tcPr>
            <w:tcW w:type="dxa" w:w="183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SAMPLE/SYNTHETIC 來源</w:t>
            </w:r>
          </w:p>
        </w:tc>
        <w:tc>
          <w:tcPr>
            <w:tcW w:type="dxa" w:w="227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可重做的覆核步驟</w:t>
            </w:r>
          </w:p>
        </w:tc>
        <w:tc>
          <w:tcPr>
            <w:tcW w:type="dxa" w:w="21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本稿示範結果</w:t>
            </w:r>
          </w:p>
        </w:tc>
        <w:tc>
          <w:tcPr>
            <w:tcW w:type="dxa" w:w="20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REAL／簽認狀態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執行計畫與接觸</w:t>
            </w:r>
          </w:p>
        </w:tc>
        <w:tc>
          <w:tcPr>
            <w:tcW w:type="dxa" w:w="36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執行目標客戶及學員滿意度調查及分析（系統及流程面）。</w:t>
            </w:r>
          </w:p>
        </w:tc>
        <w:tc>
          <w:tcPr>
            <w:tcW w:type="dxa" w:w="19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§2.2 抽樣框；§3.1–3.4；表3.4各代碼列</w:t>
            </w:r>
          </w:p>
        </w:tc>
        <w:tc>
          <w:tcPr>
            <w:tcW w:type="dxa" w:w="183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SYN-I18E06-2026-01；SYN-SEND-01；SYN-LIST-v1</w:t>
            </w:r>
          </w:p>
        </w:tc>
        <w:tc>
          <w:tcPr>
            <w:tcW w:type="dxa" w:w="227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逐筆比對受邀框、發送管道、批次、名冊版次及告知／同意欄；把無回覆與已同意回覆分開</w:t>
            </w:r>
          </w:p>
        </w:tc>
        <w:tc>
          <w:tcPr>
            <w:tcW w:type="dxa" w:w="21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12個合成代碼逐筆列示；無真人名冊或發送日誌</w:t>
            </w:r>
          </w:p>
        </w:tc>
        <w:tc>
          <w:tcPr>
            <w:tcW w:type="dxa" w:w="20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REAL 名冊、發送日誌及告知版本 UNKNOWN；未簽認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目標客戶及學員範圍</w:t>
            </w:r>
          </w:p>
        </w:tc>
        <w:tc>
          <w:tcPr>
            <w:tcW w:type="dxa" w:w="36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執行目標客戶及學員滿意度調查及分析（系統及流程面）。</w:t>
            </w:r>
          </w:p>
        </w:tc>
        <w:tc>
          <w:tcPr>
            <w:tcW w:type="dxa" w:w="19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§2.1–2.2；表4.1身分類別欄</w:t>
            </w:r>
          </w:p>
        </w:tc>
        <w:tc>
          <w:tcPr>
            <w:tcW w:type="dxa" w:w="183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L01–L08、C01–C04合成代碼</w:t>
            </w:r>
          </w:p>
        </w:tc>
        <w:tc>
          <w:tcPr>
            <w:tcW w:type="dxa" w:w="227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核對真實資格來源及母體完整性；合成代碼不可當成實際出席／客戶證明</w:t>
            </w:r>
          </w:p>
        </w:tc>
        <w:tc>
          <w:tcPr>
            <w:tcW w:type="dxa" w:w="21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示範8個學員碼、4個客戶碼，合計12</w:t>
            </w:r>
          </w:p>
        </w:tc>
        <w:tc>
          <w:tcPr>
            <w:tcW w:type="dxa" w:w="20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REAL 身分／資格來源 UNKNOWN；未簽認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問卷回收與樣本控制</w:t>
            </w:r>
          </w:p>
        </w:tc>
        <w:tc>
          <w:tcPr>
            <w:tcW w:type="dxa" w:w="36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執行目標客戶及學員滿意度調查及分析（系統及流程面）。</w:t>
            </w:r>
          </w:p>
        </w:tc>
        <w:tc>
          <w:tcPr>
            <w:tcW w:type="dxa" w:w="19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§2.3；§4.1–4.5；表4.1及更正事件表</w:t>
            </w:r>
          </w:p>
        </w:tc>
        <w:tc>
          <w:tcPr>
            <w:tcW w:type="dxa" w:w="183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合成邀請／提交時間、重複、缺答及 SYN-CORR-01</w:t>
            </w:r>
          </w:p>
        </w:tc>
        <w:tc>
          <w:tcPr>
            <w:tcW w:type="dxa" w:w="227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以原始列逐筆重建邀請、提交、隔離、有效、排除、未回覆和更正；保留不可覆寫的原始版本</w:t>
            </w:r>
          </w:p>
        </w:tc>
        <w:tc>
          <w:tcPr>
            <w:tcW w:type="dxa" w:w="21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12邀請、11唯一回覆、10有效；更正保留 v1 並建立 v2</w:t>
            </w:r>
          </w:p>
        </w:tc>
        <w:tc>
          <w:tcPr>
            <w:tcW w:type="dxa" w:w="20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原始 REAL 匯出、同意紀錄及覆核簽章 UNKNOWN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系統／流程面分析</w:t>
            </w:r>
          </w:p>
        </w:tc>
        <w:tc>
          <w:tcPr>
            <w:tcW w:type="dxa" w:w="36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執行目標客戶及學員滿意度調查及分析（系統及流程面）。</w:t>
            </w:r>
          </w:p>
        </w:tc>
        <w:tc>
          <w:tcPr>
            <w:tcW w:type="dxa" w:w="19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§3.3；§5.1–5.5；表5.1、表5.4</w:t>
            </w:r>
          </w:p>
        </w:tc>
        <w:tc>
          <w:tcPr>
            <w:tcW w:type="dxa" w:w="183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合成10×5資料集 v2 及列示公式</w:t>
            </w:r>
          </w:p>
        </w:tc>
        <w:tc>
          <w:tcPr>
            <w:tcW w:type="dxa" w:w="227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從矩陣重算各題總分、分組均值、分母、期間和顯示精度；N=0時檢查 N/A 規則</w:t>
            </w:r>
          </w:p>
        </w:tc>
        <w:tc>
          <w:tcPr>
            <w:tcW w:type="dxa" w:w="21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Q3 v2=33/10=3.30；總題項均值=200/50=4.00</w:t>
            </w:r>
          </w:p>
        </w:tc>
        <w:tc>
          <w:tcPr>
            <w:tcW w:type="dxa" w:w="20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REAL 問卷、統計及獨立覆核 UNKNOWN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結果、改善提案及交接</w:t>
            </w:r>
          </w:p>
        </w:tc>
        <w:tc>
          <w:tcPr>
            <w:tcW w:type="dxa" w:w="366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執行目標客戶及學員滿意度調查及分析（系統及流程面）。</w:t>
            </w:r>
          </w:p>
        </w:tc>
        <w:tc>
          <w:tcPr>
            <w:tcW w:type="dxa" w:w="198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§6.1–6.3；§7.1–7.3；§8.1–8.2</w:t>
            </w:r>
          </w:p>
        </w:tc>
        <w:tc>
          <w:tcPr>
            <w:tcW w:type="dxa" w:w="183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合成預警、SYN-PROP-2026-01及SYN-HO-2026-09-001</w:t>
            </w:r>
          </w:p>
        </w:tc>
        <w:tc>
          <w:tcPr>
            <w:tcW w:type="dxa" w:w="227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查核預警門檻是否為正式有效版本；追蹤提案決策、責任、期限、交接版本與接收紀錄</w:t>
            </w:r>
          </w:p>
        </w:tc>
        <w:tc>
          <w:tcPr>
            <w:tcW w:type="dxa" w:w="212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僅為示範提案及交接欄位，未表示實際核准／執行</w:t>
            </w:r>
          </w:p>
        </w:tc>
        <w:tc>
          <w:tcPr>
            <w:tcW w:type="dxa" w:w="20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正式門檻、決議、交接原件及簽認 UNKNOWN</w:t>
            </w:r>
          </w:p>
        </w:tc>
      </w:tr>
    </w:tbl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第貳章、計畫母體、抽樣框與納入排除標準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2.1 調查母體與接觸範圍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本件只建立一個可重算的 SAMPLE/SYNTHETIC 情境，名稱「2026年第三季志願服務與行政技能精進訓練班」是虛構案例標籤，不是原始點協會的開班、合作機構或訓練計畫。為避免把無法查證的概念母體寫成實際全體，本例把可操作的合成抽樣框明確限為 8 個學員代碼（L01–L08）及 4 個目標客戶代表代碼（C01–C04），共 12 個邀請代碼；它只代表本示範中的封閉名單，不推論協會實際母體數或調查涵蓋率。真人班期、結訓狀態、目標客戶資格、合作機構及抽樣框均為 UNKNOWN，須由核定計畫、在冊名單與客戶指定／服務紀錄逐項確認後才能替換。來源未齊時停在 UNKNOWN，不以本例代填。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2.2 抽樣框與受邀對象編碼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本例的 12 個代碼是封閉的合成測試框，不是協會真人母體清冊或實際邀請總數。為示範端到端流向，情境設定 8 個學員代碼及 4 個目標客戶代表代碼，分組與代碼僅供本例計算：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示範案例代碼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SYN-I18E06-2026-01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學員代表（Learner, 代碼 L）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：編號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L01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至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L08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，共計 8 個合成代碼；僅表示本示範情境設定為已完成該梯次訓練的學員，不指涉真實人員或實際班次。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目標客戶代表（Client, 代碼 C）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：編號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C01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至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C04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，共計 4 個合成代碼；僅作為示範情境的目標客戶群體，不表示存在實際合作機構或具名窗口。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總受邀人數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：12 人（8 + 4 = 12）。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2.3 樣本納入、排除與隔離規則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本節以 SYN-CLEAN-v1 作為流程演練用的 SAMPLE/SYNTHETIC 規則版本，不是協會核定或已採行的作業規範。真實調查若尚無具權責者核定的去重、完整性及撤回規則，一律標示 HOLD；不得套用本示例清洗真實資料或據此發送問卷。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原始表單提交數（N_sub = 12）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：本例共 12 筆合成原始提交，包含 L02 的兩次提交及 C04 的紙本流程測試列。N_sub 是提交筆數，不是不同受訪者數。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重複提交隔離數（N_dup = 1）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：依本例 SYN-CLEAN-v1，L02 的兩筆提交中隔離一筆，保留一筆代表回覆；真實作業須依正式核定規則決定，未核定時不得自行選擇或納入統計。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唯一回覆數（N_resp = N_sub − N_dup = 12 − 1 = 11）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：扣除一筆重複提交後的 11 筆不同代碼回覆。L07 的不完整表單仍是這 11 筆唯一回覆之一。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不完整排除數（L07 = 1）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：五個量化題項 Q1–Q5 任一缺答、重複作答或無法依量尺判讀，即列為待查或依已核定規則排除。本例 L07 缺 Q3，列在 11 筆唯一回覆內，但不納入有效分數矩陣。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有效完整回覆數（N_valid = 11 − 1 = 10）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：本例 11 筆唯一回覆扣除 L07 一筆不完整表單，得到 10 份有效表單；故主矩陣為 10 份 × 5 題。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未回覆數（L08 = 1）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：L08 在合成截止前沒有提交，屬 12 個邀請代碼中的未回覆者，不屬於 11 筆唯一回覆。未回覆不得推定為同意、不得收集答卷；本例未回覆比例另依邀請數計算。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真實作業暫停條件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：去重規則、問卷告知、資料權限或撤回程序任一尚未獲授權確認，相關真實發送、清洗、匯出或刪除操作均維持 HOLD。本文中的代碼、數量及處理結果只供流程演練。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第參章、執行步驟、管道、時序與責任角色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3.1 執行階段與操作控制點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以下列出可直接採用的執行順序、責任角色、控制點與輸出。角色名稱是流程示範用稱呼，不代表協會現有職稱、任命或組織編制；真實負責人均為 UNKNOWN：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執行階段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具體操作內容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關鍵控制點（Checkpoints）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階段產出產物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階段一：名冊建置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滿意度調查執行員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匯入學員與客戶代表名單，產生去識別代碼 L01–L08 及 C01–C04。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確認無重複對象、確認聯絡電子管道有效性。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受邀名冊與發送清單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階段二：正式發送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滿意度調查執行員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依正式授權管道發送問卷與填答告知；逐代碼記錄管道、發送批次、名冊版次、邀請依據及同意狀態，連結表3.4與原始發送日誌。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核對寄送結果與受邀框；無回覆者不得記為已同意；保存告知版本與退信／失敗狀態。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逐筆邀請／同意日誌及發送日誌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階段三：進度催收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滿意度調查執行員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於發送後指定間隔比對未填名單，執行一次性溫馨提醒通知。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排除已回覆者，避免對同一對象過度打擾。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提醒通知寄送紀錄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階段四：收件截件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滿意度調查執行員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到達設定截止時間時停止本期收件；若調查平台支援即關閉提交，否則記錄人工截件時間，逾期回覆另行標記。隨後匯出原始作答資料。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將原始匯出檔另存唯讀副本，或採經核定的保全方式，記錄檔名、時間、版本及 SHA-256（若可取得）。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原始回覆資料庫（Raw CSV）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階段五：數據清洗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教學行政覆核員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逐筆核對重複作答、缺漏作答，劃分有效與排除樣本。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執行 L02 重複隔離、標註 L07 不完整排除。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樣本流向判定總表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階段六：交接分析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教學行政覆核員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計算指標、產出統計矩陣、記錄異常，交接教學課務組。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依正式授權程序完成交接確認，記錄資料清單、版本、接收時間及存取權限；若未指派覆核責任，先填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調查交接紀錄表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作業角色對照與雙人覆核設計（SAMPLE/SYNTHETIC；未授權）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下表是小型志願服務團隊可討論的工作分工樣例，不是協會現行職稱、任命、制度或已核定的雙人控制規則。實際人名、職稱、授權範圍及證據保管人均為 UNKNOWN，必須對照正式章程、權責文件或個別指派紀錄；文件缺少授權時，停止發送、資料匯出、刪除及核准等需權限的操作。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513"/>
        <w:gridCol w:w="1614"/>
        <w:gridCol w:w="3278"/>
        <w:gridCol w:w="3430"/>
      </w:tblGrid>
      <w:tr>
        <w:trPr>
          <w:cantSplit/>
          <w:tblHeader w:val="true"/>
        </w:trPr>
        <w:tc>
          <w:tcPr>
            <w:tcW w:type="dxa" w:w="151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 作業角色（與§3.1用語一致）</w:t>
            </w:r>
          </w:p>
        </w:tc>
        <w:tc>
          <w:tcPr>
            <w:tcW w:type="dxa" w:w="161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建議工作界線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職稱／授權來源</w:t>
            </w:r>
          </w:p>
        </w:tc>
        <w:tc>
          <w:tcPr>
            <w:tcW w:type="dxa" w:w="3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覆核、退回或暫停條件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滿意度調查執行員</w:t>
            </w:r>
          </w:p>
        </w:tc>
        <w:tc>
          <w:tcPr>
            <w:tcW w:type="dxa" w:w="161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維護合成邀請清單與版本欄；實際調查只依核定名冊及授權管道操作。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UNKNOWN；以正式指派及名冊使用權限核實。</w:t>
            </w:r>
          </w:p>
        </w:tc>
        <w:tc>
          <w:tcPr>
            <w:tcW w:type="dxa" w:w="3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名冊、告知版本或受邀資格缺一，即暫停發送並退回補證。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教學行政覆核員</w:t>
            </w:r>
          </w:p>
        </w:tc>
        <w:tc>
          <w:tcPr>
            <w:tcW w:type="dxa" w:w="161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核對重複、缺答、分母與版本差異；不得覆寫原始資料。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UNKNOWN；以具名指派與覆核範圍核實。</w:t>
            </w:r>
          </w:p>
        </w:tc>
        <w:tc>
          <w:tcPr>
            <w:tcW w:type="dxa" w:w="3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原始列、清洗規則或更正依據不全，即標 UNKNOWN，不納入結果。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調查資料管理員</w:t>
            </w:r>
          </w:p>
        </w:tc>
        <w:tc>
          <w:tcPr>
            <w:tcW w:type="dxa" w:w="161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保管匯出副本與存取紀錄；僅在授權範圍內保全資料。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UNKNOWN；以系統角色、資料保管授權或正式交接核實。</w:t>
            </w:r>
          </w:p>
        </w:tc>
        <w:tc>
          <w:tcPr>
            <w:tcW w:type="dxa" w:w="3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權限、存放位置或保存規則未核實時，不匯出、不刪除、不外傳。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核定／處置權責人</w:t>
            </w:r>
          </w:p>
        </w:tc>
        <w:tc>
          <w:tcPr>
            <w:tcW w:type="dxa" w:w="161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審議實際告知、保存、撤回及改善決議；本候選不代作決策。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UNKNOWN；必須有正式授權或會議／核決原件。</w:t>
            </w:r>
          </w:p>
        </w:tc>
        <w:tc>
          <w:tcPr>
            <w:tcW w:type="dxa" w:w="343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無權責來源時只可提出待核事項，不得聲稱已核准或已採行。</w:t>
            </w:r>
          </w:p>
        </w:tc>
      </w:tr>
    </w:tbl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3.2 執行管道與時序管制作業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以下日期與時間只構成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SYN-I18E06-2026-01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的合成流程情境，並非實際系統日誌或協會執行紀錄：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2026-09-05 09:30（合成寄送時點）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：示範向 12 個代碼寄出邀請。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2026-09-09 10:00（合成提醒時點）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：示範只提醒當時尚未回覆者一次；已回覆者不再提醒。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2026-09-12 17:00（合成截止時點）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：示範停止收件並記錄當時各代碼的流向。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本例時間均為 SAMPLE/SYNTHETIC，採 Asia/Taipei 表示；逐代碼的來源管道、發送批次、名冊版次與同意狀態見表3.4。實際執行須保存原始發送／提醒／截止日誌及告知版本；若無自動鎖定或唯讀封存，須依正式授權規則保全並記錄負責角色。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3.3 調查量表題項定義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本調查採用 5 點李克特量表（1 = 非常不滿意，2 = 不滿意，3 = 普通，4 = 滿意，5 = 非常滿意），題目順序及內容嚴格界定如下：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Q1 課程資訊與參訓通知清楚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：評估課程時程、參訓須知及異動通知是否清楚且能及時取得。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Q2 報名、聯繫與回覆管道便利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：評估報名／詢問聯繫方式、調查回覆入口及填答說明是否容易使用。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Q3 提醒與截止時程安排適切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：評估提醒頻率、截止時間公告及截止前支援安排是否清楚、適切。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Q4 教材及課務資訊取得便利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：只評估教材與課務資訊的取得管道及指引是否容易找到，不評教材內容品質或教學環境。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Q5 整體行政服務與流程安排滿意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：評估受訪者對行政服務及調查／課務流程整體安排的滿意度。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Q1–Q5 僅量測本件界定的通知、聯繫、提醒、資訊取得及行政流程構面；不量測課程內容品質、講師教學品質、練習時數或學習環境。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3.4 合成逐筆邀請來源、名冊版次與同意狀態對照表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本表只展示流程欄位。所有代碼、批次、名冊版次、管道、告知版本及測試旗標均為 SAMPLE/SYNTHETIC；表內旗標是虛構測試值，不是任何真人勾選、法律同意、協會核准或實際聯絡紀錄。沒有實際同意紀錄。真人調查在正式告知、權責、名冊資格及系統欄位獲授權確認前一律 HOLD；回覆流向僅與表4.1同代碼列作示範連結。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示範問卷告知暨同意條款（SYN-NOTICE-v1）與題本版本（SYN-Q-v1）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以下全部是供流程測試的 SAMPLE/SYNTHETIC 草案，不是原始點協會正式告知、隱私政策或法律意見；沒有法律審查、協會核准、真人聯絡窗口或真實調查紀錄。實際使用前，須由有權者填完 UNKNOWN 欄、核實適用規則及系統實收欄位，並留下正式版次與核准來源；未完成不得直接發送。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版本欄位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合成示範值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使用前必填／核實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告知版本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SYN-NOTICE-v1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；示範期間 2026-09-05 至 2026-09-12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正式版本號、生效日、核准者與核准依據：UNKNOWN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問卷版本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SYN-Q-v1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；表5.1 Q1–Q5；每題 1–5 分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核對正式題本、量尺、必填欄與系統匯出欄：UNKNOWN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調查目的／用途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本示範只測試系統操作與行政流程滿意度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核准目的、使用者範圍、保存期限及刪除／隔離程序：UNKNOWN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聯絡與權責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不提供真人聯絡資料或職務任命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申訴／查詢窗口、資料保管人與處置權責：UNKNOWN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受邀者可讀告知樣例（不可直接視為正式版）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您好，本份問卷是合成示範，用來演練課程資訊通知、報名聯繫、提醒、課務資訊及行政流程的回饋；它不評定個人成績、資格、能力或服務權益。您可自行決定是否填答，也可跳過或停止；不填不視為同意，不得因此推定您同意或使您受不利處置。本題本以代碼及群體別呈現五個流程題項；本示範資料不含姓名、聯絡方式或簽名影像，但實際系統欄位與存取者尚未查證。正式調查的資料用途、存取、保存期限、聯絡窗口及撤回方式目前均為 UNKNOWN，須由獲授權者核定後另行告知；若尚未核定，請勿啟動真人調查。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合成測試旗標欄位（非實際同意）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：□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SYN-YES-FIXTURE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（虛構流程測試值；不是受訪者勾選、法律同意或協會核准） □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SYN-NO-FIXTURE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（虛構拒答測試值；不代表真人拒答）。本文件沒有收集真人同意；真人調查未取得正式核定告知及權責前維持 HOLD。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本稿同意旗標解讀規則（適用 Table 3.4 與 register FACT-0098-099–110）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「同意狀態」欄只承載測試旗標，不承載真人同意。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SYN-YES-FIXTURE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不得改寫為「已同意」、「勾選告知同意」或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consent=yes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SYN-2-SUBMIT-FIXTURE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只表示 L02 有兩筆合成提交，不表示兩次同意。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SYN-PAPER-FIXTURE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只表示 C04 的紙本流程測試，不是紙本簽名、不是同意，也不是實際簽收。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L08 的「未回覆；無測試旗標」不得推定為同意，也不得補上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SYN-YES-FIXTURE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SYN-NOTICE-v1 / SYN-Q-v1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只是版本標籤，不證明送達、閱讀或同意。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REAL 同意、告知版本、發送日誌與簽認均為 UNKNOWN；未取得正式核定前，真人發送、清洗或匯出維持 HOLD。</w:t>
      </w:r>
    </w:p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表 3.4 合成逐筆邀請來源、名冊版次、告知版本與同意狀態對照表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296"/>
        <w:gridCol w:w="1851"/>
        <w:gridCol w:w="1518"/>
        <w:gridCol w:w="1518"/>
        <w:gridCol w:w="1851"/>
        <w:gridCol w:w="2498"/>
        <w:gridCol w:w="3239"/>
        <w:gridCol w:w="1481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對象代碼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來源管道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發送批次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名冊版次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告知／問卷版本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邀請依據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合成測試旗標（非個別同意）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回覆流向索引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L02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SYN-2-SUBMIT-FIXTURE（兩筆合成提交；非真人同意）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L02；重複件見§4.2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L03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L03；更正見§4.4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L04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L05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L06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L07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SYN-YES-FIXTURE（測試值；非真人勾選或同意）；Q3缺答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L07；排除見§4.3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L08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未回覆；無測試旗標，不推定同意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L08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C01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C01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C02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C02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C03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網頁表單連結（合成）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SYN-YES-FIXTURE（測試值；非真人勾選或同意）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C03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C04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紙本實體問卷（合成批次）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SYN-SEND-01（紙本派發 SYN-PAPER-01）</w:t>
            </w:r>
          </w:p>
        </w:tc>
        <w:tc>
          <w:tcPr>
            <w:tcW w:type="dxa" w:w="151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SYN-LIST-v1</w:t>
            </w:r>
          </w:p>
        </w:tc>
        <w:tc>
          <w:tcPr>
            <w:tcW w:type="dxa" w:w="185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2498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合成抽樣框內代碼</w:t>
            </w:r>
          </w:p>
        </w:tc>
        <w:tc>
          <w:tcPr>
            <w:tcW w:type="dxa" w:w="3239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SYN-PAPER-FIXTURE（紙本流程測試值；非實際勾選／同意或簽名）</w:t>
            </w:r>
          </w:p>
        </w:tc>
        <w:tc>
          <w:tcPr>
            <w:tcW w:type="dxa" w:w="1481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表4.1 C04；紙本簽收見下方日誌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表 3.4.1 合成紙本問卷收件與電子登錄日誌（SAMPLE/SYNTHETIC；無 REAL 紙本原件）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以下把既有合成代碼 C04 放入假設紙本流程演練，僅示範如何記錄收件與登錄；沒有實際紙本問卷、簽收單、掃描件或真人原件。這不是協會已發生的收件事件，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不新增受邀對象或額外回覆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；全案合成計數仍是 12 筆接觸、11 筆唯一回覆、10 份有效表單：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cantSplit/>
          <w:tblHeader w:val="true"/>
        </w:trPr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紙本批次編號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對象代碼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假設紙本收件時間戳記（SYN）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模擬收件／登錄責任功能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告知／問卷版本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紙本保全與電子登錄示範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對應表4.1電子登錄時間（SYN）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樣本計數影響聲明</w:t>
            </w:r>
          </w:p>
        </w:tc>
      </w:tr>
      <w:tr>
        <w:trPr>
          <w:cantSplit/>
        </w:trPr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SYN-PAPER-01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C04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2026-09-11 15:30:00（Asia/Taipei；合成收件時間）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滿意度調查執行員（SAMPLE 功能稱呼；REAL 指派 UNKNOWN）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SYN-NOTICE-v1 / SYN-Q-v1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僅演練紙本收件後依授權程序保管並逐題核對電子登錄；無真人簽名、無簽收單、無實際紙本原件或系統紀錄。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2026-09-11 16:05:50（合成電子登錄時間）</w:t>
            </w:r>
          </w:p>
        </w:tc>
        <w:tc>
          <w:tcPr>
            <w:tcW w:type="dxa" w:w="1906"/>
            <w:vAlign w:val="center"/>
            <w:tcMar>
              <w:top w:w="28" w:type="dxa"/>
              <w:start w:w="45" w:type="dxa"/>
              <w:bottom w:w="28" w:type="dxa"/>
              <w:end w:w="45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同一個既有 C04 合成案例；不新增邀請或回覆數，分母不變。</w:t>
            </w:r>
          </w:p>
        </w:tc>
      </w:tr>
    </w:tbl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第肆章、樣本流向追蹤、重複隔離與異常處理紀錄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4.1 12 位受邀對象逐筆流向總表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本示範案例嚴格記錄 12 位受邀對象在邀請、提醒、回覆、有效性判定之全歷程流向。C04 的 15:30 為合成紙本收件演練時間，16:05:50 為同一筆資料的合成電子登錄時間；兩者不是兩次回覆，也不代表真人簽收：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685"/>
        <w:gridCol w:w="1685"/>
        <w:gridCol w:w="1507"/>
        <w:gridCol w:w="1507"/>
        <w:gridCol w:w="3103"/>
        <w:gridCol w:w="2039"/>
        <w:gridCol w:w="3724"/>
      </w:tblGrid>
      <w:tr>
        <w:trPr>
          <w:cantSplit/>
          <w:tblHeader w:val="true"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對象代碼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身分類別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邀請發送日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催收提醒日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原始提交狀態與時間戳記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判定結果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處置與原因說明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L01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—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2026-09-06 14:22:10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題項齊全無誤，列入有效統計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L02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—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筆1: 2026-09-06 15:30:12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筆2: 2026-09-07 09:15:40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1筆有效納入／1筆重複隔離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僅第1筆列入唯一有效回覆；第2筆隔離、不計數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L03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—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2026-09-07 11:05:33 回覆；2026-09-13 合成更正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有效納入（資料集 v2）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更正事件 SYN-CORR-01 僅改 Q3；原始列保留，詳§4.4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L04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—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2026-09-08 16:45:19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題項齊全無誤，列入有效統計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L05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2026-09-10 09:12:05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經催收後回覆，題項齊全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L06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2026-09-10 14:50:22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經催收後回覆，題項齊全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L07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2026-09-11 10:20:15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不完整排除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Q3 缺答，判定為無效資料予以剔除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L08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截至 2026-09-12 17:00 未回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未回覆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截止仍未回傳，列為無回覆對象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C01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—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2026-09-06 16:10:05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題項齊全無誤，列入有效統計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C02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 15:30:42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經催收後回覆，題項齊全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C03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2026-09-10 11:40:18 回覆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經催收後回覆，題項齊全</w:t>
            </w:r>
          </w:p>
        </w:tc>
      </w:tr>
    </w:tbl>
    <w:p>
      <w:pPr>
        <w:pStyle w:val="Heading3"/>
        <w:pageBreakBefore/>
      </w:pPr>
      <w:r>
        <w:rPr>
          <w:rFonts w:ascii="Microsoft JhengHei" w:hAnsi="Microsoft JhengHei" w:eastAsia="Microsoft JhengHei" w:cs="Microsoft JhengHei"/>
          <w:color w:val="2F6682"/>
          <w:sz w:val="23"/>
        </w:rPr>
        <w:t>續表 4.1 — C04 紙本回覆（單筆延續）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本列是表4.1同一封閉示範名單中的第12筆 C04 記錄，不新增邀請或回覆，也不改變分母。C04 的紙本收件時間與電子登錄時間指向同一份 SAMPLE/SYNTHETIC 回覆；真人紙本、簽收、同意及登錄證據仍為 UNKNOWN。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685"/>
        <w:gridCol w:w="1685"/>
        <w:gridCol w:w="1507"/>
        <w:gridCol w:w="1507"/>
        <w:gridCol w:w="3103"/>
        <w:gridCol w:w="2039"/>
        <w:gridCol w:w="3724"/>
      </w:tblGrid>
      <w:tr>
        <w:trPr>
          <w:cantSplit/>
          <w:tblHeader w:val="true"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對象代碼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身分類別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邀請發送日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催收提醒日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原始提交狀態與時間戳記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判定結果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處置與原因說明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C04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2026-09-09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假設紙本收件 2026-09-11 15:30:00；合成電子登錄 2026-09-11 16:05:50（SAMPLE；無 REAL 原件）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有效納入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同一筆 C04 合成回覆；題項齊全；不新增邀請、回覆或分母</w:t>
            </w:r>
          </w:p>
        </w:tc>
      </w:tr>
    </w:tbl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4.2 L02 重複提交隔離處置紀錄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合成事件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：L02 第一筆完整回覆時間為 2026-09-06 15:30:12；第二筆重複提交時間為 2026-09-07 09:15:40。第二筆只記錄「重複提交」事件，不納入本文件的 10 份有效分數矩陣。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示範處置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：以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DUP-ISO-L02-02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標記第二筆，保留第一筆作唯一有效回覆，並在隔離清冊記錄排除理由。此代碼與處置是合成案例內容，不表示本會現有系統已自動隔離或存在特定目錄；真實執行應記錄實際原始列、隔離位置與覆核者。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4.3 缺失、偏差與待更正資料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L07 缺答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：合成紀錄設定 L07 缺填 Q3，其餘題目不代填；依完整作答規則列為不完整排除，不進入五題分數計算。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L08 未回覆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：合成紀錄設定 L08 截至 2026-09-12 17:00 未回覆，為 1/12（8.3%）。沒有可比較背景資料，無法判斷未回覆者是否與回覆者不同，不推斷其滿意度。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更正與爭議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：不得覆寫原始回覆。任何更正必須連結申請來源、範圍、前後版本、覆核角色及分母影響；本稿的完整合成演練見§4.4。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SYN-W01 撤回／停止使用情境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：以下只演練「先確認權限、再處置」的待核流程，不表示協會收到申請、已有撤回政策或作成決議。日期與欄位均為合成；事件不屬 L01–C04 主樣本，主資料集 SYN-DATA-v1/v2 與分母不變。</w:t>
      </w:r>
    </w:p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表 4.3.1 撤回／停止使用待核處理單（完整合成填寫例；非真人紀錄）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欄位／步驟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SYN-W01 示範填寫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執行判準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留痕／目前狀態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收件識別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合成事件 SYN-W01；2026-09-13 10:15（合成時間）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不填真人姓名、電郵或可識別碼；REAL 收件來源未取得時標 UNKNOWN。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SAMPLE；無實際申請、郵件或電話紀錄。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申請範圍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假設要求停止使用問卷並查明資料處理方式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未確認請求人、資料範圍或適用權利前，不定位或更動真人記錄。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範圍演練值；不是法律結論。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權限與程序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適用規則、受理角色、保存／撤回規程均 UNKNOWN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任一權限或規程 UNKNOWN，即不刪除、不改寫、不對外承諾。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HOLD；待取得正式規程及授權。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立即風險控制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對合成事件停止後續使用並限制存取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若是真實事件，依已核定程序採最小必要隔離；不可把此例當作已執行紀錄。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SAMPLE 操作演練；REAL 執行狀態 UNKNOWN。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分離與版本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隔離標記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SYN-DATA-w-demo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；保留主資料集 v1/v2 不動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演練資料與主資料分開；不得將撤回案例併入 L01–C04 或 10×5 矩陣。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合成版本標籤；分母影響 0。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核准／處置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不作成刪除、保留或拒絕決議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只有核實權責人與書面授權後才記錄 REAL 決定；未核實一律待核。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PENDING AUTHORITY；無協會核准或真人簽章。</w:t>
            </w:r>
          </w:p>
        </w:tc>
      </w:tr>
      <w:tr>
        <w:trPr>
          <w:cantSplit/>
        </w:trPr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通知／結案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不模擬已通知或已結案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真實通知內容、時點、收件人及結案依正式規程核實；不得補造。</w:t>
            </w:r>
          </w:p>
        </w:tc>
        <w:tc>
          <w:tcPr>
            <w:tcW w:type="dxa" w:w="381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SAMPLE 尚未結案；REAL UNKNOWN。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停止／退回條件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：權限或規則不明、範圍無法核實、原始來源缺失、可能影響主資料集或未取得授權時，立即維持 HOLD、限制後續使用並交由已核實的權責人處理；不得自行刪除原件、覆寫 v1/v2、宣稱完成或把演練記錄當成真人事件。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color w:val="173F5F"/>
          <w:sz w:val="26"/>
        </w:rPr>
        <w:t>4.4 合成更正申請與版本控制實例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下列是完整的 SAMPLE/SYNTHETIC 流程演練，不表示本會收到申請、作成決定或簽認。示範採用「保留原始資料、另建更正紀錄、重算新版本」；真實執行仍須依正式授權程序判斷是否受理。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694"/>
        <w:gridCol w:w="2259"/>
        <w:gridCol w:w="1694"/>
        <w:gridCol w:w="1553"/>
        <w:gridCol w:w="2965"/>
        <w:gridCol w:w="2118"/>
        <w:gridCol w:w="2965"/>
      </w:tblGrid>
      <w:tr>
        <w:trPr>
          <w:cantSplit/>
          <w:tblHeader w:val="true"/>
        </w:trPr>
        <w:tc>
          <w:tcPr>
            <w:tcW w:type="dxa" w:w="16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更正事件代碼</w:t>
            </w:r>
          </w:p>
        </w:tc>
        <w:tc>
          <w:tcPr>
            <w:tcW w:type="dxa" w:w="22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申請來源與時間</w:t>
            </w:r>
          </w:p>
        </w:tc>
        <w:tc>
          <w:tcPr>
            <w:tcW w:type="dxa" w:w="16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更正範圍</w:t>
            </w:r>
          </w:p>
        </w:tc>
        <w:tc>
          <w:tcPr>
            <w:tcW w:type="dxa" w:w="15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原始版本 v1</w:t>
            </w:r>
          </w:p>
        </w:tc>
        <w:tc>
          <w:tcPr>
            <w:tcW w:type="dxa" w:w="296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示範判定及保全</w:t>
            </w:r>
          </w:p>
        </w:tc>
        <w:tc>
          <w:tcPr>
            <w:tcW w:type="dxa" w:w="211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更正版本 v2</w:t>
            </w:r>
          </w:p>
        </w:tc>
        <w:tc>
          <w:tcPr>
            <w:tcW w:type="dxa" w:w="296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分母與統計影響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SYN-CORR-01／L03</w:t>
            </w:r>
          </w:p>
        </w:tc>
        <w:tc>
          <w:tcPr>
            <w:tcW w:type="dxa" w:w="22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合成受訪者代碼 L03 於 2026-09-13 10:10 透過合成追蹤入口提出；示範理由為 Q3 誤點</w:t>
            </w:r>
          </w:p>
        </w:tc>
        <w:tc>
          <w:tcPr>
            <w:tcW w:type="dxa" w:w="16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僅更正 L03 的 Q3；其他四題、身分類別與提交時間不變</w:t>
            </w:r>
          </w:p>
        </w:tc>
        <w:tc>
          <w:tcPr>
            <w:tcW w:type="dxa" w:w="155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原始匯出列保留 Q3=4；v1 Q3 總分34、全題總分201</w:t>
            </w:r>
          </w:p>
        </w:tc>
        <w:tc>
          <w:tcPr>
            <w:tcW w:type="dxa" w:w="296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教學行政覆核員（SAMPLE 功能稱呼）比對原始列及申請欄，記錄舊值、新值、理由、版本和處理時間；不修改／覆蓋 v1；角色與判定皆非真人、非正式核准</w:t>
            </w:r>
          </w:p>
        </w:tc>
        <w:tc>
          <w:tcPr>
            <w:tcW w:type="dxa" w:w="211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分析副本 Q3=3；建立 SYN-DATA-v2 並連結 SYN-CORR-01</w:t>
            </w:r>
          </w:p>
        </w:tc>
        <w:tc>
          <w:tcPr>
            <w:tcW w:type="dxa" w:w="296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有效表單仍10、有效題項仍50、唯一回覆仍11、邀請仍12；Q3總分34→33、全題總分201→200，僅分子改變</w:t>
            </w:r>
          </w:p>
        </w:tc>
      </w:tr>
    </w:tbl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逐筆更正工作指令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：若原件、受理權限或覆核角色任一缺失，先將事件標為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UNKNOWN／HOLD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，保留原始值，不改分析版；經正式授權覆核後才建立新版本，記錄重算結果並重跑分母核對。上表已填內容僅為合成示例，不能作為本會已批准更正的證據。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4.5 去識別化、檔案保存與權限控制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去識別化流程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：本合成案例只使用 L01–L08、C01–C04 代碼，不含姓名、身分證字號、電話或電子郵件。真實施測若另有聯絡名冊，應與分析檔分開管理，按正式授權方式限制存取；本文未取得協會現行名冊或系統設定資料。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保存期限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：UNKNOWN。本文未提供已核定的協會保存年限；真實執行應先依正式保存規則記錄期限及銷毀方式，不自行套用示範年限。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角色權限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：建議由滿意度調查執行員管理邀請與代碼，由教學行政覆核員查驗彙整資料；實際帳號、可讀寫權限、保存位置與覆核者均須依正式授權填列，本文不表示目前已有該等系統或人員配置。</w:t>
      </w:r>
    </w:p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第伍章、有效樣本原始數據登錄與分組計算分析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5.1 10 筆有效問卷原始分數矩陣（10×5）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經清洗後納入 10 份有效樣本（學員6份、目標客戶4份）。本表列示更正事件 SYN-CORR-01 完成合成演練後的資料集 SYN-DATA-v2；L03 的 Q3 由 v1 的4改為 v2 的3，其餘分數不變。所有分數均為 SAMPLE/SYNTHETIC，各題 N=10：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544"/>
        <w:gridCol w:w="1737"/>
        <w:gridCol w:w="1737"/>
        <w:gridCol w:w="1737"/>
        <w:gridCol w:w="1737"/>
        <w:gridCol w:w="1737"/>
        <w:gridCol w:w="1737"/>
        <w:gridCol w:w="1737"/>
        <w:gridCol w:w="1544"/>
      </w:tblGrid>
      <w:tr>
        <w:trPr>
          <w:cantSplit/>
          <w:tblHeader w:val="true"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樣本代碼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群體別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Q1 資訊通知清楚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Q2 報名聯繫便利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Q3 提醒截止適切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Q4 課務資訊取得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Q5 行政流程整體滿意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個人總分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個人平均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L01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23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4.60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L02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19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3.80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4.00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4.00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17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3.40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L06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學員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22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4.40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C01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21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4.20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C02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17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3.40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19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3.80</w:t>
            </w:r>
          </w:p>
        </w:tc>
      </w:tr>
      <w:tr>
        <w:trPr>
          <w:cantSplit/>
        </w:trPr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C04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目標客戶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5</w:t>
            </w:r>
          </w:p>
        </w:tc>
        <w:tc>
          <w:tcPr>
            <w:tcW w:type="dxa" w:w="173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22</w:t>
            </w:r>
          </w:p>
        </w:tc>
        <w:tc>
          <w:tcPr>
            <w:tcW w:type="dxa" w:w="15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4.40</w:t>
            </w:r>
          </w:p>
        </w:tc>
      </w:tr>
    </w:tbl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5.2 調查流向指標逐步計算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本示範期間為 2026-09-05 09:30 至 2026-09-12 17:00（Asia/Taipei；合成時間），更正事件發生於其後，只改變分析資料版本，不新增或刪除回覆。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接觸邀請數（N_invite）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：12 人（學員8人、目標客戶4人）。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原始表單提交數（N_sub）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：12 筆（含 L02 的兩筆提交）。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重複提交隔離數（N_dup）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：1 筆；唯一回覆數 N_resp = N_sub − N_dup = 12 − 1 = 11。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有效完整回覆數（N_valid）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：10 份。11 筆唯一回覆中，L07 因 Q3 缺答有 1 份不完整表單並排除；L08 是 12 個邀請代碼中的 1 名未回覆者，不屬於 11 筆唯一回覆。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合成更正版本與歷史基準（Synthetic History &amp; Version Tracking）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歷史版本 SYN-DATA-v1 基準結果（SAMPLE/SYNTHETIC 歷史資料）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題項 Q3 總分為 34 分，Q3 題項均值 = 34 / 10 =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3.40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分。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全量表 50 個題項總分為 201 分，總題項均值 = 201 / 50 =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4.02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分。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學員組 Q3 總分為 21 分，學員組 Q3 均值 = 21 / 6 =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3.50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分，恰好達到合成預警門檻（&lt;= 3.50 分，觸發課務流程檢討機制）。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（此處標註為合成歷史演練數據，用於展示數據修訂前後軌跡與預警機制，非協會真實開班評核結果）。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合成當前版本 SYN-DATA-v2 分析示範結果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依 §4.4 執行 L03 之 Q3 分數更正（由 4 分修正為 3 分），更正後 Q3 總分降為 33 分，Q3 均值 = 33 / 10 =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3.30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分；全量表總分降為 200 分，總題項均值 = 200 / 50 =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4.00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分。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邀請數 12、唯一回覆數 11、有效表單數 10、有效題項數 50 均維持完全不變。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核心比率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回覆率 = 唯一回覆數 / 接觸邀請數 = 11 / 12 = 91.6667% →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91.7%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回覆中有效率 = 有效完整回覆數 / 唯一回覆數 = 10 / 11 = 90.9091% →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90.9%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邀請到有效產出率 = 有效完整回覆數 / 接觸邀請數 = 10 / 12 = 83.3333% →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83.3%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未回覆比例 = 未回覆數 / 接觸邀請數 = 1 / 12 = 8.3333% →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8.3%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分母為零計算規則示範案例（Zero-Denominator Vignette；合成示範）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為嚴格防範無效數值滲入統計矩陣，示範當某特定對照子群體（例如：外部觀摩組或未開班分組）之有效樣本數 N=0 時的計算與揭露標準：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均值判定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：群體 N=0 時，其滿意度均值一律顯示為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N/A（分母為0，無法計算）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，嚴禁顯示或代入為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0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分或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0%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（因 0 代表極度不滿意之數值，而非無資料）。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加權總均值排除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：分母為 0 之分組直接排除於加權平均之外，絕不納入分子與分母計算，亦不得拉低其他有效組別之均值。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揭露要求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：報告中必須具體揭露其有效樣本數 N=0 與無資料原因。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本案樣本不變性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：本規則為獨立示範計算邏輯，本案主分析群體之學員有效數 6 份、客戶有效數 4 份、總體有效數 10 份均大於 0，主樣本計數完全不受影響。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§5.4 交叉參照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：本規則於 §5.4 分組交叉統計中一體適用（若 §5.4 任一分析子維度出現分母為零，均強制以 N/A 呈現並自整體加權中排除）。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v1／v2 可重建與合成門檻邊界測試（測試列不計入主樣本）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SYN-DATA-v1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可由表5.1的 v2 矩陣完整重建：只有 L03 的 Q3 為 4（v2 為 3），其餘 49 個格值完全相同；因此 Q3 總分由 33 加 1 得 34，總題項總分由 200 加 1 得 201，分母仍為 10 與 50。下列門檻只是假設性流程測試，不是協會已核定的預警政策；真人門檻為 UNKNOWN。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合成測試情境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計算結果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 門檻（≤3.50）處置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歷史 v1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Q3 34分／10份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3.40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觸發示範檢討；不代表協會實際預警。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修正 v2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Q3 33分／10份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3.30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觸發示範檢討；與表5.1一致。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等於門檻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測試夾具 35分／10份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3.50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等於門檻，依本例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≤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規則觸發。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高於門檻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測試夾具 36分／10份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3.60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不觸發本例門檻；仍保留描述性結果。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零分母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0份有效回答；無分數總和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N/A（分母為0，無法計算）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排除加權平均並揭露原因；不是0分。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以上兩筆門檻測試夾具及零分母夾具均是計算示範，不增加邀請、回覆、有效樣本或 Q1–Q5 主矩陣資料。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計算與顯示規則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百分比先以未四捨五入的原始分數計算，再採十進位四捨五入（half-up）顯示至小數第1位；量表均值同樣先用未四捨五入值計算，顯示至小數第2位。結果須同列分子、分母、單位與本例期間。若任何計算的分母為0，顯示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N/A（分母為0，無法計算）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，不得顯示為0%或0分；該項不併入整體平均，並說明缺少的母數。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color w:val="173F5F"/>
          <w:sz w:val="26"/>
        </w:rPr>
        <w:t>5.3 全體題目描述性統計計算（全體 N=10）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各題目由 10 位有效受訪者之分數加總計算平均值：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Q1 資訊通知清楚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總分 = 5 + 4 + 4 + 4 + 3 + 5 + 4 + 4 + 5 + 4 = 42 ⇒ 平均值 = (42) / (10) = 4.20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Q2 報名聯繫便利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總分 = 5 + 4 + 4 + 5 + 4 + 5 + 4 + 3 + 4 + 5 = 43 ⇒ 平均值 = (43) / (10) = 4.30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Q3 提醒截止適切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總分（v2） = 4 + 3 + 3 + 3 + 3 + 4 + 4 + 2 + 3 + 4 = 33 ⇒ 平均值（v2） = (33) / (10) = 3.30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Q4 課務資訊取得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總分 = 4 + 4 + 5 + 4 + 4 + 3 + 5 + 4 + 3 + 4 = 40 ⇒ 平均值 = (40) / (10) = 4.00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Q5 行政流程整體滿意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總分 = 5 + 4 + 4 + 4 + 3 + 5 + 4 + 4 + 4 + 5 = 42 ⇒ 平均值 = (42) / (10) = 4.20</w:t>
      </w:r>
    </w:p>
    <w:p>
      <w:pPr>
        <w:keepNext/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全體 50 個有效題項總體指標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總分（v2） = 42 + 43 + 33 + 40 + 42 = 200 ⇒ 總題項均值（v2） = (200) / (50) = 4.00</w:t>
      </w:r>
    </w:p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5.4 分組描述性統計比較（學員群體 vs. 目標客戶群體）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為掌握不同利害關係人之感受差異，將學員（N=6）與客戶代表（N=4）分開獨立報告：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分母為零的共通規則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：若任何分組有效樣本數 N=0，均值須列為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N/A（分母為0，無法計算）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，不得以0代替，且不得併入整體加權平均；完整邊界情境見§5.2第7項。此規則不改變本案學員6份、目標客戶4份及總體10份的樣本。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685"/>
        <w:gridCol w:w="1685"/>
        <w:gridCol w:w="1507"/>
        <w:gridCol w:w="1507"/>
        <w:gridCol w:w="3103"/>
        <w:gridCol w:w="2039"/>
        <w:gridCol w:w="3724"/>
      </w:tblGrid>
      <w:tr>
        <w:trPr>
          <w:cantSplit/>
          <w:tblHeader w:val="true"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評問題項名稱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學員群體（N=6）總分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學員平均值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客戶群體（N=4）總分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客戶平均值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全體（N=10）總分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全體平均值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Q1 資訊通知清楚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4.17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17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4.25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42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4.20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Q2 報名聯繫便利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27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4.50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16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4.00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43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4.30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Q3 提醒截止適切（v2）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3.33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13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3.25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33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3.30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Q4 課務資訊取得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24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4.00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16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4.00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40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4.00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Q5 行政流程整體滿意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25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4.17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17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4.25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42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4.20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群體總平均（題項總分/有效項數；v2）</w:t>
            </w:r>
          </w:p>
        </w:tc>
        <w:tc>
          <w:tcPr>
            <w:tcW w:type="dxa" w:w="1685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121 / 30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4.03</w:t>
            </w:r>
          </w:p>
        </w:tc>
        <w:tc>
          <w:tcPr>
            <w:tcW w:type="dxa" w:w="150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79 / 20</w:t>
            </w:r>
          </w:p>
        </w:tc>
        <w:tc>
          <w:tcPr>
            <w:tcW w:type="dxa" w:w="3103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3.95</w:t>
            </w:r>
          </w:p>
        </w:tc>
        <w:tc>
          <w:tcPr>
            <w:tcW w:type="dxa" w:w="203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200 / 50</w:t>
            </w:r>
          </w:p>
        </w:tc>
        <w:tc>
          <w:tcPr>
            <w:tcW w:type="dxa" w:w="372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4.00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5.5 小樣本描述性限制與推論邊界聲明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僅作樣本描述，嚴禁母體推論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：本報告之有效樣本數僅為 N=10（學員 6 人、客戶 4 人），屬標準小樣本個案示範。上述平均值與比率僅代表此 10 份有效表單之直接數學呈現，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不具備統計推論母體之信賴水準，不得進行假設檢定或廣義外推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嚴禁推斷能力提升或績效歸因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：本問卷只反映五個已列示的通知、聯繫、提醒、資訊取得及行政流程構面的主觀評價，不測量課程內容品質、講師教學品質、練習時數或學習環境。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本文件數據絕不得作為學員個人專業技能、工作績效是否實質成長之證明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。</w:t>
      </w:r>
    </w:p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第陸章、調查結果描述性發現、示範預警檢討與改善建議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6.1 題項滿意度表現與瓶頸發現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以下只描述合成樣本，不代表任何真實講師、學員或客戶的看法，也不能解釋原因：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合成樣本最高均值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：Q2「報名、聯繫與回覆管道便利」為 4.30；此數字只反映本案例給定的 10 份示範表單。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合成樣本最低均值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：Q3「提醒與截止時程安排適切」為 3.30，是五題中唯一低於 4.00 的項目。</w:t>
      </w:r>
    </w:p>
    <w:p>
      <w:pPr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分組描述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：更正後 Q3 學員組均值 3.33、目標客戶組均值 3.25，相差 0.08。樣本量分別為 6 與 4；此差異不能支持對母體或差異原因的推論。真實執行時應另以訪談或補充資料查明原因。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6.2 示範檢討門檻應用說明（警示觸發機制）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示範門檻設定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：合成示範採用「單項平均分數 ≤ 3.50 時觸發流程檢討」。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界線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：3.50只是本案例用來展示控制點的 SAMPLE/SYNTHETIC 門檻；不是本會正式核定標準，也不是 TTQS 官方門檻。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資料版本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：本節依 SYN-DATA-v2；v1與v2差異只在 L03 的 Q3 評分更正，分母不變。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門檻判定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：Q3全體均值3.30≤3.50，觸發全體檢討；學員組3.33≤3.50，觸發學員組檢討；目標客戶組3.25≤3.50，觸發客戶組檢討。三者均須列入示範追蹤，不得只列全體及客戶組。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6.3 系統與流程面改善提案（清楚標註狀態）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針對合成樣本中 Q3 均值較低的情境，列出一項系統／流程面示範提案；它不是協會決議或已完成的改善：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提案狀態：SAMPLE/SYNTHETIC 示範建議，沒有可核實的實際提報、審查、核准或執行資料。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提案編號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SYN-PROP-2026-01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建議內容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先對照通知寄送、未回名單更新、提醒時點、截止公告及截止前支援的實際流程與紀錄；可用寄送前檢核欄及截止前一次性支援提示作為待評估的試行選項，逐次記錄完成與疑義，再由獲授權角色判斷是否採用。本例未提供真實流程資料，不宣稱已發生缺失或已完成改善。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追蹤期限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：UNKNOWN；待實際課務規劃及核定後填定。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責任角色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：核定／處置權責人（SAMPLE 功能稱呼；REAL 授權 UNKNOWN，非協會現有人員名冊）。</w:t>
      </w:r>
    </w:p>
    <w:p>
      <w:pPr>
        <w:spacing w:before="20" w:after="60" w:line="252" w:lineRule="auto"/>
        <w:ind w:left="202" w:right="115"/>
        <w:shd w:fill="EAF2F6"/>
        <w:pBdr>
          <w:left w:val="single" w:sz="18" w:space="5" w:color="2F6682"/>
        </w:pBdr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狀態界線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：上述只是對合成資料的分析示例；不表示協會是否曾就相關事項開會或處理，也不表示任何改善已取得成效。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第柒章、覆核機制、後續分析交接與異常升級流程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7.1 合成案例核對表與真實覆核欄位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下表是本稿依合成資料重算的示範，不是獨立審查、真人覆核或已簽章紀錄。實際執行時，應由獲授權的第二位人員依原始檔重核並簽認。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核對項目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核對方式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本示範重算結果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真實執行時的覆核責任／證據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抽樣框與邀請範圍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核對表3.4各代碼、管道、批次、名冊版次、邀請依據及同意狀態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12個合成代碼逐筆有管道／同意欄；L08未回覆且無個別同意紀錄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以正式名冊、告知版本與發送日誌逐碼覆核；真人責任者 UNKNOWN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收件時間與截止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比對表4.1及合成截止 2026-09-12 17:00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最後有效回覆早於合成截止；更正日期另列，不冒充回覆日期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對照原始匯出時間戳及經授權的截止版本；本文無真人簽章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重複與不完整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對照 L02隔離及L07缺答紀錄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L02只有1筆納入、1筆隔離；L07不列入10×5矩陣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比對原始列、隔離紀錄及既定清洗規則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更正與版本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依§4.4比對 SYN-CORR-01、v1、v2及不可覆寫原始列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L03 Q3 4→3；10份、50題項、11唯一回覆及12邀請的分母不變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比對更正原件、受理權限、覆核者與版本差異；此例未發生 REAL 更正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計數、分母及算式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由表5.1矩陣重算表5.2–5.4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v2總分200、50題項、總均值4.00；所有流向分子分母相符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由另一位獲授權人員重算；本稿示範重算不等於獨立簽認</w:t>
            </w:r>
          </w:p>
        </w:tc>
      </w:tr>
    </w:tbl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表 7.1.1 合成雙角色覆核演練日誌（SAMPLE/SYNTHETIC；非真人覆核，也沒有 REAL 獨立覆核）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以下依序演練兩個不同的 SAMPLE 功能代碼：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SYN-REV-01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先執行／初核並記錄，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SYN-REV-02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再以同一合成資料獨立重算。兩者都不是人名、任命、簽章或協會核准；本表不表示任何真人獨立覆核已發生。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SAMPLE角色與合成時間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輸入與程序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操作結果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真實界線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1 初核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SYN-REV-01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；2026-09-13 14:00:00（合成）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讀取12個邀請代碼、12筆合成原始提交、SYN-CLEAN-v1、SYN-CORR-01與10×5 v2矩陣；記錄L02重複隔離、L07缺答排除及L03 Q3 4→3。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形成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SAMPLE_EXECUTION_CHECK_RECORDED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；僅記錄合成檢查，不下獨立覆核結論。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不是 REAL 初核、任命或簽認；無真人原始資料可查。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 獨立重核演練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SYN-REV-02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（不同於SYN-REV-01）；2026-09-13 14:20:00（合成）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重新取得同一組合成資料，不採用初核結果欄；獨立重算12邀請、11唯一回覆、10有效、50題項與表5.1 v2。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Q3 33/10=3.30、總分200/50=4.00、學員Q3 20/6=3.33；記錄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SAMPLE_RECHECK_MATCHED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，只表示算例內相符。</w:t>
            </w:r>
          </w:p>
        </w:tc>
        <w:tc>
          <w:tcPr>
            <w:tcW w:type="dxa" w:w="1967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不是 REAL 獨立覆核、正式簽認或協會接受；真人覆核者、授權與簽章均 UNKNOWN。</w:t>
            </w:r>
          </w:p>
        </w:tc>
      </w:tr>
    </w:tbl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停止／退回條件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：若兩個 SAMPLE 角色代碼相同、初核資料或重算依據缺失、計算不符，示範結果改列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SAMPLE_HOLD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並退回核對；此演練不能替代 REAL 雙人覆核或獨立品質驗收。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分母為零實際演算例（SAMPLE/SYNTHETIC；手算示範，非軟體驗證收據）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測試欄位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合成輸入／步驟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預期及演算結果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對主分析的影響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測試案例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一個預先定義的群體沒有任何有效答卷；N=0，無可加總分數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均值 = 無分子／0；顯示</w:t>
            </w:r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N/A（分母為0，無法計算）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，不輸出 0。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這是獨立邊界夾具，不是本案新增群體或回覆。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加權處理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將 N=0 群體排除於加權式的分子及分母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例：主體 200/50=4.00；空群體不加入，結果仍 4.00。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表5.1的10份／50題項與總分200不變。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待驗真人控制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未取得本會計算系統、公式設定或測試記錄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REAL 系統是否依此規則運作：UNKNOWN；須由獲授權覆核人實測並留存結果。</w:t>
            </w:r>
          </w:p>
        </w:tc>
        <w:tc>
          <w:tcPr>
            <w:tcW w:type="dxa" w:w="2459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本手算不等同系統測試、獨立簽認或正式接受。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7.2 後續分析交接示例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以下為完整的 SAMPLE/SYNTHETIC 點交流程夾具，不表示真實檔案曾交付、接收或建立。接收確認也只是虛構測試資料，沒有實體簽收、電子回條、協會接受或真人簽章。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表 7.2.1 合成調查成果交接清冊與確認日誌（SAMPLE/SYNTHETIC；無 REAL 移交）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交接欄位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合成演練值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說明與真實界線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清冊代碼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SYN-HO-2026-09-001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合成識別碼；沒有實際行政清冊。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移交角色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滿意度調查執行員／教學行政覆核員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SAMPLE 功能別稱；REAL 指派 UNKNOWN。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接收人代碼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SYN-RCV-01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調查資料管理員功能代碼；不是具名人員或現職任命。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移交時間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2026-09-14 10:30:00（Asia/Taipei）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虛構時間；晚於本例覆核演練時間。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清單項目一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SYN-RAW-2026-09.csv：合成原始作答資料列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僅為識別名稱；本文沒有附此檔案。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清單項目二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SYN-LOG-CLEAN-01.xlsx：重複與排除流向表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僅為識別名稱；本文沒有附此檔案。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清單項目三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SYN-MATRIX-v2.xlsx：10×5 合成分數矩陣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僅為識別名稱；本文沒有附此檔案。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清單項目四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SYN-PROP-2026-01.pdf：分析與改善建議備忘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僅為識別名稱；本文沒有附此檔案。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合成接收確認代碼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SYN-ACK-01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虛構回覆代碼，非簽收或法律／行政接受。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合成確認時間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2026-09-14 10:35:00（Asia/Taipei）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虛構時間；不是系統回條或實際點交時間。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演練狀態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SAMPLE_HANDOFF_LOGGED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只表示範例欄位填寫完成；不代表真實交接、檔案存在、主管核准或正式結案。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REAL 點交狀態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UNKNOWN／未提供原始點交證據</w:t>
            </w:r>
          </w:p>
        </w:tc>
        <w:tc>
          <w:tcPr>
            <w:tcW w:type="dxa" w:w="327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真人作業須有正式清冊、實際檔案、版次、權限、缺件紀錄及具名接收者回條；未具備前不得宣稱已移交。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7.3 流程異常升級途徑</w:t>
      </w:r>
    </w:p>
    <w:p>
      <w:pPr>
        <w:keepNext/>
        <w:keepLines/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回覆率偏低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：在截止前發現回覆情況低於協會已核定的提醒目標時，記錄目前分子、分母與剩餘時間，通知正式指定的主管角色並記錄處置。若沒有已核定目標，標記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UNKNOWN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，不得自行宣稱門檻已觸發。</w:t>
      </w:r>
    </w:p>
    <w:p>
      <w:pPr>
        <w:keepNext/>
        <w:keepLines/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資料安全或外洩疑慮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：先限制受影響資料的存取，保留必要日誌，依協會正式通報程序交由獲授權角色處理；不要在分析表複製個人敏感資料。</w:t>
      </w:r>
    </w:p>
    <w:p>
      <w:pPr>
        <w:keepNext w:val="0"/>
        <w:keepLines/>
        <w:spacing w:after="60" w:line="259" w:lineRule="auto"/>
        <w:ind w:left="490" w:hanging="389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撤回、更正或爭議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：依正式授權流程記錄申請來源、範圍、處置依據、覆核者及資料集版本；執行者不得自行覆寫原始紀錄。</w:t>
      </w:r>
    </w:p>
    <w:p>
      <w:pPr>
        <w:sectPr>
          <w:pgSz w:w="11909" w:h="16834"/>
          <w:pgMar w:top="1037" w:right="1037" w:bottom="979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73F5F"/>
          <w:sz w:val="32"/>
        </w:rPr>
        <w:t>第捌章、真實紀錄替換核對清單與證據索引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8.1 真實數據替換核對清單（Real Replacement Register Checklist）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以下是把合成候選轉成可查證 REAL 紀錄時使用的核對清單，不是協會既有制度、已完成替換或已指定承辦人。每列列出應尋找的來源及核對步驟；本候選沒有提供真人名冊、原始問卷、簽名、核准、實際聯絡或任命文件。REAL 提供人、資料保管人及覆核人目前一律 UNKNOWN，須以正式權責來源逐項填實；無來源時保留 UNKNOWN 並退回，不得以 SAMPLE 名稱代替。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FC8"/>
          <w:left w:val="single" w:sz="5" w:space="0" w:color="AEBFC8"/>
          <w:bottom w:val="single" w:sz="5" w:space="0" w:color="AEBFC8"/>
          <w:right w:val="single" w:sz="5" w:space="0" w:color="AEBFC8"/>
          <w:insideH w:val="single" w:sz="5" w:space="0" w:color="AEBFC8"/>
          <w:insideV w:val="single" w:sz="5" w:space="0" w:color="AEBFC8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 w:val="true"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示範項目（SAMPLE/SYNTHETIC）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本示範文件數值或內容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升格為 REAL 所需之真實佐證原件與資料來源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查核與覆核驗證規則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173F5F"/>
          </w:tcPr>
          <w:p>
            <w:pPr>
              <w:spacing w:after="0" w:line="245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提供／覆核人（須查正式指派）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專案案號與期別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SYN-I18E06-2026-01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協會正式核定之年度訓練計畫公文或開班通知書。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核對班期代碼與年度預算書、簽呈一致。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建議功能：調查資料管理員（未任命）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調查時程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2026-09-05 至 09-12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真實發送郵件日誌、線上調查系統後台時間戳記原始檔。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發送、催收與截止日期符合正式開班結訓時程。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建議功能：滿意度調查執行員（未任命）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參與對象代碼與名冊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L01–L08, C01–C04（共12人）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真實參訓學員簽到退紀錄表、受訓合作機構指派函件。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查核參訓名單符合開班資格，抽樣框母體具真實性。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建議功能：調查資料管理員（未任命）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原始問卷作答數據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SYN-DATA-v2 10×5 矩陣（總分200；v1原列保留）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線上調查後台未經編輯之匯出 CSV 檔，或實體紙本簽收問卷原件。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逐筆比對原始匯出檔與分析表，數值百分之百吻合。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建議功能：調查資料管理員（未任命）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重複表單隔離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L02 第2筆重複隔離紀錄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原始問卷資料庫匯出檔中標註有重複時間戳記之原始列。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確認隔離之重複筆數與系統日誌完全相符，未滲入分析。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建議功能：教學行政覆核員（未任命）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缺漏排除表單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L07 缺答 Q3 排除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原始作答檔案中出現缺漏之真實表單紀錄。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查驗判定為無效問卷之理由符合公告之清洗準則。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建議功能：教學行政覆核員（未任命）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管道與同意紀錄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表3.4逐碼示範管道、批次、名冊版次、告知版本與同意測試旗標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授權發送日誌、正式名冊及核定告知／問卷版本僅證明流程來源；真人同意須由權責者核定之告知／同意文本及可核對的個別明確同意紀錄證成；未具備均為 UNKNOWN/HOLD；SYN旗標不能替代同意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逐碼核對；測試旗標只供流程追溯；核定文本或個別明確同意紀錄欠缺時保持 UNKNOWN/HOLD；無回覆不得推定同意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建議功能：滿意度調查執行員（未任命）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資料更正與版本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SYN-CORR-01；D_v1→D_v2；Q3 34→33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正式更正申請、處理依據、原始及更正版本、授權覆核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保留原始檔，逐欄重算並核對分母不變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建議功能：教學行政覆核員（未任命）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統計比率與均值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SYN-DATA-v2：回覆率91.7%、Q3均值3.30、總題項均值4.00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依真實有效數據重新以公式計算之報表。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重新驗算分子、分母，確認無手動算術偏差。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UNKNOWN；SAMPLE 建議功能：教學行政覆核員（未任命）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改善提案與決議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SYN-PROP-2026-01</w:t>
            </w:r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（未核准）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理事會會議紀錄、訓練委員會審查決議或主管簽核簽呈。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必須具備協會首長或法定主管之正式簽名、決議字號。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3F6F8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UNKNOWN；本候選未作成決議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4323A"/>
                <w:sz w:val="19"/>
              </w:rPr>
              <w:t>作業簽章與覆核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虛擬作業角色標記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協會正式在職員工或正式任命志工幹部之親筆簽章或電子憑證。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驗證簽章人具備章程所授權之職責權限。</w:t>
            </w:r>
          </w:p>
        </w:tc>
        <w:tc>
          <w:tcPr>
            <w:tcW w:type="dxa" w:w="3050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4323A"/>
                <w:sz w:val="19"/>
              </w:rPr>
              <w:t>UNKNOWN；本候選沒有真人簽章或電子憑證</w:t>
            </w:r>
          </w:p>
        </w:tc>
      </w:tr>
    </w:tbl>
    <w:p>
      <w:pPr>
        <w:sectPr>
          <w:pgSz w:w="16834" w:h="11909" w:orient="landscape"/>
          <w:pgMar w:top="835" w:right="792" w:bottom="792" w:left="792" w:header="432" w:footer="432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73F5F"/>
          <w:sz w:val="26"/>
        </w:rPr>
        <w:t>8.2 資料來源與真實紀錄替換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官方要求定位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：官方查核佐證表第7頁 I18-E06 原文：「執行目標客戶及學員滿意度調查及分析（系統及流程面）。」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本稿所用數據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：僅為本文 SAMPLE/SYNTHETIC 案例資料；本專案未提供可核實的邀請日誌、原始問卷、系統匯出檔、真實交接簽收、實際會議決議或真人覆核簽章。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REAL 資料位置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：UNKNOWN。取得協會正式文件管理位置與授權規則後，於真實紀錄中記錄原件名稱、位置、版次、日期、資料保管者及覆核者；本文不提供或推定任何協會伺服器路徑。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升格條件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：逐項以合法取得的真實原始資料替換清冊中的 SAMPLE 值，重新計算並由獲授權人員覆核；在完成前，本稿保持 SAMPLE/SYNTHETIC 候選狀態，不作正式佐證或成效證明。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  <w:color w:val="2F6682"/>
          <w:sz w:val="23"/>
        </w:rPr>
        <w:t>8.2.1 本版示範事實替換清冊與版本核對（SAMPLE/SYNTHETIC）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示範資料替換清冊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：在同一交付套件的「evidence」資料夾開啟「SYNTHETIC_REPLACEMENT_REGISTER.csv」。清冊有 192 筆示範事實，每筆都有唯一代碼；只用來逐筆核對日後取得的真實來源。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交付前核對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：確認本 Word 標示 R10，配套清冊的版本欄亦為 R10，資料列為 192 筆且沒有重複代碼；若檔案缺漏或版本不一致，先暫停使用並查明來源，不得拿其他版本清冊代替。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REAL 替換步驟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：逐筆確認真實來源存在、取得及使用權限、欄位必要性與來源位置；記錄核對結果後，同步更新本文及同版清冊，再由具權責的人覆核。無原件、權限不明或無法核對時，保留 SAMPLE 並標記 UNKNOWN/HOLD。</w:t>
      </w:r>
    </w:p>
    <w:p>
      <w:pPr>
        <w:spacing w:after="60" w:line="259" w:lineRule="auto"/>
        <w:ind w:left="403" w:hanging="245"/>
      </w:pPr>
      <w:r>
        <w:rPr>
          <w:rFonts w:ascii="Microsoft JhengHei" w:hAnsi="Microsoft JhengHei" w:eastAsia="Microsoft JhengHei" w:cs="Microsoft JhengHei"/>
          <w:b/>
          <w:color w:val="2F6682"/>
          <w:sz w:val="21"/>
        </w:rPr>
        <w:t xml:space="preserve">• </w:t>
      </w:r>
      <w:r>
        <w:rPr>
          <w:rFonts w:ascii="Microsoft JhengHei" w:hAnsi="Microsoft JhengHei" w:eastAsia="Microsoft JhengHei" w:cs="Microsoft JhengHei"/>
          <w:b/>
          <w:color w:val="24323A"/>
          <w:sz w:val="21"/>
        </w:rPr>
        <w:t>候選狀態</w:t>
      </w:r>
      <w:r>
        <w:rPr>
          <w:rFonts w:ascii="Microsoft JhengHei" w:hAnsi="Microsoft JhengHei" w:eastAsia="Microsoft JhengHei" w:cs="Microsoft JhengHei"/>
          <w:color w:val="24323A"/>
          <w:sz w:val="21"/>
        </w:rPr>
        <w:t>：本件仍為 SAMPLE/SYNTHETIC 候選，不代表原始點協會已執行調查或正式接受；未取得的 REAL 原件仍為 UNKNOWN。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24323A"/>
          <w:sz w:val="21"/>
        </w:rPr>
        <w:t>清冊中的 FACT ID 是本件示範事實的追溯鍵。若需更正或新增資料，應建立新版本，逐筆更新本文定位、來源要求、替換規則與狀態，並重新核對本文與清冊；不得把其他文件的 ID 套入本件。無法追溯或尚未取得原件的欄位一律保留 SAMPLE／UNKNOWN/HOLD。</w:t>
      </w:r>
    </w:p>
    <w:sectPr w:rsidR="00FC693F" w:rsidRPr="0006063C" w:rsidSect="00034616">
      <w:pgSz w:w="11909" w:h="16834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36C79"/>
        <w:sz w:val="16"/>
      </w:rPr>
      <w:t xml:space="preserve">候選示範  •  SAMPLE / SYNTHETIC  •  不作 REAL 證據  |  第 </w:t>
    </w:r>
    <w:fldSimple w:instr="PAGE"/>
    <w:r>
      <w:rPr>
        <w:rFonts w:ascii="Microsoft JhengHei" w:hAnsi="Microsoft JhengHei" w:eastAsia="Microsoft JhengHei" w:cs="Microsoft JhengHei"/>
        <w:color w:val="536C79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36C79"/>
        <w:sz w:val="16"/>
      </w:rPr>
      <w:t>TTQS ONE  |  文件 0098  |  I18-E06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Microsoft JhengHei" w:hAnsi="Microsoft JhengHei" w:eastAsia="Microsoft JhengHei" w:cs="Microsoft JhengHei"/>
      <w:b w:val="0"/>
      <w:color w:val="243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73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73F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F668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73F5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目標客戶及學員滿意度調查執行與分析紀錄</dc:title>
  <dc:subject>0098 / I18-E06 / R10; SAMPLE/SYNTHETIC candidate</dc:subject>
  <dc:creator>TTQS ONE candidate</dc:creator>
  <cp:keywords>0098; I18-E06; R10; satisfaction survey; SAMPLE;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