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課程規劃書與各方意見採納方案</w:t>
      </w:r>
    </w:p>
    <w:p>
      <w:pPr>
        <w:spacing w:before="0" w:after="120" w:line="269" w:lineRule="auto"/>
      </w:pPr>
      <w:r>
        <w:rPr>
          <w:rFonts w:ascii="Arial" w:hAnsi="Arial" w:eastAsia="Microsoft JhengHei"/>
          <w:b/>
          <w:i w:val="0"/>
          <w:color w:val="0F766E"/>
          <w:sz w:val="21"/>
        </w:rPr>
        <w:t>屏東縣原始點關懷協會適用情境示例｜DOCX 0041｜I09-E01｜官方佐證表方框 042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9CCD3"/>
          <w:left w:val="single" w:sz="6" w:space="0" w:color="B9CCD3"/>
          <w:bottom w:val="single" w:sz="6" w:space="0" w:color="B9CCD3"/>
          <w:right w:val="single" w:sz="6" w:space="0" w:color="B9CCD3"/>
          <w:insideH w:val="single" w:sz="6" w:space="0" w:color="B9CCD3"/>
          <w:insideV w:val="single" w:sz="6" w:space="0" w:color="B9CCD3"/>
        </w:tblBorders>
      </w:tblPr>
      <w:tblGrid>
        <w:gridCol w:w="9792"/>
      </w:tblGrid>
      <w:tr>
        <w:trPr>
          <w:cantSplit/>
        </w:trPr>
        <w:tc>
          <w:tcPr>
            <w:tcW w:type="dxa" w:w="9792"/>
            <w:shd w:fill="FCEFED"/>
            <w:tcMar>
              <w:top w:w="135" w:type="dxa"/>
              <w:start w:w="150" w:type="dxa"/>
              <w:bottom w:w="135" w:type="dxa"/>
              <w:end w:w="15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A13D36"/>
                <w:sz w:val="20"/>
              </w:rPr>
              <w:t>資料界線｜</w:t>
            </w:r>
            <w:r>
              <w:rPr>
                <w:rFonts w:ascii="Arial" w:hAnsi="Arial" w:eastAsia="Microsoft JhengHei"/>
                <w:b w:val="0"/>
                <w:i w:val="0"/>
                <w:color w:val="243240"/>
                <w:sz w:val="20"/>
              </w:rPr>
              <w:t>全文課名、意見、角色代碼、日期、設計評分、時數、門檻及示範分數皆為 SAMPLE / SYNTHETIC。這是可供行政志工改寫的課程規劃示例，不代表協會已諮詢、開課、核准或取得任何成效。法人資料、現行權限、師資資格、經費及真實課程仍須以可核對原件確認。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80" w:after="80"/>
      </w:pPr>
      <w:r>
        <w:rPr>
          <w:rFonts w:ascii="Arial" w:hAnsi="Arial" w:eastAsia="Microsoft JhengHei"/>
          <w:b/>
          <w:i w:val="0"/>
          <w:color w:val="17324D"/>
          <w:sz w:val="28"/>
        </w:rPr>
        <w:t>這份計畫供誰在何時使用</w:t>
      </w:r>
    </w:p>
    <w:p>
      <w:pPr>
        <w:spacing w:before="0" w:after="100" w:line="269" w:lineRule="auto"/>
      </w:pPr>
      <w:r>
        <w:rPr>
          <w:rFonts w:ascii="Arial" w:hAnsi="Arial" w:eastAsia="Microsoft JhengHei"/>
          <w:b w:val="0"/>
          <w:i w:val="0"/>
          <w:color w:val="243240"/>
          <w:sz w:val="21"/>
        </w:rPr>
        <w:t>課程承辦志工或兼任工作人員在提出新課程、改版或安排試辦前，使用本計畫把四類意見轉成可追溯的課程設計。先確認來源與適用範圍，再比較設計選項、排定單元、設定評量，最後記錄採納、調整、暫緩或不採納的理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5DC"/>
          <w:left w:val="single" w:sz="5" w:space="0" w:color="C9D5DC"/>
          <w:bottom w:val="single" w:sz="5" w:space="0" w:color="C9D5DC"/>
          <w:right w:val="single" w:sz="5" w:space="0" w:color="C9D5DC"/>
          <w:insideH w:val="single" w:sz="5" w:space="0" w:color="C9D5DC"/>
          <w:insideV w:val="single" w:sz="5" w:space="0" w:color="C9D5DC"/>
        </w:tblBorders>
      </w:tblPr>
      <w:tblGrid>
        <w:gridCol w:w="1800"/>
        <w:gridCol w:w="7992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快速辨識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本示例內容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用途與輸出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一份含需求、四方意見、課程安排、評量門檻、責任及變更理由的課程計畫。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服務情境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健康知能說明與安全轉介溝通；不包含診斷、治療或未經證實的專業資格。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使用者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課程承辦志工、講師及受託用人單位聯絡角色；實際姓名與授權尚待查驗。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工作產品界線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0041 說明課程如何設計並納入意見；0039 保存規劃會議的討論與決議；0042 保存參與過程證據；0040 對照評量方法與成效指標。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9CCD3"/>
          <w:left w:val="single" w:sz="6" w:space="0" w:color="B9CCD3"/>
          <w:bottom w:val="single" w:sz="6" w:space="0" w:color="B9CCD3"/>
          <w:right w:val="single" w:sz="6" w:space="0" w:color="B9CCD3"/>
          <w:insideH w:val="single" w:sz="6" w:space="0" w:color="B9CCD3"/>
          <w:insideV w:val="single" w:sz="6" w:space="0" w:color="B9CCD3"/>
        </w:tblBorders>
      </w:tblPr>
      <w:tblGrid>
        <w:gridCol w:w="9792"/>
      </w:tblGrid>
      <w:tr>
        <w:trPr>
          <w:cantSplit/>
        </w:trPr>
        <w:tc>
          <w:tcPr>
            <w:tcW w:type="dxa" w:w="9792"/>
            <w:shd w:fill="EAF2F4"/>
            <w:tcMar>
              <w:top w:w="135" w:type="dxa"/>
              <w:start w:w="150" w:type="dxa"/>
              <w:bottom w:w="135" w:type="dxa"/>
              <w:end w:w="15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0F766E"/>
                <w:sz w:val="20"/>
              </w:rPr>
              <w:t>官方要求｜</w:t>
            </w:r>
            <w:r>
              <w:rPr>
                <w:rFonts w:ascii="Arial" w:hAnsi="Arial" w:eastAsia="Microsoft JhengHei"/>
                <w:b w:val="0"/>
                <w:i w:val="0"/>
                <w:color w:val="243240"/>
                <w:sz w:val="20"/>
              </w:rPr>
              <w:t>「課程規劃書（能顯示包含講師、行政、企業學員、用人之主管之意見納入課程設計與審查之考量）。」官方查核佐證表第 3 頁；來源 PDF SHA-256 805386b77df045b396fabafed7a47d12491c25a0b5744edd9a04876caee34709。</w:t>
            </w:r>
          </w:p>
        </w:tc>
      </w:tr>
    </w:tbl>
    <w:p>
      <w:pPr>
        <w:spacing w:after="40"/>
      </w:pPr>
    </w:p>
    <w:p>
      <w:pPr>
        <w:spacing w:before="0" w:after="100" w:line="269" w:lineRule="auto"/>
      </w:pPr>
      <w:r>
        <w:rPr>
          <w:rFonts w:ascii="Arial" w:hAnsi="Arial" w:eastAsia="Microsoft JhengHei"/>
          <w:b w:val="0"/>
          <w:i w:val="0"/>
          <w:color w:val="52616B"/>
          <w:sz w:val="21"/>
        </w:rPr>
        <w:t>本例中的企業學員是假設由用人單位派訓的在職學員；實際雇主、職務及名單均 UNKNOWN。四類意見都是合成視角，每筆沿著「意見 → 判讀 → 設計決定 → 課程位置 → 後續檢查」追蹤，不是真實訪談。</w:t>
      </w: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Arial" w:hAnsi="Arial" w:eastAsia="Microsoft JhengHei"/>
          <w:b/>
          <w:i w:val="0"/>
          <w:color w:val="17324D"/>
          <w:sz w:val="28"/>
        </w:rPr>
        <w:t>1｜使用步驟、範圍與停止條件</w:t>
      </w:r>
    </w:p>
    <w:p>
      <w:pPr>
        <w:spacing w:before="0" w:after="100" w:line="269" w:lineRule="auto"/>
      </w:pPr>
      <w:r>
        <w:rPr>
          <w:rFonts w:ascii="Arial" w:hAnsi="Arial" w:eastAsia="Microsoft JhengHei"/>
          <w:b w:val="0"/>
          <w:i w:val="0"/>
          <w:color w:val="243240"/>
          <w:sz w:val="21"/>
        </w:rPr>
        <w:t>建議由一位承辦人維護同一份計畫與一份意見追蹤表。每次收到新意見時只新增一列，保留原始來源位置與決定理由，避免志工重複抄寫或把意見誤寫成共識。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5DC"/>
          <w:left w:val="single" w:sz="5" w:space="0" w:color="C9D5DC"/>
          <w:bottom w:val="single" w:sz="5" w:space="0" w:color="C9D5DC"/>
          <w:right w:val="single" w:sz="5" w:space="0" w:color="C9D5DC"/>
          <w:insideH w:val="single" w:sz="5" w:space="0" w:color="C9D5DC"/>
          <w:insideV w:val="single" w:sz="5" w:space="0" w:color="C9D5DC"/>
        </w:tblBorders>
      </w:tblPr>
      <w:tblGrid>
        <w:gridCol w:w="1181"/>
        <w:gridCol w:w="5328"/>
        <w:gridCol w:w="3283"/>
      </w:tblGrid>
      <w:tr>
        <w:trPr>
          <w:tblHeader w:val="true"/>
          <w:cantSplit/>
        </w:trP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步驟</w:t>
            </w:r>
          </w:p>
        </w:tc>
        <w:tc>
          <w:tcPr>
            <w:tcW w:type="dxa" w:w="5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承辦人要做的事</w:t>
            </w:r>
          </w:p>
        </w:tc>
        <w:tc>
          <w:tcPr>
            <w:tcW w:type="dxa" w:w="32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留下的可查輸出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1. 確認需求</w:t>
            </w:r>
          </w:p>
        </w:tc>
        <w:tc>
          <w:tcPr>
            <w:tcW w:type="dxa" w:w="5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界定服務情境、學習者、工作任務及不處理的事項；未知欄位標示待查。</w:t>
            </w:r>
          </w:p>
        </w:tc>
        <w:tc>
          <w:tcPr>
            <w:tcW w:type="dxa" w:w="32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需求摘要、來源代碼、限制。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2. 向四方詢問</w:t>
            </w:r>
          </w:p>
        </w:tc>
        <w:tc>
          <w:tcPr>
            <w:tcW w:type="dxa" w:w="5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分別取得講師、行政、企業學員、用人主管的意見；記錄未回覆或不適用的原因。</w:t>
            </w:r>
          </w:p>
        </w:tc>
        <w:tc>
          <w:tcPr>
            <w:tcW w:type="dxa" w:w="32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每一筆意見的角色、時間、方式及來源定位。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3. 比較方案</w:t>
            </w:r>
          </w:p>
        </w:tc>
        <w:tc>
          <w:tcPr>
            <w:tcW w:type="dxa" w:w="5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依同一組準則評估不同課程設計，不以職稱或多數票取代理由。</w:t>
            </w:r>
          </w:p>
        </w:tc>
        <w:tc>
          <w:tcPr>
            <w:tcW w:type="dxa" w:w="32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權重、各案分數、計算及取捨。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4. 形成課程</w:t>
            </w:r>
          </w:p>
        </w:tc>
        <w:tc>
          <w:tcPr>
            <w:tcW w:type="dxa" w:w="5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把可採意見落到目標、單元、方法、材料、時數、環境或評量。</w:t>
            </w:r>
          </w:p>
        </w:tc>
        <w:tc>
          <w:tcPr>
            <w:tcW w:type="dxa" w:w="32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課程計畫與意見—設計對照。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5. 審查與修訂</w:t>
            </w:r>
          </w:p>
        </w:tc>
        <w:tc>
          <w:tcPr>
            <w:tcW w:type="dxa" w:w="5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核對異議、未決事項、風險及授權；更新版次與責任。</w:t>
            </w:r>
          </w:p>
        </w:tc>
        <w:tc>
          <w:tcPr>
            <w:tcW w:type="dxa" w:w="32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修訂紀錄、待辦及核定來源。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Arial" w:hAnsi="Arial" w:eastAsia="Microsoft JhengHei"/>
          <w:b/>
          <w:i w:val="0"/>
          <w:color w:val="0F766E"/>
          <w:sz w:val="23"/>
        </w:rPr>
        <w:t>本示例資料狀態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5DC"/>
          <w:left w:val="single" w:sz="5" w:space="0" w:color="C9D5DC"/>
          <w:bottom w:val="single" w:sz="5" w:space="0" w:color="C9D5DC"/>
          <w:right w:val="single" w:sz="5" w:space="0" w:color="C9D5DC"/>
          <w:insideH w:val="single" w:sz="5" w:space="0" w:color="C9D5DC"/>
          <w:insideV w:val="single" w:sz="5" w:space="0" w:color="C9D5DC"/>
        </w:tblBorders>
      </w:tblPr>
      <w:tblGrid>
        <w:gridCol w:w="1656"/>
        <w:gridCol w:w="3960"/>
        <w:gridCol w:w="4176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項目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本件標示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轉為真實計畫前的查證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協會名稱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依使用者提供之名稱；本件未獨立驗證法人資料。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核對有效立案文件及正式名稱。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人力安排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採低人力、志工與兼任工作情境作示例；不宣稱為現況組織圖。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查現行分工、可投入時數與代理安排。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課名、企業學員及意見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全為合成示例；沒有真實諮詢或開課證據。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取得授權後記錄實際需求、回應及來源。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企業學員類別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SAMPLE：假設由用人單位派訓；實際雇主、職務與名單 UNKNOWN。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正式使用前取得用人單位及派訓/職務資料。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簽核與預算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UNKNOWN；沒有填入真實簽核人或金額。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依章程、授權文件、報價及實際核定補證。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9CCD3"/>
          <w:left w:val="single" w:sz="6" w:space="0" w:color="B9CCD3"/>
          <w:bottom w:val="single" w:sz="6" w:space="0" w:color="B9CCD3"/>
          <w:right w:val="single" w:sz="6" w:space="0" w:color="B9CCD3"/>
          <w:insideH w:val="single" w:sz="6" w:space="0" w:color="B9CCD3"/>
          <w:insideV w:val="single" w:sz="6" w:space="0" w:color="B9CCD3"/>
        </w:tblBorders>
      </w:tblPr>
      <w:tblGrid>
        <w:gridCol w:w="9792"/>
      </w:tblGrid>
      <w:tr>
        <w:trPr>
          <w:cantSplit/>
        </w:trPr>
        <w:tc>
          <w:tcPr>
            <w:tcW w:type="dxa" w:w="9792"/>
            <w:shd w:fill="FFF5E7"/>
            <w:tcMar>
              <w:top w:w="135" w:type="dxa"/>
              <w:start w:w="150" w:type="dxa"/>
              <w:bottom w:w="135" w:type="dxa"/>
              <w:end w:w="15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A13D36"/>
                <w:sz w:val="20"/>
              </w:rPr>
              <w:t>暫停條件｜</w:t>
            </w:r>
            <w:r>
              <w:rPr>
                <w:rFonts w:ascii="Arial" w:hAnsi="Arial" w:eastAsia="Microsoft JhengHei"/>
                <w:b w:val="0"/>
                <w:i w:val="0"/>
                <w:color w:val="243240"/>
                <w:sz w:val="20"/>
              </w:rPr>
              <w:t>只要四方中有一方尚未回覆、無法適用或來源不明，就標示缺口及責任人；不得寫成「各方均同意」。若課程內容越過健康教育界線、含未證實療效或無法確認講師資格，停止該部分並交由有權者查證。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Arial" w:hAnsi="Arial" w:eastAsia="Microsoft JhengHei"/>
          <w:b/>
          <w:i w:val="0"/>
          <w:color w:val="17324D"/>
          <w:sz w:val="28"/>
        </w:rPr>
        <w:t>2｜需求與四方意見示範</w:t>
      </w:r>
    </w:p>
    <w:p>
      <w:pPr>
        <w:spacing w:before="0" w:after="100" w:line="269" w:lineRule="auto"/>
      </w:pPr>
      <w:r>
        <w:rPr>
          <w:rFonts w:ascii="Arial" w:hAnsi="Arial" w:eastAsia="Microsoft JhengHei"/>
          <w:b w:val="0"/>
          <w:i w:val="0"/>
          <w:color w:val="243240"/>
          <w:sz w:val="21"/>
        </w:rPr>
        <w:t>案例代碼 SYN-I09E01-PLAN-01。以下四列是為示範紀錄方法而寫的合成視角，每類各一筆，不是訪談、簽到或實際意見統計。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5DC"/>
          <w:left w:val="single" w:sz="5" w:space="0" w:color="C9D5DC"/>
          <w:bottom w:val="single" w:sz="5" w:space="0" w:color="C9D5DC"/>
          <w:right w:val="single" w:sz="5" w:space="0" w:color="C9D5DC"/>
          <w:insideH w:val="single" w:sz="5" w:space="0" w:color="C9D5DC"/>
          <w:insideV w:val="single" w:sz="5" w:space="0" w:color="C9D5DC"/>
        </w:tblBorders>
      </w:tblPr>
      <w:tblGrid>
        <w:gridCol w:w="2448"/>
        <w:gridCol w:w="3816"/>
        <w:gridCol w:w="3528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合成來源與問題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示範意見及需求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判讀與設計採納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SYN-VOICE-TCH-01｜講師</w:t>
              <w:br/>
              <w:t>問：學員須做出什麼可觀察行為？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講解時間不宜過長；需要示範如何先詢問同意，再以簡短語句說明可提供的資訊與轉介界線。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採納。安排示範、兩輪情境演練及四項量尺；講師資格與實際可授課時數仍待查。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SYN-VOICE-ADM-01｜行政</w:t>
              <w:br/>
              <w:t>問：志工能維持哪些教材與紀錄？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希望單一紙本名冊、單張流程卡和一份回饋表；避免多套系統、重複輸入及大型會議程序。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採納。規劃紙本卡及一份匿名代碼追蹤表；實際個資保存位置與權限待協會確認。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SYN-VOICE-LRN-01｜企業學員（合成）</w:t>
              <w:br/>
              <w:t>問：練習怎樣才容易參與？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偏好白話短句和先看示範再練習；希望案例不要求分享自己的服務對象資料。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採納並設界線。用虛構案例、三人一組及大字流程卡；不蒐集真實個案資料。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SYN-VOICE-SUP-01｜用人主管</w:t>
              <w:br/>
              <w:t>問：如何辨識何時停止並轉介？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需要清楚的停止訊號、同意確認和最少必要交接資訊，避免志工自行判斷或承諾處理。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採納。加入停止／轉介判斷卡與交接欄位；真實機構流程、聯絡窗口及法定界線必須由主管來源核實。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Arial" w:hAnsi="Arial" w:eastAsia="Microsoft JhengHei"/>
          <w:b/>
          <w:i w:val="0"/>
          <w:color w:val="0F766E"/>
          <w:sz w:val="23"/>
        </w:rPr>
        <w:t>示範需求綜整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5DC"/>
          <w:left w:val="single" w:sz="5" w:space="0" w:color="C9D5DC"/>
          <w:bottom w:val="single" w:sz="5" w:space="0" w:color="C9D5DC"/>
          <w:right w:val="single" w:sz="5" w:space="0" w:color="C9D5DC"/>
          <w:insideH w:val="single" w:sz="5" w:space="0" w:color="C9D5DC"/>
          <w:insideV w:val="single" w:sz="5" w:space="0" w:color="C9D5DC"/>
        </w:tblBorders>
      </w:tblPr>
      <w:tblGrid>
        <w:gridCol w:w="1656"/>
        <w:gridCol w:w="2232"/>
        <w:gridCol w:w="3240"/>
        <w:gridCol w:w="2664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需求主題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合成依據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課程設計回應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驗證方式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能做而非只聽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講師視角 SYN-VOICE-TCH-01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短講後接示範與兩輪演練。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觀察量尺至少 9/12 且關鍵項達門檻。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低維護負擔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行政視角 SYN-VOICE-ADM-01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單一紙本卡、單一追蹤表；不另建系統。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課前由一位承辦人以 10 分鐘完成材料核對。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保護服務對象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企業學員視角 SYN-VOICE-LRN-01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全程使用虛構案例，不要求提供真人資料。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教材檢查無個資與未授權個案。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安全交接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主管視角 SYN-VOICE-SUP-01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明列停下、說明選項、取得同意及交接。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情境演練檢查同意、界線、轉介三個關鍵項。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9CCD3"/>
          <w:left w:val="single" w:sz="6" w:space="0" w:color="B9CCD3"/>
          <w:bottom w:val="single" w:sz="6" w:space="0" w:color="B9CCD3"/>
          <w:right w:val="single" w:sz="6" w:space="0" w:color="B9CCD3"/>
          <w:insideH w:val="single" w:sz="6" w:space="0" w:color="B9CCD3"/>
          <w:insideV w:val="single" w:sz="6" w:space="0" w:color="B9CCD3"/>
        </w:tblBorders>
      </w:tblPr>
      <w:tblGrid>
        <w:gridCol w:w="9792"/>
      </w:tblGrid>
      <w:tr>
        <w:trPr>
          <w:cantSplit/>
        </w:trPr>
        <w:tc>
          <w:tcPr>
            <w:tcW w:type="dxa" w:w="9792"/>
            <w:shd w:fill="EAF2F4"/>
            <w:tcMar>
              <w:top w:w="135" w:type="dxa"/>
              <w:start w:w="150" w:type="dxa"/>
              <w:bottom w:w="135" w:type="dxa"/>
              <w:end w:w="15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0F766E"/>
                <w:sz w:val="20"/>
              </w:rPr>
              <w:t>不作的推論｜</w:t>
            </w:r>
            <w:r>
              <w:rPr>
                <w:rFonts w:ascii="Arial" w:hAnsi="Arial" w:eastAsia="Microsoft JhengHei"/>
                <w:b w:val="0"/>
                <w:i w:val="0"/>
                <w:color w:val="243240"/>
                <w:sz w:val="20"/>
              </w:rPr>
              <w:t>一筆合成視角不能代表群體意見或真實需要。實際計畫必須記錄缺席、不同意、未回覆及來源限制；不得把沉默視為認同。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80" w:after="80"/>
      </w:pPr>
      <w:r>
        <w:rPr>
          <w:rFonts w:ascii="Arial" w:hAnsi="Arial" w:eastAsia="Microsoft JhengHei"/>
          <w:b/>
          <w:i w:val="0"/>
          <w:color w:val="17324D"/>
          <w:sz w:val="28"/>
        </w:rPr>
        <w:t>3｜課程設計方案比較</w:t>
      </w:r>
    </w:p>
    <w:p>
      <w:pPr>
        <w:spacing w:before="0" w:after="100" w:line="269" w:lineRule="auto"/>
      </w:pPr>
      <w:r>
        <w:rPr>
          <w:rFonts w:ascii="Arial" w:hAnsi="Arial" w:eastAsia="Microsoft JhengHei"/>
          <w:b w:val="0"/>
          <w:i w:val="0"/>
          <w:color w:val="243240"/>
          <w:sz w:val="21"/>
        </w:rPr>
        <w:t>為了讓承辦人看見取捨，本示例用五項同一量尺比較三種方案。分數為 1 至 5 分，5 分最符合；「行政負擔」分數越高代表越容易維持。權重與分數均為合成規劃假設。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5DC"/>
          <w:left w:val="single" w:sz="5" w:space="0" w:color="C9D5DC"/>
          <w:bottom w:val="single" w:sz="5" w:space="0" w:color="C9D5DC"/>
          <w:right w:val="single" w:sz="5" w:space="0" w:color="C9D5DC"/>
          <w:insideH w:val="single" w:sz="5" w:space="0" w:color="C9D5DC"/>
          <w:insideV w:val="single" w:sz="5" w:space="0" w:color="C9D5DC"/>
        </w:tblBorders>
      </w:tblPr>
      <w:tblGrid>
        <w:gridCol w:w="2232"/>
        <w:gridCol w:w="1037"/>
        <w:gridCol w:w="2088"/>
        <w:gridCol w:w="2419"/>
        <w:gridCol w:w="2016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準則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權重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A 單向講授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B 示範＋情境演練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C 自主線上教材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可觀察實作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35%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1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4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四方需求配適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25%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3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4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低行政負擔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20%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5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4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低科技門檻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10%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5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5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評量可追溯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10%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3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4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加權總分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100%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2.90</w:t>
            </w:r>
          </w:p>
        </w:tc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4.10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2.30</w:t>
            </w:r>
          </w:p>
        </w:tc>
      </w:tr>
    </w:tbl>
    <w:p>
      <w:pPr>
        <w:spacing w:after="40"/>
      </w:pPr>
    </w:p>
    <w:p>
      <w:pPr>
        <w:spacing w:before="0" w:after="100" w:line="269" w:lineRule="auto"/>
      </w:pPr>
      <w:r>
        <w:rPr>
          <w:rFonts w:ascii="Arial" w:hAnsi="Arial" w:eastAsia="Microsoft JhengHei"/>
          <w:b w:val="0"/>
          <w:i w:val="0"/>
          <w:color w:val="243240"/>
          <w:sz w:val="21"/>
        </w:rPr>
        <w:t>計算：方案分數＝Σ（各準則分數 × 權重）。B＝4×0.35＋4×0.25＋4×0.20＋5×0.10＋4×0.10＝4.10；A＝2.90；C＝2.30。權重總和＝0.35＋0.25＋0.20＋0.10＋0.10＝1.00。</w:t>
      </w:r>
    </w:p>
    <w:p>
      <w:pPr>
        <w:pStyle w:val="Heading2"/>
        <w:keepNext/>
        <w:spacing w:before="120" w:after="80"/>
      </w:pPr>
      <w:r>
        <w:rPr>
          <w:rFonts w:ascii="Arial" w:hAnsi="Arial" w:eastAsia="Microsoft JhengHei"/>
          <w:b/>
          <w:i w:val="0"/>
          <w:color w:val="0F766E"/>
          <w:sz w:val="23"/>
        </w:rPr>
        <w:t>示範取捨</w:t>
      </w:r>
    </w:p>
    <w:p>
      <w:pPr>
        <w:spacing w:before="0" w:after="100" w:line="269" w:lineRule="auto"/>
      </w:pPr>
      <w:r>
        <w:rPr>
          <w:rFonts w:ascii="Arial" w:hAnsi="Arial" w:eastAsia="Microsoft JhengHei"/>
          <w:b w:val="0"/>
          <w:i w:val="0"/>
          <w:color w:val="243240"/>
          <w:sz w:val="21"/>
        </w:rPr>
        <w:t>選擇 B「短講、示範、紙本情境演練、結構化回饋」。它的分數不是協會核定決定；在示範比較中，B以4.10分最高，且同時回應講師要觀察行為、學員要先看示範、主管要確認交接界線。行政便利性略低於純講授，因此把材料限制為一張流程卡、一份量尺和一張回饋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5DC"/>
          <w:left w:val="single" w:sz="5" w:space="0" w:color="C9D5DC"/>
          <w:bottom w:val="single" w:sz="5" w:space="0" w:color="C9D5DC"/>
          <w:right w:val="single" w:sz="5" w:space="0" w:color="C9D5DC"/>
          <w:insideH w:val="single" w:sz="5" w:space="0" w:color="C9D5DC"/>
          <w:insideV w:val="single" w:sz="5" w:space="0" w:color="C9D5DC"/>
        </w:tblBorders>
      </w:tblPr>
      <w:tblGrid>
        <w:gridCol w:w="1800"/>
        <w:gridCol w:w="3888"/>
        <w:gridCol w:w="4104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方案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適用情況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限制與不選原因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A 單向講授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只能在時間極短且已有熟練者時作補充。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實作證據弱，難觀察同意、界線與交接行為。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B 示範＋演練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本示例的首選；小組能輪流扮演服務者、觀察者及情境角色。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需要講師回饋；若無合格講師或足夠觀察資源，先縮小班額或暫停。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C 自主線上教材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可作課前補充，不單獨替代演練。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對設備及自主管理要求較高，且無法直接觀察關鍵行為。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9CCD3"/>
          <w:left w:val="single" w:sz="6" w:space="0" w:color="B9CCD3"/>
          <w:bottom w:val="single" w:sz="6" w:space="0" w:color="B9CCD3"/>
          <w:right w:val="single" w:sz="6" w:space="0" w:color="B9CCD3"/>
          <w:insideH w:val="single" w:sz="6" w:space="0" w:color="B9CCD3"/>
          <w:insideV w:val="single" w:sz="6" w:space="0" w:color="B9CCD3"/>
        </w:tblBorders>
      </w:tblPr>
      <w:tblGrid>
        <w:gridCol w:w="9792"/>
      </w:tblGrid>
      <w:tr>
        <w:trPr>
          <w:cantSplit/>
        </w:trPr>
        <w:tc>
          <w:tcPr>
            <w:tcW w:type="dxa" w:w="9792"/>
            <w:shd w:fill="EAF2F4"/>
            <w:tcMar>
              <w:top w:w="135" w:type="dxa"/>
              <w:start w:w="150" w:type="dxa"/>
              <w:bottom w:w="135" w:type="dxa"/>
              <w:end w:w="15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0F766E"/>
                <w:sz w:val="20"/>
              </w:rPr>
              <w:t>重新評分時｜</w:t>
            </w:r>
            <w:r>
              <w:rPr>
                <w:rFonts w:ascii="Arial" w:hAnsi="Arial" w:eastAsia="Microsoft JhengHei"/>
                <w:b w:val="0"/>
                <w:i w:val="0"/>
                <w:color w:val="243240"/>
                <w:sz w:val="20"/>
              </w:rPr>
              <w:t>若真實學員無法使用設備、講師時數不足或主管流程不同，先更新權重理由與分數，再重算總分；保留前版，不改寫成早已選定。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80" w:after="80"/>
      </w:pPr>
      <w:r>
        <w:rPr>
          <w:rFonts w:ascii="Arial" w:hAnsi="Arial" w:eastAsia="Microsoft JhengHei"/>
          <w:b/>
          <w:i w:val="0"/>
          <w:color w:val="17324D"/>
          <w:sz w:val="28"/>
        </w:rPr>
        <w:t>4｜課程目標、對象與單元設計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5DC"/>
          <w:left w:val="single" w:sz="5" w:space="0" w:color="C9D5DC"/>
          <w:bottom w:val="single" w:sz="5" w:space="0" w:color="C9D5DC"/>
          <w:right w:val="single" w:sz="5" w:space="0" w:color="C9D5DC"/>
          <w:insideH w:val="single" w:sz="5" w:space="0" w:color="C9D5DC"/>
          <w:insideV w:val="single" w:sz="5" w:space="0" w:color="C9D5DC"/>
        </w:tblBorders>
      </w:tblPr>
      <w:tblGrid>
        <w:gridCol w:w="1944"/>
        <w:gridCol w:w="7848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計畫欄位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SAMPLE / SYNTHETIC 內容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課程名稱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社區健康知能說明與安全轉介溝通。示例名稱，不代表協會已開辦。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適用對象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SAMPLE：假設由用人單位派訓企業學員，情境為社區接待與健康知能說明。真實單位、職務及名單 UNKNOWN；正式版須由用人主管核實。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先備條件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能閱讀繁體中文短句；不以醫療或推拿證照作入班假設。實際條件依課程核准及講師資格核實。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班額規劃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示例上限 8 人／一位講師；若超過 8 人，須確認第二位合格觀察者及場地後再編班。這是設計假設，不是協會現行人力。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學習目的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在非醫療社區服務情境中，以尊重、同意、界線和轉介資訊完成基本溝通；不作診斷、處置或療效承諾。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5DC"/>
          <w:left w:val="single" w:sz="5" w:space="0" w:color="C9D5DC"/>
          <w:bottom w:val="single" w:sz="5" w:space="0" w:color="C9D5DC"/>
          <w:right w:val="single" w:sz="5" w:space="0" w:color="C9D5DC"/>
          <w:insideH w:val="single" w:sz="5" w:space="0" w:color="C9D5DC"/>
          <w:insideV w:val="single" w:sz="5" w:space="0" w:color="C9D5DC"/>
        </w:tblBorders>
      </w:tblPr>
      <w:tblGrid>
        <w:gridCol w:w="3024"/>
        <w:gridCol w:w="3384"/>
        <w:gridCol w:w="3384"/>
      </w:tblGrid>
      <w:tr>
        <w:trPr>
          <w:tblHeader w:val="true"/>
          <w:cantSplit/>
        </w:trP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可觀察目標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教學活動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評量與合格判準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辨認服務範圍，能說明何時停止自行回應。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看示範後分析兩個虛構情境。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量尺「角色界線」至少 2 級。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在記錄或轉介前先確認同意並只記錄必要內容。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同意與隱私情境卡，兩人互演。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量尺「同意與最少必要資訊」至少 2 級。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遇到超出服務範圍的情況，停止並依真實流程轉介。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使用停止／轉介卡辨識情境。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量尺「轉介判斷」至少 2 級。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以清楚短句完成交接，讓下一位知道需求與下一步。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三欄交接卡演練及同儕回饋。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總分至少 9/12，並符合三項關鍵門檻。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Arial" w:hAnsi="Arial" w:eastAsia="Microsoft JhengHei"/>
          <w:b/>
          <w:i w:val="0"/>
          <w:color w:val="17324D"/>
          <w:sz w:val="28"/>
        </w:rPr>
        <w:t>5｜時程、教學方法與所需資源</w:t>
      </w:r>
    </w:p>
    <w:p>
      <w:pPr>
        <w:spacing w:before="0" w:after="100" w:line="269" w:lineRule="auto"/>
      </w:pPr>
      <w:r>
        <w:rPr>
          <w:rFonts w:ascii="Arial" w:hAnsi="Arial" w:eastAsia="Microsoft JhengHei"/>
          <w:b w:val="0"/>
          <w:i w:val="0"/>
          <w:color w:val="243240"/>
          <w:sz w:val="21"/>
        </w:rPr>
        <w:t>示例安排 215 分鐘有效學習及 10 分鐘休息；總時段 225 分鐘，09:00 至 12:45。日期、場地、講師及服務流程未核實前，不得作為正式開課通知。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5DC"/>
          <w:left w:val="single" w:sz="5" w:space="0" w:color="C9D5DC"/>
          <w:bottom w:val="single" w:sz="5" w:space="0" w:color="C9D5DC"/>
          <w:right w:val="single" w:sz="5" w:space="0" w:color="C9D5DC"/>
          <w:insideH w:val="single" w:sz="5" w:space="0" w:color="C9D5DC"/>
          <w:insideV w:val="single" w:sz="5" w:space="0" w:color="C9D5DC"/>
        </w:tblBorders>
      </w:tblPr>
      <w:tblGrid>
        <w:gridCol w:w="1512"/>
        <w:gridCol w:w="792"/>
        <w:gridCol w:w="4104"/>
        <w:gridCol w:w="3384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時段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分鐘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單元與做法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意見如何反映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09:00–09:20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20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說明學習目標、服務角色與停止界線；先看虛構情境。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企業學員要先看示範；主管要求界線清楚。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09:20–10:00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40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練習傾聽、澄清需求及用白話重述；講師示範一次。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講師建議練習可觀察；企業學員偏好短句。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10:00–10:10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10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休息；紙本材料留在桌面，不收集個案資料。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行政要求簡單、不用額外系統。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10:10–11:05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55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同意、隱私與轉介判斷；包含 15 分鐘重點補練。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示範評量暴露同意項弱點後，計畫加長 15 分鐘；此為合成設計修訂。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11:05–12:00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55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兩輪三人情境演練：服務者、觀察者、情境角色輪換。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主管意見落到停止／轉介；企業學員不需帶入真人案例。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12:00–12:25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25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以四欄交接卡完成交接；觀察者按量尺回饋。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用人主管要求交接資訊完整且最少必要。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12:25–12:45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20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個別情境評量、回饋與下一步說明。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行政可用一張紙本量尺彙整，不另建複雜系統。</w:t>
            </w:r>
          </w:p>
        </w:tc>
      </w:tr>
    </w:tbl>
    <w:p>
      <w:pPr>
        <w:spacing w:after="40"/>
      </w:pPr>
    </w:p>
    <w:p>
      <w:pPr>
        <w:spacing w:before="0" w:after="100" w:line="269" w:lineRule="auto"/>
      </w:pPr>
      <w:r>
        <w:rPr>
          <w:rFonts w:ascii="Arial" w:hAnsi="Arial" w:eastAsia="Microsoft JhengHei"/>
          <w:b w:val="0"/>
          <w:i w:val="0"/>
          <w:color w:val="243240"/>
          <w:sz w:val="21"/>
        </w:rPr>
        <w:t>時數核對：20＋40＋10＋55＋55＋25＋20＝225 分鐘；休息 10 分鐘，實際教學 215 分鐘。</w:t>
      </w:r>
    </w:p>
    <w:p>
      <w:pPr>
        <w:pStyle w:val="Heading2"/>
        <w:keepNext/>
        <w:spacing w:before="120" w:after="80"/>
      </w:pPr>
      <w:r>
        <w:rPr>
          <w:rFonts w:ascii="Arial" w:hAnsi="Arial" w:eastAsia="Microsoft JhengHei"/>
          <w:b/>
          <w:i w:val="0"/>
          <w:color w:val="0F766E"/>
          <w:sz w:val="23"/>
        </w:rPr>
        <w:t>師資、材料與環境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5DC"/>
          <w:left w:val="single" w:sz="5" w:space="0" w:color="C9D5DC"/>
          <w:bottom w:val="single" w:sz="5" w:space="0" w:color="C9D5DC"/>
          <w:right w:val="single" w:sz="5" w:space="0" w:color="C9D5DC"/>
          <w:insideH w:val="single" w:sz="5" w:space="0" w:color="C9D5DC"/>
          <w:insideV w:val="single" w:sz="5" w:space="0" w:color="C9D5DC"/>
        </w:tblBorders>
      </w:tblPr>
      <w:tblGrid>
        <w:gridCol w:w="1368"/>
        <w:gridCol w:w="3960"/>
        <w:gridCol w:w="4464"/>
      </w:tblGrid>
      <w:tr>
        <w:trPr>
          <w:tblHeader w:val="true"/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面向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最低可執行安排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開課前查核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師資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一位具備該課程內容能力的講師；班額示例上限 8 人。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查資格、可授課時數、教材來源與授權。缺證不得寫已聘任。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行政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一位承辦志工準備紙本卡、出席方式及材料；如無人手，縮小或延期。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確認真實分工、代理人及資料保管權限。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教材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情境卡、四項評分量尺、單頁流程卡、可重用筆與計時器。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逐頁查核不含真實個資、未授權個案或療效說法。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環境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可移動座椅，三人一組；提供大字版及休息安排。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先確認場地可近用、隱私、噪音、安全及實際費用。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Arial" w:hAnsi="Arial" w:eastAsia="Microsoft JhengHei"/>
          <w:b/>
          <w:i w:val="0"/>
          <w:color w:val="17324D"/>
          <w:sz w:val="28"/>
        </w:rPr>
        <w:t>6｜意見採納與課程修訂追蹤</w:t>
      </w:r>
    </w:p>
    <w:p>
      <w:pPr>
        <w:spacing w:before="0" w:after="100" w:line="269" w:lineRule="auto"/>
      </w:pPr>
      <w:r>
        <w:rPr>
          <w:rFonts w:ascii="Arial" w:hAnsi="Arial" w:eastAsia="Microsoft JhengHei"/>
          <w:b w:val="0"/>
          <w:i w:val="0"/>
          <w:color w:val="243240"/>
          <w:sz w:val="21"/>
        </w:rPr>
        <w:t>追蹤列的狀態使用「採納、調整後採納、暫緩、未採納、待查」。理由須指出對課程哪一部分造成影響；未採納的意見也保留，避免只留下支持方案的聲音。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5DC"/>
          <w:left w:val="single" w:sz="5" w:space="0" w:color="C9D5DC"/>
          <w:bottom w:val="single" w:sz="5" w:space="0" w:color="C9D5DC"/>
          <w:right w:val="single" w:sz="5" w:space="0" w:color="C9D5DC"/>
          <w:insideH w:val="single" w:sz="5" w:space="0" w:color="C9D5DC"/>
          <w:insideV w:val="single" w:sz="5" w:space="0" w:color="C9D5DC"/>
        </w:tblBorders>
      </w:tblPr>
      <w:tblGrid>
        <w:gridCol w:w="1944"/>
        <w:gridCol w:w="2664"/>
        <w:gridCol w:w="2664"/>
        <w:gridCol w:w="2520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意見來源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決定與理由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實際落到的計畫內容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後續確認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SYN-VOICE-TCH-01 講師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調整後採納：保留必要說明，將多數時段改為可觀察演練。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單元 2、4、評量量尺；情境演練 55 分鐘。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確認真實講師能示範並提供回饋；無資格資料則暫停授課安排。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SYN-VOICE-ADM-01 行政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採納：以紙本和單一追蹤表降低維護負擔。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材料清單、責任表與樣本資料保管方式。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確認實際人力、個資保管位置和代理。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SYN-VOICE-LRN-01 企業學員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調整後採納：保留真實感，但不用真人服務案例。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全程使用合成案例；提供大字卡和短句。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開課前做教材無障礙與隱私檢視。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SYN-VOICE-SUP-01 用人主管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採納：把停止與轉介觸發條件寫進演練。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單元 3、情境卡、關鍵評量門檻。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取得真實服務單位的轉介窗口與授權規則後再定稿。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合成試評發現 SYN-CAL-03/04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採納為設計修訂：合成試評的同意項低於門檻，增加 15 分鐘補練。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單元 3 由 40 分鐘增至 55 分鐘；全程有效學習時數增至 215 分鐘。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此為紙上設計演練，不是開課結果；正式試辦後仍須以真實評量重檢。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Arial" w:hAnsi="Arial" w:eastAsia="Microsoft JhengHei"/>
          <w:b/>
          <w:i w:val="0"/>
          <w:color w:val="0F766E"/>
          <w:sz w:val="23"/>
        </w:rPr>
        <w:t>修訂軌跡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5DC"/>
          <w:left w:val="single" w:sz="5" w:space="0" w:color="C9D5DC"/>
          <w:bottom w:val="single" w:sz="5" w:space="0" w:color="C9D5DC"/>
          <w:right w:val="single" w:sz="5" w:space="0" w:color="C9D5DC"/>
          <w:insideH w:val="single" w:sz="5" w:space="0" w:color="C9D5DC"/>
          <w:insideV w:val="single" w:sz="5" w:space="0" w:color="C9D5DC"/>
        </w:tblBorders>
      </w:tblPr>
      <w:tblGrid>
        <w:gridCol w:w="1512"/>
        <w:gridCol w:w="3600"/>
        <w:gridCol w:w="3024"/>
        <w:gridCol w:w="1656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版本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變更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依據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示範草案 0.1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課程構想 200 分鐘有效教學；尚未檢查評量門檻。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合成意見 SYN-VOICE-*。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僅為合成前版，未核定。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示範版 R01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把同意與轉介練習增加 15 分鐘；課程改為 215 分鐘有效學習。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合成試評 SYN-CAL-03/04 未達關鍵門檻。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本件 DOCX 候選；未核定、未執行。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9CCD3"/>
          <w:left w:val="single" w:sz="6" w:space="0" w:color="B9CCD3"/>
          <w:bottom w:val="single" w:sz="6" w:space="0" w:color="B9CCD3"/>
          <w:right w:val="single" w:sz="6" w:space="0" w:color="B9CCD3"/>
          <w:insideH w:val="single" w:sz="6" w:space="0" w:color="B9CCD3"/>
          <w:insideV w:val="single" w:sz="6" w:space="0" w:color="B9CCD3"/>
        </w:tblBorders>
      </w:tblPr>
      <w:tblGrid>
        <w:gridCol w:w="9792"/>
      </w:tblGrid>
      <w:tr>
        <w:trPr>
          <w:cantSplit/>
        </w:trPr>
        <w:tc>
          <w:tcPr>
            <w:tcW w:type="dxa" w:w="9792"/>
            <w:shd w:fill="EAF2F4"/>
            <w:tcMar>
              <w:top w:w="135" w:type="dxa"/>
              <w:start w:w="150" w:type="dxa"/>
              <w:bottom w:w="135" w:type="dxa"/>
              <w:end w:w="15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0F766E"/>
                <w:sz w:val="20"/>
              </w:rPr>
              <w:t>紀錄要求｜</w:t>
            </w:r>
            <w:r>
              <w:rPr>
                <w:rFonts w:ascii="Arial" w:hAnsi="Arial" w:eastAsia="Microsoft JhengHei"/>
                <w:b w:val="0"/>
                <w:i w:val="0"/>
                <w:color w:val="243240"/>
                <w:sz w:val="20"/>
              </w:rPr>
              <w:t>正式版需另有來源定位，例如受訪紀錄編號、日期、頁碼或經授權的訊息索引。課程計畫摘要意見與設計決定；出席、逐字討論、核准或認同依其正式記錄文件保存。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Arial" w:hAnsi="Arial" w:eastAsia="Microsoft JhengHei"/>
          <w:b/>
          <w:i w:val="0"/>
          <w:color w:val="17324D"/>
          <w:sz w:val="28"/>
        </w:rPr>
        <w:t>7｜評量設計與合成判讀示例</w:t>
      </w:r>
    </w:p>
    <w:p>
      <w:pPr>
        <w:spacing w:before="0" w:after="100" w:line="269" w:lineRule="auto"/>
      </w:pPr>
      <w:r>
        <w:rPr>
          <w:rFonts w:ascii="Arial" w:hAnsi="Arial" w:eastAsia="Microsoft JhengHei"/>
          <w:b w:val="0"/>
          <w:i w:val="0"/>
          <w:color w:val="243240"/>
          <w:sz w:val="21"/>
        </w:rPr>
        <w:t>評量只檢查本課程教過的行為，不把滿意度或主觀自評當成能力證明。正式使用時由經確認有能力的人依一致量尺觀察；若無合格評量者，先暫停評量安排。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5DC"/>
          <w:left w:val="single" w:sz="5" w:space="0" w:color="C9D5DC"/>
          <w:bottom w:val="single" w:sz="5" w:space="0" w:color="C9D5DC"/>
          <w:right w:val="single" w:sz="5" w:space="0" w:color="C9D5DC"/>
          <w:insideH w:val="single" w:sz="5" w:space="0" w:color="C9D5DC"/>
          <w:insideV w:val="single" w:sz="5" w:space="0" w:color="C9D5DC"/>
        </w:tblBorders>
      </w:tblPr>
      <w:tblGrid>
        <w:gridCol w:w="1512"/>
        <w:gridCol w:w="1915"/>
        <w:gridCol w:w="1958"/>
        <w:gridCol w:w="2160"/>
        <w:gridCol w:w="1958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項目</w:t>
            </w:r>
          </w:p>
        </w:tc>
        <w:tc>
          <w:tcPr>
            <w:tcW w:type="dxa" w:w="19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0｜未展現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1｜需大量提示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2｜可獨立完成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3｜清楚且穩定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角色界線</w:t>
            </w:r>
          </w:p>
        </w:tc>
        <w:tc>
          <w:tcPr>
            <w:tcW w:type="dxa" w:w="19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承諾診斷、治療或超出角色的服務。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知道有限制，但未能停下或說明。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能說明可做範圍並在越界時停止。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能清楚說明界線及下一步選項。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同意與隱私</w:t>
            </w:r>
          </w:p>
        </w:tc>
        <w:tc>
          <w:tcPr>
            <w:tcW w:type="dxa" w:w="19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未詢問同意即記錄或轉述。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有詢問但內容不清，或收集過多資料。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先詢問同意，只記錄必要內容。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能再次確認用途、對象及安全交接方式。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轉介判斷</w:t>
            </w:r>
          </w:p>
        </w:tc>
        <w:tc>
          <w:tcPr>
            <w:tcW w:type="dxa" w:w="19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忽略停止訊號或自行處置。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辨識疑慮但不清楚如何停止。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依已核實流程停止並轉交有權窗口。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能簡潔說明選項並確認交接責任。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交接表達</w:t>
            </w:r>
          </w:p>
        </w:tc>
        <w:tc>
          <w:tcPr>
            <w:tcW w:type="dxa" w:w="19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沒有交接或提供錯誤承諾。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資訊零散，下一步不明。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說清需求、已取得同意、已做事項及下一步。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簡短、準確、符合最少必要原則。</w:t>
            </w:r>
          </w:p>
        </w:tc>
      </w:tr>
    </w:tbl>
    <w:p>
      <w:pPr>
        <w:spacing w:after="40"/>
      </w:pPr>
    </w:p>
    <w:p>
      <w:pPr>
        <w:spacing w:before="0" w:after="100" w:line="269" w:lineRule="auto"/>
      </w:pPr>
      <w:r>
        <w:rPr>
          <w:rFonts w:ascii="Arial" w:hAnsi="Arial" w:eastAsia="Microsoft JhengHei"/>
          <w:b w:val="0"/>
          <w:i w:val="0"/>
          <w:color w:val="243240"/>
          <w:sz w:val="21"/>
        </w:rPr>
        <w:t>合格規則：四項合計至少 9/12，且「角色界線、同意與隱私、轉介判斷」各至少 2 級。未達者先給具體回饋，再安排一次不同情境的補練；不得把補練分數改寫成原測通過。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5DC"/>
          <w:left w:val="single" w:sz="5" w:space="0" w:color="C9D5DC"/>
          <w:bottom w:val="single" w:sz="5" w:space="0" w:color="C9D5DC"/>
          <w:right w:val="single" w:sz="5" w:space="0" w:color="C9D5DC"/>
          <w:insideH w:val="single" w:sz="5" w:space="0" w:color="C9D5DC"/>
          <w:insideV w:val="single" w:sz="5" w:space="0" w:color="C9D5DC"/>
        </w:tblBorders>
      </w:tblPr>
      <w:tblGrid>
        <w:gridCol w:w="1613"/>
        <w:gridCol w:w="1037"/>
        <w:gridCol w:w="1037"/>
        <w:gridCol w:w="1037"/>
        <w:gridCol w:w="1037"/>
        <w:gridCol w:w="1195"/>
        <w:gridCol w:w="1944"/>
      </w:tblGrid>
      <w:tr>
        <w:trPr>
          <w:tblHeader w:val="true"/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合成代碼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界線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同意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轉介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交接</w:t>
            </w:r>
          </w:p>
        </w:tc>
        <w:tc>
          <w:tcPr>
            <w:tcW w:type="dxa" w:w="1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總分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判讀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SYN-CAL-01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3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2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2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2</w:t>
            </w:r>
          </w:p>
        </w:tc>
        <w:tc>
          <w:tcPr>
            <w:tcW w:type="dxa" w:w="1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9/12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達門檻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SYN-CAL-02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3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3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3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2</w:t>
            </w:r>
          </w:p>
        </w:tc>
        <w:tc>
          <w:tcPr>
            <w:tcW w:type="dxa" w:w="1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11/12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達門檻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SYN-CAL-03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2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2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1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3</w:t>
            </w:r>
          </w:p>
        </w:tc>
        <w:tc>
          <w:tcPr>
            <w:tcW w:type="dxa" w:w="1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8/12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未達：轉介 1 級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SYN-CAL-04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3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1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3</w:t>
            </w:r>
          </w:p>
        </w:tc>
        <w:tc>
          <w:tcPr>
            <w:tcW w:type="dxa" w:w="10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2</w:t>
            </w:r>
          </w:p>
        </w:tc>
        <w:tc>
          <w:tcPr>
            <w:tcW w:type="dxa" w:w="1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9/12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未達：同意 1 級</w:t>
            </w:r>
          </w:p>
        </w:tc>
      </w:tr>
    </w:tbl>
    <w:p>
      <w:pPr>
        <w:spacing w:after="40"/>
      </w:pPr>
    </w:p>
    <w:p>
      <w:pPr>
        <w:spacing w:before="0" w:after="100" w:line="269" w:lineRule="auto"/>
      </w:pPr>
      <w:r>
        <w:rPr>
          <w:rFonts w:ascii="Arial" w:hAnsi="Arial" w:eastAsia="Microsoft JhengHei"/>
          <w:b w:val="0"/>
          <w:i w:val="0"/>
          <w:color w:val="243240"/>
          <w:sz w:val="21"/>
        </w:rPr>
        <w:t>示範計算：符合門檻 2 人 ÷ 合成校準列 4 人＝50%。假設規劃目標為至少 75%，則 50%＜75%，觸發重新設計同意與轉介練習。分母只有 4 筆紙上合成校準，不代表任何學員、班次或協會成果，不能外推。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9CCD3"/>
          <w:left w:val="single" w:sz="6" w:space="0" w:color="B9CCD3"/>
          <w:bottom w:val="single" w:sz="6" w:space="0" w:color="B9CCD3"/>
          <w:right w:val="single" w:sz="6" w:space="0" w:color="B9CCD3"/>
          <w:insideH w:val="single" w:sz="6" w:space="0" w:color="B9CCD3"/>
          <w:insideV w:val="single" w:sz="6" w:space="0" w:color="B9CCD3"/>
        </w:tblBorders>
      </w:tblPr>
      <w:tblGrid>
        <w:gridCol w:w="9792"/>
      </w:tblGrid>
      <w:tr>
        <w:trPr>
          <w:cantSplit/>
        </w:trPr>
        <w:tc>
          <w:tcPr>
            <w:tcW w:type="dxa" w:w="9792"/>
            <w:shd w:fill="FFF5E7"/>
            <w:tcMar>
              <w:top w:w="135" w:type="dxa"/>
              <w:start w:w="150" w:type="dxa"/>
              <w:bottom w:w="135" w:type="dxa"/>
              <w:end w:w="15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A13D36"/>
                <w:sz w:val="20"/>
              </w:rPr>
              <w:t>評量限制｜</w:t>
            </w:r>
            <w:r>
              <w:rPr>
                <w:rFonts w:ascii="Arial" w:hAnsi="Arial" w:eastAsia="Microsoft JhengHei"/>
                <w:b w:val="0"/>
                <w:i w:val="0"/>
                <w:color w:val="243240"/>
                <w:sz w:val="20"/>
              </w:rPr>
              <w:t>校準列用來檢查量尺能否分辨達標與缺口。正式開課後另記有效受評人數、缺考/退出、補練情況及資料來源；沒有真實原始評量表就不得宣稱通過率。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Arial" w:hAnsi="Arial" w:eastAsia="Microsoft JhengHei"/>
          <w:b/>
          <w:i w:val="0"/>
          <w:color w:val="17324D"/>
          <w:sz w:val="28"/>
        </w:rPr>
        <w:t>8｜承辦、審查與檢討安排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5DC"/>
          <w:left w:val="single" w:sz="5" w:space="0" w:color="C9D5DC"/>
          <w:bottom w:val="single" w:sz="5" w:space="0" w:color="C9D5DC"/>
          <w:right w:val="single" w:sz="5" w:space="0" w:color="C9D5DC"/>
          <w:insideH w:val="single" w:sz="5" w:space="0" w:color="C9D5DC"/>
          <w:insideV w:val="single" w:sz="5" w:space="0" w:color="C9D5DC"/>
        </w:tblBorders>
      </w:tblPr>
      <w:tblGrid>
        <w:gridCol w:w="1440"/>
        <w:gridCol w:w="2088"/>
        <w:gridCol w:w="3672"/>
        <w:gridCol w:w="2880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時點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承辦角色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確認事項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停止或改版條件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設計前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課程承辦志工（角色代碼待實際指派）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查需求來源、四方意見可取得性、服務界線及講師來源。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任一必要來源未取得即標示缺口，不寫成已諮詢。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課程草案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承辦人與講師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核對目標—活動—評量、時數、教材及場地。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目標沒有可觀察判準或評量不測目標時，退回調整。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主管檢視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用人單位聯絡角色；正式授權 UNKNOWN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確認工作情境、轉介流程、個資與可執行資源。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轉介窗口、服務界線或授權未核實，不排定正式試辦。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正式核定前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依章程及授權文件確認之人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確認版本、日期、資源、風險與簽核權。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沒有真實核定原件時，狀態維持草案。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試辦後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承辦人與評量者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以真實出席、評量、回饋與偏差紀錄檢查設計。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關鍵安全項目未達、資料不完整或有未處理事件時，暫停下一班。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Arial" w:hAnsi="Arial" w:eastAsia="Microsoft JhengHei"/>
          <w:b/>
          <w:i w:val="0"/>
          <w:color w:val="0F766E"/>
          <w:sz w:val="23"/>
        </w:rPr>
        <w:t>低負擔責任配置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5DC"/>
          <w:left w:val="single" w:sz="5" w:space="0" w:color="C9D5DC"/>
          <w:bottom w:val="single" w:sz="5" w:space="0" w:color="C9D5DC"/>
          <w:right w:val="single" w:sz="5" w:space="0" w:color="C9D5DC"/>
          <w:insideH w:val="single" w:sz="5" w:space="0" w:color="C9D5DC"/>
          <w:insideV w:val="single" w:sz="5" w:space="0" w:color="C9D5DC"/>
        </w:tblBorders>
      </w:tblPr>
      <w:tblGrid>
        <w:gridCol w:w="2376"/>
        <w:gridCol w:w="2376"/>
        <w:gridCol w:w="3096"/>
        <w:gridCol w:w="2232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工作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主責角色（示例代碼）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備援／交接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不得假設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彙整四方意見與版次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SYN-ROLE-COORD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指定一位可接手的行政志工。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不假設已有專責訓練部門。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課程教學與評量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SYN-ROLE-TRAINER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需先核對實際資格；無合格替補則縮班或延期。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不由身分稱謂推定證照或資格。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用人情境檢視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SYN-ROLE-SUPERVISOR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待真實單位指派；無回覆則保留缺口。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不把合成主管角色當作實際核定者。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個資及資料保管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依正式授權文件指定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最少必要存取；離任時完成移交。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不預設使用特定雲端、系統或法定權限。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Arial" w:hAnsi="Arial" w:eastAsia="Microsoft JhengHei"/>
          <w:b/>
          <w:i w:val="0"/>
          <w:color w:val="0F766E"/>
          <w:sz w:val="23"/>
        </w:rPr>
        <w:t>必須退回或暫停的情形</w:t>
      </w:r>
    </w:p>
    <w:p>
      <w:pPr>
        <w:pStyle w:val="ListBullet"/>
        <w:spacing w:after="60" w:line="259" w:lineRule="auto"/>
        <w:ind w:left="346" w:hanging="230"/>
      </w:pPr>
      <w:r>
        <w:rPr>
          <w:rFonts w:ascii="Arial" w:hAnsi="Arial" w:eastAsia="Microsoft JhengHei"/>
          <w:b w:val="0"/>
          <w:i w:val="0"/>
          <w:color w:val="243240"/>
          <w:sz w:val="21"/>
        </w:rPr>
        <w:t>講師、行政、學員或用人主管意見缺失，且未記錄未取得原因與補查責任。</w:t>
      </w:r>
    </w:p>
    <w:p>
      <w:pPr>
        <w:pStyle w:val="ListBullet"/>
        <w:spacing w:after="60" w:line="259" w:lineRule="auto"/>
        <w:ind w:left="346" w:hanging="230"/>
      </w:pPr>
      <w:r>
        <w:rPr>
          <w:rFonts w:ascii="Arial" w:hAnsi="Arial" w:eastAsia="Microsoft JhengHei"/>
          <w:b w:val="0"/>
          <w:i w:val="0"/>
          <w:color w:val="243240"/>
          <w:sz w:val="21"/>
        </w:rPr>
        <w:t>有支持與反對意見，計畫沒有說明採納、調整、暫緩或不採納理由。</w:t>
      </w:r>
    </w:p>
    <w:p>
      <w:pPr>
        <w:pStyle w:val="ListBullet"/>
        <w:spacing w:after="60" w:line="259" w:lineRule="auto"/>
        <w:ind w:left="346" w:hanging="230"/>
      </w:pPr>
      <w:r>
        <w:rPr>
          <w:rFonts w:ascii="Arial" w:hAnsi="Arial" w:eastAsia="Microsoft JhengHei"/>
          <w:b w:val="0"/>
          <w:i w:val="0"/>
          <w:color w:val="243240"/>
          <w:sz w:val="21"/>
        </w:rPr>
        <w:t>單元時間、師資、班額、場地或教材無法由可用資源支持。</w:t>
      </w:r>
    </w:p>
    <w:p>
      <w:pPr>
        <w:pStyle w:val="ListBullet"/>
        <w:spacing w:after="60" w:line="259" w:lineRule="auto"/>
        <w:ind w:left="346" w:hanging="230"/>
      </w:pPr>
      <w:r>
        <w:rPr>
          <w:rFonts w:ascii="Arial" w:hAnsi="Arial" w:eastAsia="Microsoft JhengHei"/>
          <w:b w:val="0"/>
          <w:i w:val="0"/>
          <w:color w:val="243240"/>
          <w:sz w:val="21"/>
        </w:rPr>
        <w:t>課程或教材出現診斷、治療、保證療效、無來源資格或超出核准範圍的宣稱。</w:t>
      </w:r>
    </w:p>
    <w:p>
      <w:pPr>
        <w:pStyle w:val="ListBullet"/>
        <w:spacing w:after="60" w:line="259" w:lineRule="auto"/>
        <w:ind w:left="346" w:hanging="230"/>
      </w:pPr>
      <w:r>
        <w:rPr>
          <w:rFonts w:ascii="Arial" w:hAnsi="Arial" w:eastAsia="Microsoft JhengHei"/>
          <w:b w:val="0"/>
          <w:i w:val="0"/>
          <w:color w:val="243240"/>
          <w:sz w:val="21"/>
        </w:rPr>
        <w:t>評量沒有對應學習目標，或合格規則不能由評分表重算。</w:t>
      </w:r>
    </w:p>
    <w:p>
      <w:pPr>
        <w:pStyle w:val="ListBullet"/>
        <w:spacing w:after="60" w:line="259" w:lineRule="auto"/>
        <w:ind w:left="346" w:hanging="230"/>
      </w:pPr>
      <w:r>
        <w:rPr>
          <w:rFonts w:ascii="Arial" w:hAnsi="Arial" w:eastAsia="Microsoft JhengHei"/>
          <w:b w:val="0"/>
          <w:i w:val="0"/>
          <w:color w:val="243240"/>
          <w:sz w:val="21"/>
        </w:rPr>
        <w:t>樣本人物、出席、同意、核准、金額、課程或結果看起來像真實紀錄但沒有原件。</w:t>
      </w:r>
    </w:p>
    <w:p>
      <w:pPr>
        <w:pStyle w:val="Heading1"/>
        <w:keepNext/>
        <w:spacing w:before="180" w:after="80"/>
      </w:pPr>
      <w:r>
        <w:rPr>
          <w:rFonts w:ascii="Arial" w:hAnsi="Arial" w:eastAsia="Microsoft JhengHei"/>
          <w:b/>
          <w:i w:val="0"/>
          <w:color w:val="17324D"/>
          <w:sz w:val="28"/>
        </w:rPr>
        <w:t>附錄 A｜可直接使用的意見記錄表</w:t>
      </w:r>
    </w:p>
    <w:p>
      <w:pPr>
        <w:spacing w:before="0" w:after="100" w:line="269" w:lineRule="auto"/>
      </w:pPr>
      <w:r>
        <w:rPr>
          <w:rFonts w:ascii="Arial" w:hAnsi="Arial" w:eastAsia="Microsoft JhengHei"/>
          <w:b w:val="0"/>
          <w:i w:val="0"/>
          <w:color w:val="243240"/>
          <w:sz w:val="21"/>
        </w:rPr>
        <w:t>以下欄位可在實際諮詢時複製到同一份課程計畫。空白欄是工具欄位；本件前文已提供四類完整合成填寫示例，不能把空欄當成已取得意見。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5DC"/>
          <w:left w:val="single" w:sz="5" w:space="0" w:color="C9D5DC"/>
          <w:bottom w:val="single" w:sz="5" w:space="0" w:color="C9D5DC"/>
          <w:right w:val="single" w:sz="5" w:space="0" w:color="C9D5DC"/>
          <w:insideH w:val="single" w:sz="5" w:space="0" w:color="C9D5DC"/>
          <w:insideV w:val="single" w:sz="5" w:space="0" w:color="C9D5DC"/>
        </w:tblBorders>
      </w:tblPr>
      <w:tblGrid>
        <w:gridCol w:w="1440"/>
        <w:gridCol w:w="4320"/>
        <w:gridCol w:w="4320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記錄欄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每筆必填內容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示範填寫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來源識別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意見編號、日期、方式、角色代碼、記錄者。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SYN-VOICE-LRN-01；SAMPLE 日期代碼 S-03（非日曆日期）；企業學員角色代碼。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原意摘要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對方希望課程解決什麼；保留不同意見及未回覆狀態。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希望先看示範；不使用真人服務案例。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判讀與決定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採納／調整／暫緩／未採納；理由與影響。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調整後採納；保留情境練習，全部改用虛構案例。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課程位置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計畫章節、單元、材料、時數或評量欄。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單元 4 情境演練；教材使用合成情境卡。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查核與保存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後續驗證、責任角色、原始紀錄定位、權限及保存位置。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正式版需填真實來源與可核查定位；本列是示例，無原始訪談。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Arial" w:hAnsi="Arial" w:eastAsia="Microsoft JhengHei"/>
          <w:b/>
          <w:i w:val="0"/>
          <w:color w:val="0F766E"/>
          <w:sz w:val="23"/>
        </w:rPr>
        <w:t>空白意見記錄表｜每位對象各填一份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9CCD3"/>
          <w:left w:val="single" w:sz="6" w:space="0" w:color="B9CCD3"/>
          <w:bottom w:val="single" w:sz="6" w:space="0" w:color="B9CCD3"/>
          <w:right w:val="single" w:sz="6" w:space="0" w:color="B9CCD3"/>
          <w:insideH w:val="single" w:sz="6" w:space="0" w:color="B9CCD3"/>
          <w:insideV w:val="single" w:sz="6" w:space="0" w:color="B9CCD3"/>
        </w:tblBorders>
      </w:tblPr>
      <w:tblGrid>
        <w:gridCol w:w="9792"/>
      </w:tblGrid>
      <w:tr>
        <w:trPr>
          <w:cantSplit/>
        </w:trPr>
        <w:tc>
          <w:tcPr>
            <w:tcW w:type="dxa" w:w="9792"/>
            <w:shd w:fill="EAF3F5"/>
            <w:tcMar>
              <w:top w:w="135" w:type="dxa"/>
              <w:start w:w="150" w:type="dxa"/>
              <w:bottom w:w="135" w:type="dxa"/>
              <w:end w:w="15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A13D36"/>
                <w:sz w:val="20"/>
              </w:rPr>
              <w:t>填寫方式｜</w:t>
            </w:r>
            <w:r>
              <w:rPr>
                <w:rFonts w:ascii="Arial" w:hAnsi="Arial" w:eastAsia="Microsoft JhengHei"/>
                <w:b w:val="0"/>
                <w:i w:val="0"/>
                <w:color w:val="243240"/>
                <w:sz w:val="20"/>
              </w:rPr>
              <w:t>講師、行政、企業學員及用人主管各自記錄；未回覆、不同意或不適用也要說明原因。空白不等於同意；原始紀錄定位及權限欄必填後才能結案。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5DC"/>
          <w:left w:val="single" w:sz="5" w:space="0" w:color="C9D5DC"/>
          <w:bottom w:val="single" w:sz="5" w:space="0" w:color="C9D5DC"/>
          <w:right w:val="single" w:sz="5" w:space="0" w:color="C9D5DC"/>
          <w:insideH w:val="single" w:sz="5" w:space="0" w:color="C9D5DC"/>
          <w:insideV w:val="single" w:sz="5" w:space="0" w:color="C9D5DC"/>
        </w:tblBorders>
      </w:tblPr>
      <w:tblGrid>
        <w:gridCol w:w="2376"/>
        <w:gridCol w:w="2448"/>
        <w:gridCol w:w="2232"/>
        <w:gridCol w:w="2736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記錄欄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填寫內容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記錄欄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填寫內容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意見編號／角色代碼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日期／方式／記錄者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原意摘要／需求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不同意／未回覆及原因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判讀（採納／調整／暫緩／未採納）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決定理由及影響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課程單元／教材／評量位置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後續責任人／期限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原始文件／頁碼／定位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同意、個資權限及保存處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Arial" w:hAnsi="Arial" w:eastAsia="Microsoft JhengHei"/>
          <w:b/>
          <w:i w:val="0"/>
          <w:color w:val="0F766E"/>
          <w:sz w:val="23"/>
        </w:rPr>
        <w:t>實際諮詢提問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5DC"/>
          <w:left w:val="single" w:sz="5" w:space="0" w:color="C9D5DC"/>
          <w:bottom w:val="single" w:sz="5" w:space="0" w:color="C9D5DC"/>
          <w:right w:val="single" w:sz="5" w:space="0" w:color="C9D5DC"/>
          <w:insideH w:val="single" w:sz="5" w:space="0" w:color="C9D5DC"/>
          <w:insideV w:val="single" w:sz="5" w:space="0" w:color="C9D5DC"/>
        </w:tblBorders>
      </w:tblPr>
      <w:tblGrid>
        <w:gridCol w:w="1512"/>
        <w:gridCol w:w="4608"/>
        <w:gridCol w:w="3960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對象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可直接詢問的問題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記錄要點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講師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學員結束時要能做出什麼？哪個常見錯誤需先演示？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可觀察行為、所需教材、講師資格與回饋方式。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行政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哪幾份材料能準備並保存？哪些步驟會造成重複工作？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負擔、權限、保存、代理及實際成本來源。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企業學員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哪種說明方式易懂？哪些練習情境安全且有用？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理解度、可近用性、隱私偏好及未答項。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用人主管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工作中何時應停止？應交給誰？哪些資訊最少且足夠？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真實流程、權限、轉介窗口及可公開範圍。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80" w:after="80"/>
      </w:pPr>
      <w:r>
        <w:rPr>
          <w:rFonts w:ascii="Arial" w:hAnsi="Arial" w:eastAsia="Microsoft JhengHei"/>
          <w:b/>
          <w:i w:val="0"/>
          <w:color w:val="17324D"/>
          <w:sz w:val="28"/>
        </w:rPr>
        <w:t>附錄 B｜換填清單、文件交接與來源</w:t>
      </w:r>
    </w:p>
    <w:p>
      <w:pPr>
        <w:spacing w:before="0" w:after="100" w:line="269" w:lineRule="auto"/>
      </w:pPr>
      <w:r>
        <w:rPr>
          <w:rFonts w:ascii="Arial" w:hAnsi="Arial" w:eastAsia="Microsoft JhengHei"/>
          <w:b w:val="0"/>
          <w:i w:val="0"/>
          <w:color w:val="243240"/>
          <w:sz w:val="21"/>
        </w:rPr>
        <w:t>將示例轉成正式計畫時，先把合成資料與真實來源逐項比對。更換一個來源或門檻後，同步檢查課程時數、單元、責任、評量、分母及相關追蹤表。完整 fact_id 清冊隨文件附上。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5DC"/>
          <w:left w:val="single" w:sz="5" w:space="0" w:color="C9D5DC"/>
          <w:bottom w:val="single" w:sz="5" w:space="0" w:color="C9D5DC"/>
          <w:right w:val="single" w:sz="5" w:space="0" w:color="C9D5DC"/>
          <w:insideH w:val="single" w:sz="5" w:space="0" w:color="C9D5DC"/>
          <w:insideV w:val="single" w:sz="5" w:space="0" w:color="C9D5DC"/>
        </w:tblBorders>
      </w:tblPr>
      <w:tblGrid>
        <w:gridCol w:w="2304"/>
        <w:gridCol w:w="3960"/>
        <w:gridCol w:w="3816"/>
      </w:tblGrid>
      <w:tr>
        <w:trPr>
          <w:tblHeader w:val="true"/>
          <w:cantSplit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示例資料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應取得的真實材料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換填與複核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四方意見與不同立場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經授權的訪談、課前諮詢、回覆或審查紀錄；包含未回覆情況。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保留來源定位；更新意見決定列及教材/單元。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課程需求與服務界線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有效課程需求、服務流程、主管確認及可靠的專業來源。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檢查課程名稱、學習目標、停止條件及案例。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師資與場地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真實資格、可用時數、場地、安全與無障礙資訊。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調整班額、方法、時程與材料，不以示例假設替代。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分數、權重、門檻及比率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依實際授權形成的準則、評量原件及有效樣本母體。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重算所有總分、通過率、分母、四捨五入及觸發條件。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核准、日期、預算與執行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有效授權、會議/簽核原件、報價、出席與評量原始資料。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沒有原件前維持草案，不填成已核准或已完成。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Arial" w:hAnsi="Arial" w:eastAsia="Microsoft JhengHei"/>
          <w:b/>
          <w:i w:val="0"/>
          <w:color w:val="0F766E"/>
          <w:sz w:val="23"/>
        </w:rPr>
        <w:t>相關文件的交接關係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D5DC"/>
          <w:left w:val="single" w:sz="5" w:space="0" w:color="C9D5DC"/>
          <w:bottom w:val="single" w:sz="5" w:space="0" w:color="C9D5DC"/>
          <w:right w:val="single" w:sz="5" w:space="0" w:color="C9D5DC"/>
          <w:insideH w:val="single" w:sz="5" w:space="0" w:color="C9D5DC"/>
          <w:insideV w:val="single" w:sz="5" w:space="0" w:color="C9D5DC"/>
        </w:tblBorders>
      </w:tblPr>
      <w:tblGrid>
        <w:gridCol w:w="2160"/>
        <w:gridCol w:w="2880"/>
        <w:gridCol w:w="5040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文件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分工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/>
                <w:i w:val="0"/>
                <w:color w:val="FFFFFF"/>
                <w:sz w:val="19"/>
              </w:rPr>
              <w:t>交接規則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0039｜I08-E03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課程規劃與設計審查會議紀錄。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本計畫可供會議討論；會議時間、發言、決議、責任與期限另由該紀錄保存。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0040｜I08-E03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訓練評估方法與成效指標對照表。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本計畫描述課程目標與評量安排；指標定義與成效資料欄位由矩陣核對。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0042｜I09-E02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利害關係人參與及作業流程相關證據。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before="0" w:line="252" w:lineRule="auto"/>
            </w:pPr>
            <w:r/>
            <w:r>
              <w:rPr>
                <w:rFonts w:ascii="Arial" w:hAnsi="Arial" w:eastAsia="Microsoft JhengHei"/>
                <w:b w:val="0"/>
                <w:i w:val="0"/>
                <w:color w:val="243240"/>
                <w:sz w:val="19"/>
              </w:rPr>
              <w:t>本計畫列入意見及來源代碼；實際出席、發言、同意、核准或支持須由真實來源記錄。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Arial" w:hAnsi="Arial" w:eastAsia="Microsoft JhengHei"/>
          <w:b/>
          <w:i w:val="0"/>
          <w:color w:val="0F766E"/>
          <w:sz w:val="23"/>
        </w:rPr>
        <w:t>來源與版本</w:t>
      </w:r>
    </w:p>
    <w:p>
      <w:pPr>
        <w:pStyle w:val="ListBullet"/>
        <w:spacing w:after="60" w:line="259" w:lineRule="auto"/>
        <w:ind w:left="346" w:hanging="230"/>
      </w:pPr>
      <w:r>
        <w:rPr>
          <w:rFonts w:ascii="Arial" w:hAnsi="Arial" w:eastAsia="Microsoft JhengHei"/>
          <w:b w:val="0"/>
          <w:i w:val="0"/>
          <w:color w:val="243240"/>
          <w:sz w:val="21"/>
        </w:rPr>
        <w:t>官方《常見參考佐證資料》查核表，指標 9，頁 3；本件要求原文見首頁。來源 PDF SHA-256：805386b77df045b396fabafed7a47d12491c25a0b5744edd9a04876caee34709。</w:t>
      </w:r>
    </w:p>
    <w:p>
      <w:pPr>
        <w:pStyle w:val="ListBullet"/>
        <w:spacing w:after="60" w:line="259" w:lineRule="auto"/>
        <w:ind w:left="346" w:hanging="230"/>
      </w:pPr>
      <w:r>
        <w:rPr>
          <w:rFonts w:ascii="Arial" w:hAnsi="Arial" w:eastAsia="Microsoft JhengHei"/>
          <w:b w:val="0"/>
          <w:i w:val="0"/>
          <w:color w:val="243240"/>
          <w:sz w:val="21"/>
        </w:rPr>
        <w:t>TTQS ONE 品質施工契約 03《157 方框 Unique Blueprint》：DOCX 0041 / I09-E01 / 官方方框 042；本件使用的 Blueprint 原始列 SHA-256：224c44a03cfc975b6f5a85e18bedb63536ea2f94bfdc076f1730c97453b13287。</w:t>
      </w:r>
    </w:p>
    <w:p>
      <w:pPr>
        <w:pStyle w:val="ListBullet"/>
        <w:spacing w:after="60" w:line="259" w:lineRule="auto"/>
        <w:ind w:left="346" w:hanging="230"/>
      </w:pPr>
      <w:r>
        <w:rPr>
          <w:rFonts w:ascii="Arial" w:hAnsi="Arial" w:eastAsia="Microsoft JhengHei"/>
          <w:b w:val="0"/>
          <w:i w:val="0"/>
          <w:color w:val="243240"/>
          <w:sz w:val="21"/>
        </w:rPr>
        <w:t>原始點協會情境：使用者提供的協會背景要求只用來設計低人力、志工可維護的示例；協會法人文件、現行組織、真實課程、師資、預算及成效未由本件獨立核實。</w:t>
      </w:r>
    </w:p>
    <w:p>
      <w:pPr>
        <w:pStyle w:val="ListBullet"/>
        <w:spacing w:after="60" w:line="259" w:lineRule="auto"/>
        <w:ind w:left="346" w:hanging="230"/>
      </w:pPr>
      <w:r>
        <w:rPr>
          <w:rFonts w:ascii="Arial" w:hAnsi="Arial" w:eastAsia="Microsoft JhengHei"/>
          <w:b w:val="0"/>
          <w:i w:val="0"/>
          <w:color w:val="243240"/>
          <w:sz w:val="21"/>
        </w:rPr>
        <w:t>文件狀態：SAMPLE / SYNTHETIC 候選；尚未取得真實諮詢原件、正式核定、執行結果或協會接受。</w:t>
      </w:r>
    </w:p>
    <w:p>
      <w:pPr>
        <w:spacing w:before="140" w:after="0" w:line="269" w:lineRule="auto"/>
      </w:pPr>
      <w:r>
        <w:rPr>
          <w:rFonts w:ascii="Arial" w:hAnsi="Arial" w:eastAsia="Microsoft JhengHei"/>
          <w:b/>
          <w:i w:val="0"/>
          <w:color w:val="0F766E"/>
          <w:sz w:val="21"/>
        </w:rPr>
        <w:t>文檔識別：0041 R03｜要求 I09-E01｜官方方框 042｜案例 SYN-I09E01-PLAN-01｜草案，不代表已核准方案。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1008" w:bottom="936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JhengHei"/>
        <w:b w:val="0"/>
        <w:i w:val="0"/>
        <w:color w:val="52616B"/>
        <w:sz w:val="16"/>
      </w:rPr>
      <w:t xml:space="preserve">示範計畫，非協會已執行或核准紀錄  |  第 </w:t>
    </w:r>
    <w:r>
      <w:rPr>
        <w:rFonts w:ascii="Arial" w:hAnsi="Arial" w:eastAsia="Microsoft JhengHei"/>
        <w:b w:val="0"/>
        <w:i w:val="0"/>
        <w:color w:val="52616B"/>
        <w:sz w:val="17"/>
      </w:rPr>
      <w:fldChar w:fldCharType="begin"/>
      <w:instrText xml:space="preserve"> PAGE </w:instrText>
      <w:fldChar w:fldCharType="end"/>
    </w:r>
    <w:r>
      <w:rPr>
        <w:rFonts w:ascii="Arial" w:hAnsi="Arial" w:eastAsia="Microsoft JhengHei"/>
        <w:b w:val="0"/>
        <w:i w:val="0"/>
        <w:color w:val="52616B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Microsoft JhengHei"/>
        <w:b/>
        <w:i w:val="0"/>
        <w:color w:val="A13D36"/>
        <w:sz w:val="17"/>
      </w:rPr>
      <w:t>SAMPLE / SYNTHETIC  •  文件 0041  •  I09-E01  •  官方方框 042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JhengHei" w:hAnsi="Microsoft JhengHei" w:eastAsia="Microsoft JhengHei"/>
      <w:color w:val="24324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課程規劃書與各方意見採納方案</dc:title>
  <dc:subject>DOCX 0041 / I09-E01 / 官方方框 042</dc:subject>
  <dc:creator/>
  <cp:keywords>SAMPLE; SYNTHETIC; TTQS; I09-E01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