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 w:cs="Microsoft JhengHei"/>
          <w:b/>
          <w:color w:val="243B53"/>
          <w:sz w:val="40"/>
        </w:rPr>
        <w:t>討論 會議與電子郵件完整紀錄</w:t>
      </w:r>
    </w:p>
    <w:p>
      <w:pPr>
        <w:spacing w:after="14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DOCX 0044｜I09-E04｜方框045｜R01｜候選示範｜2026-10-17｜未生效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用途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把討論、會議及電子郵件往來的原始來源、意見、決定或未決狀態、附件版本、簽核追蹤與保存位置連成可調閱紀錄。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使用人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供原始點協會行政承辦整理；實際填表、覆核與簽核角色須先依本會有效權責確認，本文件不指定真人或授權人。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使用時點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每次討論、會議或郵件往來形成時記錄；先保存原始訊息及附件，再完成摘要、覆核和正式歸檔。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操作順序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登錄來源 → 分開記意見與決定 → 核對附件版本 → 記下有效覆核/簽核軌跡 → 登錄實際保存定位；缺件則 HOLD。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輸出與狀態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輸出逐件索引及完整紀錄；本文完整案例均為 SAMPLE/SYNTHETIC，不是本會實際討論、會議、郵件、簽核或歸檔。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官方要求與使用界線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官方方框 045（I09-E04）：「所有的討論、 會議或E-mail均留有完整紀錄並經簽核後存檔。」官方佐證表定位：第 3 頁。DOCX 編號 0044、要求代碼 I09-E04 與官方方框序號 045 是三個不同欄位。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本文示範如何留存訊息和核准追蹤；不表示本會已採用本文制度、完成簽核或保存任何實際紀錄。虛構的覆核代碼只用來展示欄位；不得貼成真實簽名或有效核准。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1. 哪些內容要形成一筆紀錄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先以形成時的原件為主體；摘要不能替代原件。每筆以唯一識別碼串起原始訊息、附件、修訂版、覆核及保存定位。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968"/>
        <w:gridCol w:w="3557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紀錄類型</w:t>
            </w:r>
          </w:p>
        </w:tc>
        <w:tc>
          <w:tcPr>
            <w:tcW w:type="dxa" w:w="496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應保留的原始內容</w:t>
            </w:r>
          </w:p>
        </w:tc>
        <w:tc>
          <w:tcPr>
            <w:tcW w:type="dxa" w:w="355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完成判斷及常見退件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通知或召集來源、日期時間、議程、出席/缺席角色、發言與證據、逐項決定、責任及原件載明期限、附件版本、覆核簽核。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議程或名單不可代替討論及決議；沒有有效簽核或原始出席來源不得列完整。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當面/電話討論</w:t>
            </w:r>
          </w:p>
        </w:tc>
        <w:tc>
          <w:tcPr>
            <w:tcW w:type="dxa" w:w="496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形成時間、參與角色、討論脈絡、各方意見、是否有決定、後續行動、紀錄形成者與覆核軌跡。</w:t>
            </w:r>
          </w:p>
        </w:tc>
        <w:tc>
          <w:tcPr>
            <w:tcW w:type="dxa" w:w="355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未作成決定時明記「未決」；不得把承辦摘要改寫成共識或核准。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電子郵件</w:t>
            </w:r>
          </w:p>
        </w:tc>
        <w:tc>
          <w:tcPr>
            <w:tcW w:type="dxa" w:w="496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完整寄件/收件、日期時間、主旨、往返順序、原始格式、附件名稱/版本及各訊息連結。</w:t>
            </w:r>
          </w:p>
        </w:tc>
        <w:tc>
          <w:tcPr>
            <w:tcW w:type="dxa" w:w="355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只存最後一封或截圖不等於完整往返；附件版本、簽核原件或保存定位缺失時列 HOLD。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2. 共通欄位與查核規則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809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809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填寫與核對方式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識別與時間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每筆使用不重複識別碼；記原件時間與時區，製表日另欄，不互相替代。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類型與參與角色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標示會議、口頭/電話討論或郵件；角色依原件核對。沒有姓名或出席證據時不得推定。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議題與脈絡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摘要能回到原始議程、主旨或訊息段落；保留不同意見與原始語意。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分列提案、已決、未決、撤回；列決定來源、理由及限制。沉默不等於同意。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責任與期限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只填原件明載或正式確認的責任/期限；未載明填「未載」並記後續確認方式。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附件及版本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逐件列檔名、原件版次、所屬訊息、形成/收受時間及修訂關係；保留原版。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覆核與簽核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核對覆核/簽核者權限來源、時間、結果及可驗證原件或系統軌跡。承辦摘要不是簽核。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保存與調閱</w:t>
            </w:r>
          </w:p>
        </w:tc>
        <w:tc>
          <w:tcPr>
            <w:tcW w:type="dxa" w:w="809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記實際受控系統/路徑、權限和調閱結果；保存期限依本會有效核定規範，不在此假設年限。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更正與例外</w:t>
            </w:r>
          </w:p>
        </w:tc>
        <w:tc>
          <w:tcPr>
            <w:tcW w:type="dxa" w:w="809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保留前版、差異、原因、提出/覆核來源；缺原件或版本未知即標 UNKNOWN/HOLD，不補造。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3. SAMPLE案例索引與完整度判讀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以下四筆均為同一合成檔案保存情境，不是課程需求訪談或採購評選；每筆的訊息、人物角色、時間、附件、覆核軌跡和定位均是虛構。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520"/>
        <w:gridCol w:w="4392"/>
        <w:gridCol w:w="1613"/>
      </w:tblGrid>
      <w:tr>
        <w:trPr>
          <w:tblHeader w:val="true"/>
          <w:cantSplit/>
        </w:trPr>
        <w:tc>
          <w:tcPr>
            <w:tcW w:type="dxa" w:w="180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示範識別碼</w:t>
            </w:r>
          </w:p>
        </w:tc>
        <w:tc>
          <w:tcPr>
            <w:tcW w:type="dxa" w:w="252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類型與時點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示範結論</w:t>
            </w:r>
          </w:p>
        </w:tc>
        <w:tc>
          <w:tcPr>
            <w:tcW w:type="dxa" w:w="161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會議｜2026-01-14 09:00–09:35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議題、來源、意見、決定、覆核、簽核欄位及保存狀態均明列。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當面討論｜2026-01-14 10:05–10:15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沒有終局決定；附件版本 UNKNOWN，轉郵件追蹤且欄位明列。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252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郵件往返｜2026-01-14 至 2026-01-15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四封時序、附件版本、覆核與簽核狀態互相連結。</w:t>
            </w:r>
          </w:p>
        </w:tc>
        <w:tc>
          <w:tcPr>
            <w:tcW w:type="dxa" w:w="161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 模型欄位填妥</w:t>
            </w:r>
          </w:p>
        </w:tc>
      </w:tr>
      <w:tr>
        <w:trPr>
          <w:cantSplit/>
        </w:trPr>
        <w:tc>
          <w:tcPr>
            <w:tcW w:type="dxa" w:w="180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252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缺件郵件｜2026-01-15 15:00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原始郵件/附件版次缺失；不簽核、不歸為完整。</w:t>
            </w:r>
          </w:p>
        </w:tc>
        <w:tc>
          <w:tcPr>
            <w:tcW w:type="dxa" w:w="161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 不完整</w:t>
            </w:r>
          </w:p>
        </w:tc>
      </w:tr>
    </w:tbl>
    <w:p>
      <w:pPr>
        <w:spacing w:after="20"/>
      </w:pP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樣本指標（僅算這四筆合成紀錄）：12項模型欄位均有示範值 3 筆 ÷ 登錄樣本 4 筆 × 100% = 75%。分母是本頁列示的 4 筆示範事件，不是本會所有實際紀錄；75% 不代表實績或合規率。此比例只計欄位模型填寫狀態；不能證明真實簽核、權限或正式歸檔。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4. SAMPLE會議紀錄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會議紀錄｜SYN-044-M01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SYN-044-M01｜vSYN-1（示範）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類型／日期時間／時區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會議紀錄；2026-01-14 09:00–09:35；合成示範未指定時區；實際使用須照原始訊息或系統記錄時區，無法確認時標示 UNKNOWN，不得推定。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議題／原始來源識別與定位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建立行政往來紀錄的來源與版本索引；來源：SYN-ATT-001 會議通知；SYN-ATT-002 示範出席欄；SYN-ATT-003 議程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參與角色及核對來源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示範會議室 A；R01 示範召集角色；R02 示範紀錄角色；R03 示範覆核角色；出席欄 SYN-ATT-002 為合成欄位，沒有真人姓名或真實簽到。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議程：① 原始消息定位；② 附件版次；③ 覆核、簽核與保存欄位。意見：R02 提議列來源識別、形成時間及附件版本；R03 提醒將覆核/簽核與歸檔分開記錄；R01 要求缺資料時填「未知」並列管。 定位：SYN-ATT-001 至 SYN-ATT-003（合成來源）。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決定狀態與理由/來源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本合成會議決定以六個控制欄位作示範索引：來源識別、類型/時間、參與或寄收角色、議題及決定狀態、附件版次、覆核簽核與保存位置。這不是協會政策或實際會議決議。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R02（示範紀錄角色）；R03（示範覆核角色）；R02 製作示範索引 v0.1；R03 對照缺件處理欄；R01 安排一次桌上檢核。 期限：2026-01-16（合成期限）（合成）。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附件名稱／原版次／消息關聯／差異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 至 SYN-ATT-004；均為合成索引項，非實際附件。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SYN-REV-001；2026-01-14 09:40；R03；狀態 SIMULATED_CHECK_ONLY。沒有真人簽名、授權證明或協會核准。 權責依據未在此證明。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SAMPLE欄位示範：沒有真人簽署、簽名、權限證明或協會核准；實際使用須附有權簽署原件或可驗證系統軌跡。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SAMPLE_ARCHIVE_ONLY/2026/01/MEETING/SYN-044-M01（虛構定位，不是本會實際路徑）；權限與調閱未經真實系統驗證。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本合成案例未另行主張更正；實際更正須保留原件，記錄來源、原因、提出者、覆核者及後續追蹤。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欄位模型判讀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12/12示範欄位均有SAMPLE值；簽核、權限及保存仍是示範欄位，不代表本會已簽核或存檔。不是REAL證據。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5. SAMPLE當面討論紀錄</w:t>
      </w:r>
    </w:p>
    <w:p>
      <w:pPr>
        <w:pStyle w:val="Heading2"/>
        <w:keepNext/>
        <w:spacing w:before="140" w:after="80"/>
      </w:pPr>
      <w:r>
        <w:rPr>
          <w:rFonts w:ascii="Microsoft JhengHei" w:hAnsi="Microsoft JhengHei" w:eastAsia="Microsoft JhengHei" w:cs="Microsoft JhengHei"/>
          <w:b/>
          <w:color w:val="243B53"/>
          <w:sz w:val="23"/>
        </w:rPr>
        <w:t>當面討論紀錄｜SYN-044-D01</w:t>
      </w:r>
    </w:p>
    <w:p>
      <w:pPr>
        <w:spacing w:after="6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SAMPLE / SYNTHETIC｜以下事件、角色、時間、決定、附件及保存位置均為合成示範，沒有協會實際紀錄或簽名。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SYN-044-D01｜vSYN-1（示範）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類型／日期時間／時區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當面討論紀錄；2026-01-14 10:05–10:15；合成示範未指定時區；實際使用須照原始訊息或系統記錄時區，無法確認時標示 UNKNOWN，不得推定。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議題／原始來源識別與定位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會後發現一筆附件未標版本；來源：SYN-ATT-005 示範即時討論紀錄頁；關聯 SYN-044-M01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參與角色及核對來源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 示範紀錄角色；R03 示範覆核角色；角色代碼非本會名冊；SYN-ATT-005 是合成定位，沒有真實手寫筆記。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討論脈絡：會後核對示範索引時發現附件未標版次。一份示範附件只有檔名，沒有可辨認的版次或原始消息定位。 意見：R03 建議保留現況並標「版本未知」；R02 同意先列缺件，不以檔名推定版本。 定位：SYN-ATT-005（合成）。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決定狀態與理由/來源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本次討論沒有作成核准或終局決定；明確記為「未決/待原始來源」，以郵件 SYN-044-E01 追蹤。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R02（示範紀錄角色）；R02 取得原始消息與附件版次；若取不到，維持 HOLD 並回報，不得補造來源。 期限：2026-01-15（合成期限）（合成）。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附件名稱／原版次／消息關聯／差異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SYN-ATT-005；只代表合成紀錄欄位，沒有真實手寫筆記。；原版次 UNKNOWN，未依檔名推定。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SYN-REV-002；2026-01-14 10:20；R03；SIMULATED_CAPTURE_CHECK，不是核准。 權責依據未在此證明。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SAMPLE欄位示範：沒有真人簽署、簽名、權限證明或協會核准；實際使用須附有權簽署原件或可驗證系統軌跡。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SAMPLE_ARCHIVE_ONLY/2026/01/DISCUSSION/SYN-044-D01（虛構定位）；僅為合成定位，權限與調閱未經真實系統驗證。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 的版次/來源在示範中為 UNKNOWN；由 SYN-044-E01 追蹤，取得並核對原件前維持 HOLD。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欄位模型判讀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12/12示範欄位均有值；未決附件版本明確標UNKNOWN並追蹤；簽核與保存是SAMPLE欄位，不代表本會已簽核或存檔。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6. SAMPLE電子郵件往返紀錄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郵件示例以四封連續往返呈現；寄收角色、日期、文字、附件與版本皆為 SAMPLE。實際使用時保存原始 .eml 或受控郵件匯出及附件原檔，不能只留本頁摘要。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949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訊息與時點</w:t>
            </w:r>
          </w:p>
        </w:tc>
        <w:tc>
          <w:tcPr>
            <w:tcW w:type="dxa" w:w="794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完整摘要、寄收角色及附件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SYN-044-EM01</w:t>
              <w:br/>
              <w:t>2026-01-14 11:20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v0.1</w:t>
              <w:br/>
              <w:t>內容：依 SYN-044-M01 製作 v0.1。請確認來源識別、附件版次與保存定位是否分欄；此寄送是草稿檢核，不代表核准。</w:t>
              <w:br/>
              <w:t>附件：SYN-ATT-006 索引 v0.1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SYN-044-EM02</w:t>
              <w:br/>
              <w:t>2026-01-14 14:10</w:t>
            </w:r>
          </w:p>
        </w:tc>
        <w:tc>
          <w:tcPr>
            <w:tcW w:type="dxa" w:w="7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v0.1</w:t>
              <w:br/>
              <w:t>內容：請增列原始消息定位及覆核/簽核軌跡；版本未知時保留 UNKNOWN。附件先保留原版，再記更正關係。</w:t>
              <w:br/>
              <w:t>附件：無；訊息本身為 SYNTHETIC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SYN-044-EM03</w:t>
              <w:br/>
              <w:t>2026-01-15 09:15</w:t>
            </w:r>
          </w:p>
        </w:tc>
        <w:tc>
          <w:tcPr>
            <w:tcW w:type="dxa" w:w="794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寄件：R02 示範寄件角色</w:t>
              <w:br/>
              <w:t>收件：R03 示範覆核角色</w:t>
              <w:br/>
              <w:t>主旨：紀錄索引欄位示範 v0.2</w:t>
              <w:br/>
              <w:t>內容：已增列來源與簽核分欄，並連結 SYN-044-M01、SYN-044-D01。另將一筆附件版次未知列為 HOLD，未推定來源。</w:t>
              <w:br/>
              <w:t>附件：SYN-ATT-007 索引 v0.2；SYN-ATT-010 缺件代號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SYN-044-EM04</w:t>
              <w:br/>
              <w:t>2026-01-15 10:40</w:t>
            </w:r>
          </w:p>
        </w:tc>
        <w:tc>
          <w:tcPr>
            <w:tcW w:type="dxa" w:w="794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寄件：R03 示範覆核角色</w:t>
              <w:br/>
              <w:t>收件：R02 示範寄件角色</w:t>
              <w:br/>
              <w:t>主旨：Re：紀錄索引欄位示範 v0.2</w:t>
              <w:br/>
              <w:t>內容：示範欄位檢核完成；僅表示本合成案例欄位可追溯，非本會核准、非真人簽名，也不能替代正式授權流程。</w:t>
              <w:br/>
              <w:t>附件：SYN-ATT-009 合成檢核軌跡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8237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823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線程識別與完整性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SYN-044-E01；EM01 → EM02 → EM03 → EM04。四封合成訊息都列出時間、寄收角色、主旨、內容和附件，沒有缺漏真實訊息的主張。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版本對照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 v0.1 → SYN-ATT-007 v0.2；保留差異和所屬訊息。SYN-ATT-010 版次未知，不能併入 v0.2。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覆核/簽核邊界</w:t>
            </w:r>
          </w:p>
        </w:tc>
        <w:tc>
          <w:tcPr>
            <w:tcW w:type="dxa" w:w="823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SYN-REV-003 是合成欄位檢核事件，不是本會正式核准、權限證明或真人簽名。REAL 狀態須附有效權責依據及正式簽核原件。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</w:t>
            </w:r>
          </w:p>
        </w:tc>
        <w:tc>
          <w:tcPr>
            <w:tcW w:type="dxa" w:w="823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SAMPLE_ARCHIVE_ONLY/2026/01/EMAIL/SYN-044-E01；虛構、不可調閱，不能填成正式保存位置。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7. 附件版本索引與跨紀錄連結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27"/>
        <w:gridCol w:w="2189"/>
        <w:gridCol w:w="1843"/>
        <w:gridCol w:w="4666"/>
      </w:tblGrid>
      <w:tr>
        <w:trPr>
          <w:tblHeader w:val="true"/>
          <w:cantSplit/>
        </w:trPr>
        <w:tc>
          <w:tcPr>
            <w:tcW w:type="dxa" w:w="162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示範附件ID</w:t>
            </w:r>
          </w:p>
        </w:tc>
        <w:tc>
          <w:tcPr>
            <w:tcW w:type="dxa" w:w="21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名稱/版本</w:t>
            </w:r>
          </w:p>
        </w:tc>
        <w:tc>
          <w:tcPr>
            <w:tcW w:type="dxa" w:w="184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所屬紀錄</w:t>
            </w:r>
          </w:p>
        </w:tc>
        <w:tc>
          <w:tcPr>
            <w:tcW w:type="dxa" w:w="466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核對與真實替換規則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SYN-ATT-001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會議通知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合成通知項；需以實際通知原件替換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SYN-ATT-002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出席欄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合成欄位；不得當作真實簽到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SYN-ATT-003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會議議程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合成議程；需連結真實形成來源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SYN-ATT-004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會議紀錄索引 / v0.1→v0.2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SYN-044-M01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合成版本鏈；需保留實際原版/修訂版與差異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SYN-ATT-005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即時討論紀錄頁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SYN-044-D01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合成紀錄項；需由實際參與角色核對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SYN-ATT-006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EM01附件；合成草稿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SYN-ATT-007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紀錄索引草稿 / v0.2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EM03附件；合成修訂版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SYN-ATT-008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四封往返訊息 / vSYN-1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合成郵件線；REAL時保留完整標頭與原始格式</w:t>
            </w:r>
          </w:p>
        </w:tc>
      </w:tr>
      <w:tr>
        <w:trPr>
          <w:cantSplit/>
        </w:trPr>
        <w:tc>
          <w:tcPr>
            <w:tcW w:type="dxa" w:w="162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SYN-ATT-009</w:t>
            </w:r>
          </w:p>
        </w:tc>
        <w:tc>
          <w:tcPr>
            <w:tcW w:type="dxa" w:w="21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欄位檢核軌跡 / vSYN-1</w:t>
            </w:r>
          </w:p>
        </w:tc>
        <w:tc>
          <w:tcPr>
            <w:tcW w:type="dxa" w:w="184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SYN-044-E01</w:t>
            </w:r>
          </w:p>
        </w:tc>
        <w:tc>
          <w:tcPr>
            <w:tcW w:type="dxa" w:w="466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合成檢核項；不是有效簽章或正式核准</w:t>
            </w:r>
          </w:p>
        </w:tc>
      </w:tr>
      <w:tr>
        <w:trPr>
          <w:cantSplit/>
        </w:trPr>
        <w:tc>
          <w:tcPr>
            <w:tcW w:type="dxa" w:w="162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SYN-ATT-010</w:t>
            </w:r>
          </w:p>
        </w:tc>
        <w:tc>
          <w:tcPr>
            <w:tcW w:type="dxa" w:w="21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版次未知缺件項 / UNKNOWN</w:t>
            </w:r>
          </w:p>
        </w:tc>
        <w:tc>
          <w:tcPr>
            <w:tcW w:type="dxa" w:w="184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66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合成缺件示範；REAL時必須取得原始訊息和附件</w:t>
            </w:r>
          </w:p>
        </w:tc>
      </w:tr>
    </w:tbl>
    <w:p>
      <w:pPr>
        <w:spacing w:after="20"/>
      </w:pPr>
    </w:p>
    <w:p>
      <w:pPr>
        <w:spacing w:after="10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同一檔案若被轉寄或修訂，以原始寄送訊息、附件位元組及版次關聯核對；索引不覆寫原件。SYN-044-M01 → SYN-044-D01 → SYN-044-E01 只表示本合成案例的關聯，不與 DOCX 0043 的需求單位訪談/統計資料共用或合併事實。</w:t>
      </w: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8. 完整度核對與例外退件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989"/>
      </w:tblGrid>
      <w:tr>
        <w:trPr>
          <w:tblHeader w:val="true"/>
          <w:cantSplit/>
        </w:trPr>
        <w:tc>
          <w:tcPr>
            <w:tcW w:type="dxa" w:w="1944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檢核結果</w:t>
            </w:r>
          </w:p>
        </w:tc>
        <w:tc>
          <w:tcPr>
            <w:tcW w:type="dxa" w:w="439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示範數據/計算</w:t>
            </w:r>
          </w:p>
        </w:tc>
        <w:tc>
          <w:tcPr>
            <w:tcW w:type="dxa" w:w="3989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處置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欄位模型填寫狀態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12項示範欄位填妥 3 筆；登錄 4 筆；X01 有 3 欄保持缺證狀態。3 ÷ 4 × 100% = 75%。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只描述本頁SAMPLE欄位；不外推為本會完整紀錄或合規率。</w:t>
            </w:r>
          </w:p>
        </w:tc>
      </w:tr>
      <w:tr>
        <w:trPr>
          <w:cantSplit/>
        </w:trPr>
        <w:tc>
          <w:tcPr>
            <w:tcW w:type="dxa" w:w="1944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模型欄位判準</w:t>
            </w:r>
          </w:p>
        </w:tc>
        <w:tc>
          <w:tcPr>
            <w:tcW w:type="dxa" w:w="439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12個槽位均填入示範值或明確 UNKNOWN/HOLD；真實來源、有效簽核、權限與正式保存仍須另以原件核驗。</w:t>
            </w:r>
          </w:p>
        </w:tc>
        <w:tc>
          <w:tcPr>
            <w:tcW w:type="dxa" w:w="3989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SAMPLE欄位填妥不等於滿足官方簽核後存檔要求。</w:t>
            </w:r>
          </w:p>
        </w:tc>
      </w:tr>
      <w:tr>
        <w:trPr>
          <w:cantSplit/>
        </w:trPr>
        <w:tc>
          <w:tcPr>
            <w:tcW w:type="dxa" w:w="1944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SYN-044-X01</w:t>
            </w:r>
          </w:p>
        </w:tc>
        <w:tc>
          <w:tcPr>
            <w:tcW w:type="dxa" w:w="439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示範完成 9/12；原始郵件、附件版次、正式簽核/保存定位未取得。</w:t>
            </w:r>
          </w:p>
        </w:tc>
        <w:tc>
          <w:tcPr>
            <w:tcW w:type="dxa" w:w="3989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HOLD；不簽核、不計完整、不歸入正式完整紀錄庫。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3888"/>
        <w:gridCol w:w="4061"/>
      </w:tblGrid>
      <w:tr>
        <w:trPr>
          <w:tblHeader w:val="true"/>
          <w:cantSplit/>
        </w:trPr>
        <w:tc>
          <w:tcPr>
            <w:tcW w:type="dxa" w:w="2376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問題或退件條件</w:t>
            </w:r>
          </w:p>
        </w:tc>
        <w:tc>
          <w:tcPr>
            <w:tcW w:type="dxa" w:w="38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必須怎麼記</w:t>
            </w:r>
          </w:p>
        </w:tc>
        <w:tc>
          <w:tcPr>
            <w:tcW w:type="dxa" w:w="4061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解除 HOLD 的證據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找不到原始郵件/會議/討論來源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來源欄填 UNKNOWN，保留查找時間、責任角色及追蹤期限；不可用摘要代替原件。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原始郵件匯出、受控系統記錄、原始會議/討論形成資料及可核對定位。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附件無版次或與正文不一致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保留收到的原檔；記差異、版本未知及來源；不要自行改名成已核實版次。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能連到原始寄送訊息的附件檔及版本差異紀錄。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未能證明簽核者權限或簽核軌跡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標示 NOT VERIFIED/HOLD；不代簽、不補簽、不將覆核意見當核准。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適用權責依據、正式簽核原件或可驗證系統稽核軌跡。</w:t>
            </w:r>
          </w:p>
        </w:tc>
      </w:tr>
      <w:tr>
        <w:trPr>
          <w:cantSplit/>
        </w:trPr>
        <w:tc>
          <w:tcPr>
            <w:tcW w:type="dxa" w:w="2376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保存定位或保存規範未確認</w:t>
            </w:r>
          </w:p>
        </w:tc>
        <w:tc>
          <w:tcPr>
            <w:tcW w:type="dxa" w:w="38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不得填示範路徑為正式路徑；期限只引用有效核定規範。</w:t>
            </w:r>
          </w:p>
        </w:tc>
        <w:tc>
          <w:tcPr>
            <w:tcW w:type="dxa" w:w="4061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正式受控位置、調閱核對及有效保存規範。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整筆停止與結案條件</w:t>
            </w:r>
          </w:p>
        </w:tc>
        <w:tc>
          <w:tcPr>
            <w:tcW w:type="dxa" w:w="38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任一必要原始消息、授權、附件定位、簽核軌跡或正式保存位置未能核實時，該筆維持 HOLD；不得把示範或其他文件補造成 REAL 證據。</w:t>
            </w:r>
          </w:p>
        </w:tc>
        <w:tc>
          <w:tcPr>
            <w:tcW w:type="dxa" w:w="4061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取得可驗證原件、權責與簽核軌跡、正式保存定位及可調閱紀錄後，重新核對並記錄解除 HOLD 的人與時間。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9. REAL 使用欄位及替換清單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開始正式使用時，先確認本會現行權責與保存規範，再以真實原件逐筆取代 SAMPLE。若任何必要來源未取得，保留 UNKNOWN/HOLD；不得把本合成案例複製成 REAL 紀錄。逐事實清冊見同包 `evidence/SYNTHETIC_REPLACEMENT_REGISTER_R01.csv`。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4867"/>
        <w:gridCol w:w="3370"/>
      </w:tblGrid>
      <w:tr>
        <w:trPr>
          <w:tblHeader w:val="true"/>
          <w:cantSplit/>
        </w:trPr>
        <w:tc>
          <w:tcPr>
            <w:tcW w:type="dxa" w:w="2088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實際替換欄位</w:t>
            </w:r>
          </w:p>
        </w:tc>
        <w:tc>
          <w:tcPr>
            <w:tcW w:type="dxa" w:w="4867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所需真實原件/驗證</w:t>
            </w:r>
          </w:p>
        </w:tc>
        <w:tc>
          <w:tcPr>
            <w:tcW w:type="dxa" w:w="337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退件條件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日期、時間、類型、參與/寄收角色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原始郵件標頭、召集通知、可核對出席/討論來源。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只有事後回憶或無法確認角色時不得判完整。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議題、意見、決定、行動及期限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原始議程/消息/紀錄，明確區分提案、決定及未決。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意見被改寫成決議、責任或期限無來源。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附件名稱、版次與差異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原始附件與來源訊息；修訂前後版本及變更依據。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附件無法定位或版本未知卻列成已核實。</w:t>
            </w:r>
          </w:p>
        </w:tc>
      </w:tr>
      <w:tr>
        <w:trPr>
          <w:cantSplit/>
        </w:trPr>
        <w:tc>
          <w:tcPr>
            <w:tcW w:type="dxa" w:w="2088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覆核/簽核與權限</w:t>
            </w:r>
          </w:p>
        </w:tc>
        <w:tc>
          <w:tcPr>
            <w:tcW w:type="dxa" w:w="4867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本會適用的有效權責依據、正式簽核原件或系統稽核軌跡。</w:t>
            </w:r>
          </w:p>
        </w:tc>
        <w:tc>
          <w:tcPr>
            <w:tcW w:type="dxa" w:w="337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未證權限、仿簽、代簽、把示範回覆當核准。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歸檔路徑、調閱及保存期限</w:t>
            </w:r>
          </w:p>
        </w:tc>
        <w:tc>
          <w:tcPr>
            <w:tcW w:type="dxa" w:w="4867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正式受控保存系統、可重現調閱結果、現行核定保存規範。</w:t>
            </w:r>
          </w:p>
        </w:tc>
        <w:tc>
          <w:tcPr>
            <w:tcW w:type="dxa" w:w="337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填入SAMPLE路徑、猜測年限或無法調閱。</w:t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10. 可複製的單筆紀錄表</w:t>
      </w:r>
    </w:p>
    <w:p>
      <w:pPr>
        <w:spacing w:after="80" w:line="269" w:lineRule="auto"/>
      </w:pPr>
      <w:r>
        <w:rPr>
          <w:rFonts w:ascii="Microsoft JhengHei" w:hAnsi="Microsoft JhengHei" w:eastAsia="Microsoft JhengHei" w:cs="Microsoft JhengHei"/>
          <w:b w:val="0"/>
          <w:color w:val="24313A"/>
          <w:sz w:val="21"/>
        </w:rPr>
        <w:t>以下欄位供逐筆新增；空表只作實際填寫附件，不能代替前述完整示範。完成一筆後附來源原件和附件索引，並由有效權責者完成簽核及保存定位。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7085"/>
      </w:tblGrid>
      <w:tr>
        <w:trPr>
          <w:tblHeader w:val="true"/>
          <w:cantSplit/>
        </w:trPr>
        <w:tc>
          <w:tcPr>
            <w:tcW w:type="dxa" w:w="324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項目</w:t>
            </w:r>
          </w:p>
        </w:tc>
        <w:tc>
          <w:tcPr>
            <w:tcW w:type="dxa" w:w="7085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示範紀錄內容</w:t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紀錄識別碼／版本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類型／形成日期時間／時區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主旨或議題／原始來源識別與定位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參與/寄件/收件角色及核對來源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議程、意見及原始消息定位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決定狀態（已決/未決/撤回）與理由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責任角色／行動／期限與來源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附件名稱／原版次／訊息關聯／差異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覆核者／時間／結果／權責依據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簽核者／時間／簽核原件或系統軌跡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正式保存位置／權限／調閱結果</w:t>
            </w:r>
          </w:p>
        </w:tc>
        <w:tc>
          <w:tcPr>
            <w:tcW w:type="dxa" w:w="7085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  <w:tr>
        <w:trPr>
          <w:cantSplit/>
        </w:trPr>
        <w:tc>
          <w:tcPr>
            <w:tcW w:type="dxa" w:w="32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更正、缺證、HOLD及後續追蹤</w:t>
            </w:r>
          </w:p>
        </w:tc>
        <w:tc>
          <w:tcPr>
            <w:tcW w:type="dxa" w:w="7085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</w:r>
          </w:p>
        </w:tc>
      </w:tr>
    </w:tbl>
    <w:p>
      <w:pPr>
        <w:spacing w:after="20"/>
      </w:pPr>
    </w:p>
    <w:p>
      <w:pPr>
        <w:pStyle w:val="Heading1"/>
        <w:keepNext/>
        <w:spacing w:before="200" w:after="80"/>
      </w:pPr>
      <w:r>
        <w:rPr>
          <w:rFonts w:ascii="Microsoft JhengHei" w:hAnsi="Microsoft JhengHei" w:eastAsia="Microsoft JhengHei" w:cs="Microsoft JhengHei"/>
          <w:b/>
          <w:color w:val="243B53"/>
          <w:sz w:val="28"/>
        </w:rPr>
        <w:t>11. 官方要求對照與文件邊界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5040"/>
        <w:gridCol w:w="3053"/>
      </w:tblGrid>
      <w:tr>
        <w:trPr>
          <w:tblHeader w:val="true"/>
          <w:cantSplit/>
        </w:trPr>
        <w:tc>
          <w:tcPr>
            <w:tcW w:type="dxa" w:w="2232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官方要求片語</w:t>
            </w:r>
          </w:p>
        </w:tc>
        <w:tc>
          <w:tcPr>
            <w:tcW w:type="dxa" w:w="5040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本文件直接對應</w:t>
            </w:r>
          </w:p>
        </w:tc>
        <w:tc>
          <w:tcPr>
            <w:tcW w:type="dxa" w:w="3053"/>
            <w:vAlign w:val="top"/>
            <w:shd w:fill="243B53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/>
                <w:color w:val="FFFFFF"/>
                <w:sz w:val="19"/>
              </w:rPr>
              <w:t>不可混用的鄰件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討論、會議或E-mail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§1三類準入；§4會議；§5當面討論；§6四封郵件往返。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0043/I09-E03 是需求單位訪談與統計分析，不由本件代替。</w:t>
            </w:r>
          </w:p>
        </w:tc>
      </w:tr>
      <w:tr>
        <w:trPr>
          <w:cantSplit/>
        </w:trPr>
        <w:tc>
          <w:tcPr>
            <w:tcW w:type="dxa" w:w="2232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完整紀錄</w:t>
            </w:r>
          </w:p>
        </w:tc>
        <w:tc>
          <w:tcPr>
            <w:tcW w:type="dxa" w:w="5040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§2欄位規則；§3索引；§7附件/版本；§8完整度與缺件退件。</w:t>
            </w:r>
          </w:p>
        </w:tc>
        <w:tc>
          <w:tcPr>
            <w:tcW w:type="dxa" w:w="3053"/>
            <w:vAlign w:val="top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DOCX 0045/I10-E01 是採購/甄選程序，不把採購評選內容塞入本件。</w:t>
            </w:r>
          </w:p>
        </w:tc>
      </w:tr>
      <w:tr>
        <w:trPr>
          <w:cantSplit/>
        </w:trPr>
        <w:tc>
          <w:tcPr>
            <w:tcW w:type="dxa" w:w="2232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經簽核後存檔</w:t>
            </w:r>
          </w:p>
        </w:tc>
        <w:tc>
          <w:tcPr>
            <w:tcW w:type="dxa" w:w="5040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§4/§5/§6只提供SAMPLE簽核追蹤欄；§8及§9要求真實權責、簽核原件和正式保存定位。</w:t>
            </w:r>
          </w:p>
        </w:tc>
        <w:tc>
          <w:tcPr>
            <w:tcW w:type="dxa" w:w="3053"/>
            <w:vAlign w:val="top"/>
            <w:shd w:fill="F3F7FA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40" w:line="25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color w:val="24313A"/>
                <w:sz w:val="19"/>
              </w:rPr>
              <w:t>本文沒有協會真實核准、真人簽名或正式存檔路徑；需有權來源逐筆替換。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893" w:right="950" w:bottom="893" w:left="9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 w:cs="Microsoft JhengHei"/>
        <w:b w:val="0"/>
        <w:color w:val="52616B"/>
        <w:sz w:val="17"/>
      </w:rPr>
      <w:t>DOCX 0044　候選示範　非本會實際紀錄／簽核／核准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 w:cs="Microsoft JhengHei"/>
        <w:b/>
        <w:color w:val="52616B"/>
        <w:sz w:val="17"/>
      </w:rPr>
      <w:t>原始點協會作業參考　｜　SAMPLE / SYNTHETIC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color w:val="2431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3B5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243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討論 會議與電子郵件完整紀錄</dc:title>
  <dc:subject>DOCX 0044 / I09-E04 / official checkbox 045; candidate SAMPLE/SYNTHETIC only</dc:subject>
  <dc:creator/>
  <cp:keywords>TTQS, I09-E04, SAMPLE,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