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近年訓練成果移轉與達成檢討</w:t>
      </w:r>
    </w:p>
    <w:p>
      <w:pPr>
        <w:pStyle w:val="Subtitle"/>
      </w:pPr>
      <w:r>
        <w:t>志工服務接觸紀錄與轉介界線訓練（多期合成示範分析）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F2C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合成／真實界線（置於最前，不得省略）</w:t>
            </w:r>
          </w:p>
          <w:p>
            <w:pPr>
              <w:spacing w:after="2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本文件所用之所有期別、班次、人數、比率、個案、日期、觀察與決策，全部為「SAMPLE / SYNTHETIC（合成示範，非協會實際紀錄）」，用以展示可操作的資料鏈與檢討方法。協會是否曾辦理本課程、有無受訓志工、實際成果為何，均為目前沒有可核驗的協會來源資料。文中「決策」一律寫為「示範判定／預擬方案」，絕不寫成「本會已核定」。本示範不主張任何因果關係，亦不代表任何官方評核分數。所有成效僅為合成示範，非協會實績、非因果、非 TTQS 分數。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30 秒用途、閱讀指引與合成—真實界線</w:t>
      </w:r>
    </w:p>
    <w:p>
      <w:pPr>
        <w:pStyle w:val="ListBullet"/>
        <w:spacing w:after="60"/>
        <w:ind w:left="340"/>
      </w:pPr>
      <w:r>
        <w:rPr>
          <w:sz w:val="21"/>
        </w:rPr>
        <w:t>把「學了什麼 → 有沒有用在服務現場 → 有多少佐證 → 該維持還是改」一次講清楚，並能追到原始紀錄位置。</w:t>
      </w:r>
    </w:p>
    <w:p>
      <w:pPr>
        <w:pStyle w:val="ListBullet"/>
        <w:spacing w:after="60"/>
        <w:ind w:left="340"/>
      </w:pPr>
      <w:r>
        <w:rPr>
          <w:sz w:val="21"/>
        </w:rPr>
        <w:t>主要讀者為小型志工型協會的訓練承辦／志工督導；評核委員、理監事、內部稽核為次要讀者。</w:t>
      </w:r>
    </w:p>
    <w:p>
      <w:pPr>
        <w:pStyle w:val="ListBullet"/>
        <w:spacing w:after="60"/>
        <w:ind w:left="340"/>
      </w:pPr>
      <w:r>
        <w:rPr>
          <w:sz w:val="21"/>
        </w:rPr>
        <w:t>本件是一份完整、可操作的「合成示範分析」，示範一個協會「如何」針對志工服務接觸紀錄與轉介界線訓練，進行近年訓練成果移轉與達成的檢討；協會是否曾辦理本課程、有哪些參與者、實際成效為何，均為目前沒有可核驗的協會來源資料。</w:t>
      </w:r>
    </w:p>
    <w:p>
      <w:pPr>
        <w:pStyle w:val="ListBullet"/>
        <w:spacing w:after="60"/>
        <w:ind w:left="340"/>
      </w:pPr>
      <w:r>
        <w:rPr>
          <w:sz w:val="21"/>
        </w:rPr>
        <w:t>就所示範的合成 cohort 而言，能力達成穩定，但訓後實際應用與非自述佐證仍不足；依檢討規則，示範判定為「維持課程、強化移轉支持」。</w:t>
      </w:r>
    </w:p>
    <w:p>
      <w:pPr>
        <w:pStyle w:val="ListBullet"/>
        <w:spacing w:after="60"/>
        <w:ind w:left="340"/>
      </w:pPr>
      <w:r>
        <w:rPr>
          <w:sz w:val="21"/>
        </w:rPr>
        <w:t>全文所有成效僅為合成示範，非協會實績、非因果、非 TTQS 分數。</w:t>
      </w:r>
    </w:p>
    <w:p>
      <w:pPr>
        <w:pStyle w:val="Heading1"/>
      </w:pPr>
      <w:r>
        <w:t>官方要求與定位</w:t>
      </w:r>
    </w:p>
    <w:p>
      <w:pPr>
        <w:spacing w:after="40" w:before="0"/>
      </w:pPr>
      <w:r>
        <w:rPr>
          <w:b/>
          <w:i w:val="0"/>
          <w:sz w:val="21"/>
        </w:rPr>
        <w:t>官方要求逐字（官方佐證表第 4 頁，I13 節，方框流水號 061 該列）：</w:t>
      </w:r>
    </w:p>
    <w:p>
      <w:pPr>
        <w:spacing w:after="120" w:before="0"/>
      </w:pPr>
      <w:r>
        <w:rPr>
          <w:b w:val="0"/>
          <w:i/>
          <w:sz w:val="22"/>
        </w:rPr>
        <w:t>「相關文件紀錄能證實近年來對訓練成果轉移及達成的檢討，並有具體佐證資料。」</w:t>
      </w:r>
    </w:p>
    <w:p>
      <w:pPr>
        <w:spacing w:after="120" w:before="0"/>
      </w:pPr>
      <w:r>
        <w:rPr>
          <w:b w:val="0"/>
          <w:i w:val="0"/>
          <w:sz w:val="21"/>
        </w:rPr>
        <w:t>第 4–5 頁 I13 脈絡（僅為脈絡，不得寫成其他方框）：指標 13 談及受訓者／客戶把課程所學用於工作以建立職能，並提及行動計畫、競賽／獎勵、回訓、心得交流、證照、實習等可能佐證機制；第 5 頁延續「連接性執行」。</w:t>
      </w:r>
    </w:p>
    <w:p>
      <w:pPr>
        <w:spacing w:after="120" w:before="0"/>
      </w:pPr>
      <w:r>
        <w:rPr>
          <w:b w:val="0"/>
          <w:i w:val="0"/>
          <w:sz w:val="21"/>
        </w:rPr>
        <w:t>本文件獨有核心（唯一）：跨近期年度的「訓練成果移轉與達成」分析檢討——含能力達成率、訓後（主波次 T+90）應用率、非自述佐證分層、跨期趨勢、限制、結論與改進決定，以及一份已填的個人移轉行動計畫示例。</w:t>
      </w:r>
    </w:p>
    <w:p>
      <w:pPr>
        <w:spacing w:after="120" w:before="0"/>
      </w:pPr>
      <w:r>
        <w:rPr>
          <w:b w:val="0"/>
          <w:i w:val="0"/>
          <w:sz w:val="21"/>
        </w:rPr>
        <w:t>範圍聲明：本件不是辦訓流程說明，也不是未填寫的表單，而是一份以資料與例證為中心的分析報告。</w:t>
      </w:r>
    </w:p>
    <w:p>
      <w:pPr>
        <w:pStyle w:val="Heading1"/>
      </w:pPr>
      <w:r>
        <w:t>檢討範圍、方法與負向邊界</w:t>
      </w:r>
    </w:p>
    <w:p>
      <w:pPr>
        <w:spacing w:after="120" w:before="0"/>
      </w:pPr>
      <w:r>
        <w:rPr>
          <w:b w:val="0"/>
          <w:i w:val="0"/>
          <w:sz w:val="21"/>
        </w:rPr>
        <w:t>本件以資料與例證為中心，回答：觀察哪些訓練／學習目標、工作或志工服務行為及成果；每期資料的母群、分母、有效追蹤數、缺失與非回覆處理方式；學到的能力在何時、何種工作情境被使用；分層佐證哪些只是自陳；分期結果差異；檢討結論、改進或保留；由何種擬議角色在何時追蹤、何時重新檢查效果。</w:t>
      </w:r>
    </w:p>
    <w:p>
      <w:pPr>
        <w:pStyle w:val="ListBullet"/>
        <w:spacing w:after="60"/>
        <w:ind w:left="340"/>
      </w:pPr>
      <w:r>
        <w:rPr>
          <w:sz w:val="21"/>
        </w:rPr>
        <w:t>方框 062（學習運用、個人行動方案及團隊／組織績效證據）不是本件主交付；本件之個人移轉行動計畫僅為 061「行動／追蹤」要素之單一合成示例，不得含團隊／組織層級績效報告全文。</w:t>
      </w:r>
    </w:p>
    <w:p>
      <w:pPr>
        <w:pStyle w:val="ListBullet"/>
        <w:spacing w:after="60"/>
        <w:ind w:left="340"/>
      </w:pPr>
      <w:r>
        <w:rPr>
          <w:sz w:val="21"/>
        </w:rPr>
        <w:t>方框 063（回訓、心得、證照、實習等各機制的完成示例及合法證據）不是本件主交付；本件若引用某機制，只引其「是否幫助移轉」的可核實片段。</w:t>
      </w:r>
    </w:p>
    <w:p>
      <w:pPr>
        <w:pStyle w:val="ListBullet"/>
        <w:spacing w:after="60"/>
        <w:ind w:left="340"/>
      </w:pPr>
      <w:r>
        <w:rPr>
          <w:sz w:val="21"/>
        </w:rPr>
        <w:t>其他文件之證據取得／適用性／HOLD 工作流、講師遴選、設備安檢／投保內容不納入本件。</w:t>
      </w:r>
    </w:p>
    <w:p>
      <w:pPr>
        <w:pStyle w:val="ListBullet"/>
        <w:spacing w:after="60"/>
        <w:ind w:left="340"/>
      </w:pPr>
      <w:r>
        <w:rPr>
          <w:sz w:val="21"/>
        </w:rPr>
        <w:t>若把本件改標題（移除跨期分母表與佐證分層）即可交付 062 或 063，即為退件；若退化為操作手冊、未填寫的表單、純行動計畫、機制運作報告、滿意度報告或證據取得流程，亦為退件。</w:t>
      </w:r>
    </w:p>
    <w:p>
      <w:pPr>
        <w:pStyle w:val="Heading1"/>
      </w:pPr>
      <w:r>
        <w:t>名詞與計算定義（全文件一致）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07"/>
        <w:gridCol w:w="2607"/>
        <w:gridCol w:w="6122"/>
      </w:tblGrid>
      <w:tr>
        <w:trPr>
          <w:tblHeader w:val="true"/>
          <w:cantSplit/>
        </w:trPr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代號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名稱</w:t>
            </w:r>
          </w:p>
        </w:tc>
        <w:tc>
          <w:tcPr>
            <w:tcW w:type="dxa" w:w="6123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定義（以人為單位）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A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受訓完成人數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於該 cohort 完成窗內，全程完成本課程且取得結訓者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B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完成課後評量人數</w:t>
            </w:r>
          </w:p>
        </w:tc>
        <w:tc>
          <w:tcPr>
            <w:tcW w:type="dxa" w:w="612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A 中於課後評量窗（結訓當日或 7 日內）完成評量者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可追蹤母數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A 中同意且留有可聯絡管道者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D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有效追蹤涵蓋人數（T+90 截止）</w:t>
            </w:r>
          </w:p>
        </w:tc>
        <w:tc>
          <w:tcPr>
            <w:tcW w:type="dxa" w:w="612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 中具至少一項合格資料者：符合門檻之 T+90 問卷回覆，或 T+90 截止點前取得之非自述佐證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E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實際應用判定人數（T+90 截止）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D 中於 T+90 截止點前達成應用者；判定＝T+90 自述達標 或 合格之 Tier-A/Tier-B 佐證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F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符合能力門檻人數</w:t>
            </w:r>
          </w:p>
        </w:tc>
        <w:tc>
          <w:tcPr>
            <w:tcW w:type="dxa" w:w="612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B 中課後評量達門檻者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G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具非自述佐證之應用數（T+90 截止）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E 中於 T+90 截止點前具 Tier-A 或 Tier-B 非自述佐證者</w:t>
            </w:r>
          </w:p>
        </w:tc>
      </w:tr>
    </w:tbl>
    <w:p>
      <w:pPr>
        <w:spacing w:after="80" w:before="0"/>
      </w:pPr>
      <w:r>
        <w:rPr>
          <w:b/>
          <w:i w:val="0"/>
          <w:sz w:val="21"/>
        </w:rPr>
        <w:t>數學嵌套（硬規定）：G ⊆ E ⊆ D ⊆ C ⊆ A；且 F ⊆ B ⊆ A。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596" w:type="dxa"/>
        <w:tblLayout w:type="fixed"/>
      </w:tblPr>
      <w:tblGrid>
        <w:gridCol w:w="2040"/>
        <w:gridCol w:w="1474"/>
        <w:gridCol w:w="2267"/>
        <w:gridCol w:w="1814"/>
      </w:tblGrid>
      <w:tr>
        <w:trPr>
          <w:tblHeader w:val="true"/>
          <w:cantSplit/>
        </w:trPr>
        <w:tc>
          <w:tcPr>
            <w:tcW w:type="dxa" w:w="204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率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公式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所綁時點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分子／分母單位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評量完成率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B / A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評量窗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可追蹤率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 / A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同意追蹤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追蹤涵蓋率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D / C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截止點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主要應用率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E / D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截止點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能力達標率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F / B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評量窗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非自述佐證占率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G / E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截止點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人</w:t>
            </w:r>
          </w:p>
        </w:tc>
      </w:tr>
    </w:tbl>
    <w:p>
      <w:pPr>
        <w:spacing w:after="80" w:before="0"/>
      </w:pPr>
      <w:r>
        <w:rPr>
          <w:b w:val="0"/>
          <w:i w:val="0"/>
          <w:sz w:val="21"/>
        </w:rPr>
        <w:t>追蹤相關率之三項（追蹤涵蓋率、主要應用率、非自述佐證占率）一律以 T+90 截止點前之資料認定。T+30／T+60／T+180 之問卷自述及 T+180 之任何回覆，永不計入分子或分母；T+60／T+90 之有日期 Tier-B 觀察得作非自述佐證。</w:t>
      </w:r>
    </w:p>
    <w:p>
      <w:pPr>
        <w:pStyle w:val="Heading1"/>
      </w:pPr>
      <w:r>
        <w:t>檢討範圍與方法：完成窗、資料截點與成熟度</w:t>
      </w:r>
    </w:p>
    <w:p>
      <w:pPr>
        <w:spacing w:after="120" w:before="0"/>
      </w:pPr>
      <w:r>
        <w:rPr>
          <w:b w:val="0"/>
          <w:i w:val="0"/>
          <w:sz w:val="21"/>
        </w:rPr>
        <w:t>單一資料截點（data cutoff）：2026-06-30。所有 cohort 之追蹤成熟度皆以此截點判定。完成窗 ≠ 資料截點：第三期（2026 年第一季完成）之「完成」僅計 2026-01-01～2026-03-31 結訓者；2026-06-30 只是資料截點，不是完成窗終點。2026 絕不表述為完整年度。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T1 完成窗、資料截點與成熟度表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714" w:type="dxa"/>
        <w:tblLayout w:type="fixed"/>
      </w:tblPr>
      <w:tblGrid>
        <w:gridCol w:w="1700"/>
        <w:gridCol w:w="1077"/>
        <w:gridCol w:w="1077"/>
        <w:gridCol w:w="1247"/>
        <w:gridCol w:w="1133"/>
        <w:gridCol w:w="1303"/>
        <w:gridCol w:w="963"/>
        <w:gridCol w:w="1077"/>
        <w:gridCol w:w="1133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期別（自然標籤）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完成窗起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完成窗迄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期類型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追蹤波次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主波次最晚到期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T+90 狀態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T+180 狀態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列入分母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2024-01-01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2024-12-31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完整年度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30/60/90/180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2025-03-31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2025-01-01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2025-12-31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完整年度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30/60/90/180</w:t>
            </w:r>
          </w:p>
        </w:tc>
        <w:tc>
          <w:tcPr>
            <w:tcW w:type="dxa" w:w="130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2026-03-31</w:t>
            </w:r>
          </w:p>
        </w:tc>
        <w:tc>
          <w:tcPr>
            <w:tcW w:type="dxa" w:w="96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成熟（描述性）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2026-01-01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2026-03-31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有界完成 cohort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30/60/90/180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2026-06-29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成熟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尚未到期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是（決策 cohort）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 年第二季完成（尚未到期）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2026-04-01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2026-06-30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有界完成 cohort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30/60/90/180</w:t>
            </w:r>
          </w:p>
        </w:tc>
        <w:tc>
          <w:tcPr>
            <w:tcW w:type="dxa" w:w="130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2026-07-01～2026-09-24</w:t>
            </w:r>
          </w:p>
        </w:tc>
        <w:tc>
          <w:tcPr>
            <w:tcW w:type="dxa" w:w="96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尚未到期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尚未到期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否（僅資訊）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註：本表所有 cohort 共用單一資料截點 2026-06-30，各期追蹤成熟度均以此判定。2026 年第二季完成者共 14 人，完成日分布 2026-04-02～2026-06-26；最早 T+90 = 2026-07-01 已超過截點，故全數未到期，依預先宣告之 cohort 成熟度政策排除於所有率之分子與分母。第三期 T+180 一律標「尚未到期」，正文不得呈現其任何數字。</w:t>
      </w:r>
    </w:p>
    <w:p>
      <w:pPr>
        <w:spacing w:after="120" w:before="0"/>
      </w:pPr>
      <w:r>
        <w:rPr>
          <w:b w:val="0"/>
          <w:i w:val="0"/>
          <w:sz w:val="21"/>
        </w:rPr>
        <w:t>經三次聯繫仍無法接觸者，或明確表示不參與者，均保留於 C 的分母中，不從分母剔除；只有取得主波次追蹤資料者才列入有效追蹤數 D。「不適用（N/A）」答案逐題剔除於該題分母，並單獨回報題級分母。跨期口徑必須一致：第一期／第二期為完整年度、第三期為 3 個月有界完成 cohort、2026 年第二季完成不列入分母；任何跨期比較須以各 cohort 自身分母計率，禁止把原始人數直接相加當等長趨勢。</w:t>
      </w:r>
    </w:p>
    <w:p>
      <w:pPr>
        <w:sectPr>
          <w:footerReference w:type="default" r:id="rId9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能力達成與訓後應用：合成 cohort 主表（T2）</w:t>
      </w:r>
    </w:p>
    <w:p>
      <w:pPr>
        <w:spacing w:after="120" w:before="0"/>
      </w:pPr>
      <w:r>
        <w:rPr>
          <w:b w:val="0"/>
          <w:i w:val="0"/>
          <w:sz w:val="21"/>
        </w:rPr>
        <w:t>下表為本件核心表。每格分子＝對應欄位值，分母＝對應欄位值；合併列分子／分母分別為前三期同欄相加，比率以合併分子／合併分母計；禁止把三期比率直接平均。合併列僅供描述性總覽，不得作為決策輸入（決策僅用第三期）。2026 年第二季完成之 A=14 僅資訊揭露，不列入任何分母。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T2 合成 cohort 主表（分母與可重算率）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5930" w:type="dxa"/>
        <w:tblLayout w:type="fixed"/>
      </w:tblPr>
      <w:tblGrid>
        <w:gridCol w:w="2607"/>
        <w:gridCol w:w="850"/>
        <w:gridCol w:w="907"/>
        <w:gridCol w:w="1020"/>
        <w:gridCol w:w="1133"/>
        <w:gridCol w:w="1077"/>
        <w:gridCol w:w="850"/>
        <w:gridCol w:w="1077"/>
        <w:gridCol w:w="1133"/>
        <w:gridCol w:w="1077"/>
        <w:gridCol w:w="1077"/>
        <w:gridCol w:w="1020"/>
        <w:gridCol w:w="963"/>
        <w:gridCol w:w="1133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A 受訓完成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B 完成評量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C 可追蹤母數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D 追蹤涵蓋（T+90）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E 實際應用（T+90）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F 達門檻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G 具非自述佐證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評量完成率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可追蹤率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追蹤涵蓋率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主要應用率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達標率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非自述佐證占率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36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29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36/40=90.0%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32/40=80.0%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24/32=75.0%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15/24=62.5%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29/36=80.6%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6/15=40.0%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48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45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39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45/48=93.8%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40/48=83.3%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32/40=80.0%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22/32=68.8%</w:t>
            </w:r>
          </w:p>
        </w:tc>
        <w:tc>
          <w:tcPr>
            <w:tcW w:type="dxa" w:w="96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39/45=86.7%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10/22=45.5%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28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18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11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28/30=93.3%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25/30=83.3%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18/25=72.0%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11/18=61.1%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25/28=89.3%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5/11=45.5%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 年第二季完成（尚未到期）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14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96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未計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合併（口徑不一、成熟度不同；描述性總覽，非決策）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118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109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74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48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93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21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109/118=92.4%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97/118=82.2%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74/97=76.3%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48/74=64.9%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93/109=85.3%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21/48=43.8%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嵌套檢核：F⊆B⊆A、G⊆E⊆D⊆C⊆A（例：第一期：29≤36≤40；6≤15≤24≤32≤40）。合併列：A 40+48+30=118；D 24+32+18=74；E 15+22+11=48；G 6+10+5=21。</w:t>
      </w:r>
    </w:p>
    <w:p>
      <w:r>
        <w:br w:type="page"/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T3 能力評量分項與達標表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957" w:type="dxa"/>
        <w:tblLayout w:type="fixed"/>
      </w:tblPr>
      <w:tblGrid>
        <w:gridCol w:w="2607"/>
        <w:gridCol w:w="1927"/>
        <w:gridCol w:w="1020"/>
        <w:gridCol w:w="1700"/>
        <w:gridCol w:w="1700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能力項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滿分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總分門檻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該期達標率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C1/C2/C3 合計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≥21（70%）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29/36=80.6%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C1/C2/C3 合計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≥21（70%）</w:t>
            </w:r>
          </w:p>
        </w:tc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39/45=86.7%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C1/C2/C3 合計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≥21（70%）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25/28=89.3%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以總分制單一門檻呈現，避免虛構分項統計；若真實來源提供分項，再拆列。能力項：C1 服務類別分類、C2 結構化紀錄填寫、C3 轉介界線判斷。</w:t>
      </w:r>
    </w:p>
    <w:p>
      <w:pPr>
        <w:spacing w:after="120" w:before="0"/>
      </w:pPr>
      <w:r>
        <w:rPr>
          <w:b w:val="0"/>
          <w:i w:val="0"/>
          <w:sz w:val="21"/>
        </w:rPr>
        <w:t>能力達成分析：達標率由第一期 80.6% 上升至第二期 86.7%、第三期 89.3%；第三期為 3 個月有界完成 cohort，僅供描述，不與完整年度等長。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T4 訓後應用與佐證分層表（互斥人數）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1168" w:type="dxa"/>
        <w:tblLayout w:type="fixed"/>
      </w:tblPr>
      <w:tblGrid>
        <w:gridCol w:w="2607"/>
        <w:gridCol w:w="850"/>
        <w:gridCol w:w="850"/>
        <w:gridCol w:w="1077"/>
        <w:gridCol w:w="1077"/>
        <w:gridCol w:w="1474"/>
        <w:gridCol w:w="850"/>
        <w:gridCol w:w="1133"/>
        <w:gridCol w:w="1247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D（人）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E（人）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Tier-A（人）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Tier-B（人）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Tier-C 僅自述（人）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G（人）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G/E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Tier-A 紀錄筆數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6/15=40.0%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12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10/22=45.5%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18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5/11=45.5%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合併（描述性）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74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48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13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27</w:t>
            </w:r>
          </w:p>
        </w:tc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21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21/48=43.8%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31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一致性檢核：每期 Tier-A + Tier-B + Tier-C = E（第一期：4+2+9=15；第二期：6+4+12=22；第三期：3+2+6=11）；G = Tier-A + Tier-B。Tier-A 紀錄筆數為「筆」、不進任何率（第一期之 9 筆 ≠ 4 人；不得相加或互換）。Tier-A/B 為內部非自述佐證，非獨立第三方。</w:t>
      </w:r>
    </w:p>
    <w:p>
      <w:pPr>
        <w:spacing w:after="120" w:before="0"/>
      </w:pPr>
      <w:r>
        <w:rPr>
          <w:b w:val="0"/>
          <w:i w:val="0"/>
          <w:sz w:val="21"/>
        </w:rPr>
        <w:t>佐證分層：Tier-A（非自述、內部紀錄）＝具服務接觸紀錄或系統紀錄佐證者，日期須落在 T+90 截止點前；Tier-B（非自述、內部觀察）＝具日期之督導／同儕觀察量尺達標紀錄者，觀察須落在 T+60 或 T+90；Tier-C（僅自述）＝僅有問卷自述達標、無 A 或 B 佐證。互斥指派優先序 Tier-A ＞ Tier-B ＞ Tier-C，故每位 E 中之應用者只歸一層。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T5 群組分析表（陪伴／無陪伴；解釋性，非因果）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050" w:type="dxa"/>
        <w:tblLayout w:type="fixed"/>
      </w:tblPr>
      <w:tblGrid>
        <w:gridCol w:w="2607"/>
        <w:gridCol w:w="1360"/>
        <w:gridCol w:w="1360"/>
        <w:gridCol w:w="1360"/>
        <w:gridCol w:w="1360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分組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涵蓋數（人）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應用數（人）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應用率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有陪伴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8/10=80.0%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7/14=50.0%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有陪伴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15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12/15=80.0%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17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10/17=58.8%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有陪伴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6/8=75.0%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5/10=50.0%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合併（描述性）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有陪伴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33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26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26/33=78.8%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合併（描述性）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41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22/41=53.7%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一致性檢核：每期兩組合計涵蓋數＝該期 D（第一期：10+14=24；第二期：15+17=32；第三期：8+10=18）；兩組合計應用數＝該期 E（第一期：8+7=15；第二期：12+10=22；第三期：6+5=11）。群組差距（決策用，僅第三期）：75.0% − 50.0% = 25.0 百分點。陪伴組較高僅為群組差異描述，可能源於自選偏差（較投入者更可能參與陪伴），樣本極小，不得作因果推論或宣稱陪伴「造成」應用提升。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T6 非回覆與資料缺失處理表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1225" w:type="dxa"/>
        <w:tblLayout w:type="fixed"/>
      </w:tblPr>
      <w:tblGrid>
        <w:gridCol w:w="2607"/>
        <w:gridCol w:w="1133"/>
        <w:gridCol w:w="1020"/>
        <w:gridCol w:w="907"/>
        <w:gridCol w:w="793"/>
        <w:gridCol w:w="793"/>
        <w:gridCol w:w="2040"/>
        <w:gridCol w:w="1927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C 可追蹤母數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D 追蹤涵蓋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未涵蓋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失聯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拒訪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提醒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處理規則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窗後第 7、14 天各 1 次（2 管道，最多 3 次嘗試）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失聯／拒訪留分母，不列分子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32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</w:t>
            </w:r>
          </w:p>
        </w:tc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25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18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同上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合併（描述性）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97</w:t>
            </w:r>
          </w:p>
        </w:tc>
        <w:tc>
          <w:tcPr>
            <w:tcW w:type="dxa" w:w="102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74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23</w:t>
            </w:r>
          </w:p>
        </w:tc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14</w:t>
            </w:r>
          </w:p>
        </w:tc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9</w:t>
            </w:r>
          </w:p>
        </w:tc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一致性檢核：失聯 + 拒訪 = C − D（第一期：5+3=8；第二期：4+4=8；第三期：5+2=7）。主波次窗開啟後，第 7、14 天各發 1 次提醒；跨 2 種管道，最多 3 次嘗試。三次嘗試後仍未接觸者列為失聯；明確表示不參與者列為拒訪，兩者均留在分母 C，且不列入 D。未回覆者不得以 0 分填入應用欄；不得以「沉默即無應用」推論。</w:t>
      </w:r>
    </w:p>
    <w:p>
      <w:pPr>
        <w:sectPr>
          <w:footerReference w:type="default" r:id="rId10"/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跨期趨勢與群組分析</w:t>
      </w:r>
    </w:p>
    <w:p>
      <w:pPr>
        <w:spacing w:after="120" w:before="0"/>
      </w:pPr>
      <w:r>
        <w:rPr>
          <w:b w:val="0"/>
          <w:i w:val="0"/>
          <w:sz w:val="21"/>
        </w:rPr>
        <w:t>圖 1 三個觀察期能力達成與訓後應用比較（合成示範）：分組長條圖，X 軸為第一期（2024 年）、第二期（2025 年）、第三期（2026 年第一季完成）；Y 軸百分比 0%–100%，主格線每 20%、次格線每 10%。數列：能力達標率 80.6%／86.7%／89.3%；主要應用率（T+90）62.5%／68.8%／61.1%；非自述佐證占率 40.0%／45.5%／45.5%。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g1.png" descr="合成示範圖表：三個觀察期能力達標率、主要應用率與非自述佐證占率" title="圖 1 三個觀察期能力達成與訓後應用比較（合成示範）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b w:val="0"/>
          <w:i/>
          <w:color w:val="444444"/>
          <w:sz w:val="21"/>
        </w:rPr>
        <w:t>圖 1 三個觀察期能力達成與訓後應用比較（合成示範）</w:t>
      </w:r>
    </w:p>
    <w:p>
      <w:pPr>
        <w:spacing w:after="120" w:before="0"/>
      </w:pPr>
      <w:r>
        <w:rPr>
          <w:b w:val="0"/>
          <w:i/>
          <w:color w:val="444444"/>
          <w:sz w:val="21"/>
        </w:rPr>
        <w:t>圖註（必要）：本圖為合成示範數據，非協會實際成效，亦非任何評核分數；各期完成窗長度不同（第三期為 3 個月有界完成 cohort），不與完整年度等長；不含合併數列。資料來源：表 T2／T8。</w:t>
      </w:r>
    </w:p>
    <w:p>
      <w:pPr>
        <w:spacing w:after="120" w:before="0"/>
      </w:pPr>
      <w:r>
        <w:rPr>
          <w:b w:val="0"/>
          <w:i w:val="0"/>
          <w:sz w:val="21"/>
        </w:rPr>
        <w:t>圖 2 陪伴／無陪伴群組應用率（合成示範）：X 軸第一期、第二期、第三期；每期兩長條。有陪伴組應用率 80.0%／80.0%／75.0%；無陪伴組應用率 50.0%／58.8%／50.0%；Y 軸 0%–100%。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30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g2.png" descr="合成示範圖表：陪伴與無陪伴群組應用率" title="圖 2 陪伴／無陪伴群組應用率（合成示範）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3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b w:val="0"/>
          <w:i/>
          <w:color w:val="444444"/>
          <w:sz w:val="21"/>
        </w:rPr>
        <w:t>圖 2 陪伴／無陪伴群組應用率（合成示範）</w:t>
      </w:r>
    </w:p>
    <w:p>
      <w:pPr>
        <w:spacing w:after="120" w:before="0"/>
      </w:pPr>
      <w:r>
        <w:rPr>
          <w:b w:val="0"/>
          <w:i/>
          <w:color w:val="444444"/>
          <w:sz w:val="21"/>
        </w:rPr>
        <w:t>圖註：群組差異非因果；樣本極小且可能有自選偏差。資料來源：表 T5。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T8 圖表資料表（對應圖 1、圖 2；僅前三期，不含 2026 年第二季完成與合併列）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977" w:type="dxa"/>
        <w:tblLayout w:type="fixed"/>
      </w:tblPr>
      <w:tblGrid>
        <w:gridCol w:w="2607"/>
        <w:gridCol w:w="1360"/>
        <w:gridCol w:w="1587"/>
        <w:gridCol w:w="1474"/>
        <w:gridCol w:w="1474"/>
        <w:gridCol w:w="1474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期別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能力達標率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主要應用率（T+90）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非自述佐證占率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陪伴組應用率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無陪伴組應用率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第一期（2024 年）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80.6%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62.5%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40.0%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80.0%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50.0%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第二期（2025 年）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86.7%</w:t>
            </w:r>
          </w:p>
        </w:tc>
        <w:tc>
          <w:tcPr>
            <w:tcW w:type="dxa" w:w="158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68.8%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45.5%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80.0%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58.8%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第三期（2026 年第一季完成）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89.3%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61.1%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45.5%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75.0%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50.0%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圖表不含合併數列（口徑不一），以避免暗示等長趨勢。表 T5 之應用率值於本表為重複顯示，同一數值以多重定位登錄於 sidecar。</w:t>
      </w:r>
    </w:p>
    <w:p>
      <w:pPr>
        <w:pStyle w:val="Heading2"/>
      </w:pPr>
      <w:r>
        <w:t>學習移轉路徑示意圖（圖 3）</w:t>
      </w:r>
    </w:p>
    <w:p>
      <w:pPr>
        <w:spacing w:after="120" w:before="0"/>
      </w:pPr>
      <w:r>
        <w:rPr>
          <w:b w:val="0"/>
          <w:i w:val="0"/>
          <w:sz w:val="21"/>
        </w:rPr>
        <w:t>類型：由左至右流程圖（Word 原生表格／圖案，可選取文字）。節點依序：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cantSplit/>
        </w:trPr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學習：能力項 C1 服務類別分類／C2 結構化紀錄填寫／C3 轉介界線判斷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預定應用情境：社區關懷據點值班之服務接觸紀錄與轉介界線處理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移轉行動計畫：頻率／期限／支持方式／owner（提案）／成功準則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實際應用證據：T+30 自述、T+60 觀察、T+90 紀錄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成果與佐證分層：Tier-A 內部紀錄／Tier-B 內部觀察／Tier-C 僅自述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4"/>
              </w:rPr>
              <w:t>→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檢討與改進：發現 → 決策（示範判定） → 改善項 → 再追蹤</w:t>
            </w:r>
          </w:p>
        </w:tc>
      </w:tr>
    </w:tbl>
    <w:p>
      <w:pPr>
        <w:spacing w:after="120" w:before="0"/>
      </w:pPr>
      <w:r>
        <w:rPr>
          <w:b w:val="0"/>
          <w:i/>
          <w:color w:val="444444"/>
          <w:sz w:val="21"/>
        </w:rPr>
        <w:t>圖註（必要）：本路徑為合成示範，非協會實際流程或實績；節點 6 之決策為示範判定（預擬方案）。回饋箭頭：由節點 6「檢討與改進」回指節點 3「移轉行動計畫」。資料來源：第 12 節個案與表 T12。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T11 圖表定位清單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256" w:type="dxa"/>
        <w:tblLayout w:type="fixed"/>
      </w:tblPr>
      <w:tblGrid>
        <w:gridCol w:w="907"/>
        <w:gridCol w:w="4081"/>
        <w:gridCol w:w="2267"/>
      </w:tblGrid>
      <w:tr>
        <w:trPr>
          <w:tblHeader w:val="true"/>
          <w:cantSplit/>
        </w:trPr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圖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標題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對應資料表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圖 1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三個觀察期能力達成與訓後應用比較（合成示範）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表 T2／表 T8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圖 2</w:t>
            </w:r>
          </w:p>
        </w:tc>
        <w:tc>
          <w:tcPr>
            <w:tcW w:type="dxa" w:w="408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陪伴／無陪伴群組應用率（合成示範）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表 T5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圖 3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學習移轉路徑示意圖（合成示範）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 8.3／12.2 節</w:t>
            </w:r>
          </w:p>
        </w:tc>
      </w:tr>
    </w:tbl>
    <w:p>
      <w:pPr>
        <w:pStyle w:val="Heading1"/>
      </w:pPr>
      <w:r>
        <w:t>完整個案追蹤鏈：示範個案 A（合成）</w:t>
      </w:r>
    </w:p>
    <w:p>
      <w:pPr>
        <w:spacing w:after="120" w:before="0"/>
      </w:pPr>
      <w:r>
        <w:rPr>
          <w:b w:val="0"/>
          <w:i w:val="0"/>
          <w:sz w:val="21"/>
        </w:rPr>
        <w:t>全部為 SAMPLE / SYNTHETIC；與任何真實學員、真實課程、真實服務事件無關。本案例僅示範「學習 → 應用 → 佐證 → 限制 → 檢討」的可追溯鏈。人類正文以「示範個案 A（合成）」與自然佐證標籤呈現。</w:t>
      </w:r>
    </w:p>
    <w:p>
      <w:pPr>
        <w:pStyle w:val="ListBullet"/>
        <w:spacing w:after="60"/>
        <w:ind w:left="340"/>
      </w:pPr>
      <w:r>
        <w:rPr>
          <w:sz w:val="21"/>
        </w:rPr>
        <w:t>觀察期：第二期（2025 年）（合成）。</w:t>
      </w:r>
    </w:p>
    <w:p>
      <w:pPr>
        <w:pStyle w:val="ListBullet"/>
        <w:spacing w:after="60"/>
        <w:ind w:left="340"/>
      </w:pPr>
      <w:r>
        <w:rPr>
          <w:sz w:val="21"/>
        </w:rPr>
        <w:t>訓練日期：2025-03-15（合成）。</w:t>
      </w:r>
    </w:p>
    <w:p>
      <w:pPr>
        <w:pStyle w:val="ListBullet"/>
        <w:spacing w:after="60"/>
        <w:ind w:left="340"/>
      </w:pPr>
      <w:r>
        <w:rPr>
          <w:sz w:val="21"/>
        </w:rPr>
        <w:t>學習目標／能力：C1 服務類別分類；C2 結構化接觸紀錄填寫；C3 轉介界線判斷。</w:t>
      </w:r>
    </w:p>
    <w:p>
      <w:pPr>
        <w:pStyle w:val="ListBullet"/>
        <w:spacing w:after="60"/>
        <w:ind w:left="340"/>
      </w:pPr>
      <w:r>
        <w:rPr>
          <w:sz w:val="21"/>
        </w:rPr>
        <w:t>課後基準（T0）：評量 24/30（門檻 ≥21 → 達標）。</w:t>
      </w:r>
    </w:p>
    <w:p>
      <w:pPr>
        <w:pStyle w:val="ListBullet"/>
        <w:spacing w:after="60"/>
        <w:ind w:left="340"/>
      </w:pPr>
      <w:r>
        <w:rPr>
          <w:sz w:val="21"/>
        </w:rPr>
        <w:t>追蹤時間：T+30 2025-04-14；T+60 2025-05-14；T+90 2025-06-13；T+180 2025-09-11（描述性）。</w:t>
      </w:r>
    </w:p>
    <w:p>
      <w:pPr>
        <w:pStyle w:val="ListBullet"/>
        <w:spacing w:after="60"/>
        <w:ind w:left="340"/>
      </w:pPr>
      <w:r>
        <w:rPr>
          <w:sz w:val="21"/>
        </w:rPr>
        <w:t>服務情境（非醫療、非臨床）：於社區關懷據點值班，受理一則家屬詢問；依本會服務類別表判定案件類型，並依轉介界線規則處理。</w:t>
      </w:r>
    </w:p>
    <w:p>
      <w:pPr>
        <w:pStyle w:val="ListBullet"/>
        <w:spacing w:after="60"/>
        <w:ind w:left="340"/>
      </w:pPr>
      <w:r>
        <w:rPr>
          <w:sz w:val="21"/>
        </w:rPr>
        <w:t>具體應用觀察：完成 3 筆結構化接觸紀錄（合成）；其中 1 筆之需求超出本會服務範圍，依 C3 轉介界線規則判定「記錄並轉介」（示範情境）。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示範個案 A 佐證索引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700"/>
        <w:gridCol w:w="4081"/>
        <w:gridCol w:w="3855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佐證（自然標籤）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內容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層級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佐證（甲）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課後評量卷（24/30）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Tier-A（課後基準，非應用佐證）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佐證（乙）</w:t>
            </w:r>
          </w:p>
        </w:tc>
        <w:tc>
          <w:tcPr>
            <w:tcW w:type="dxa" w:w="408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T+30 問卷回覆（Q1=2 次、Q2=4、Q3=5）</w:t>
            </w:r>
          </w:p>
        </w:tc>
        <w:tc>
          <w:tcPr>
            <w:tcW w:type="dxa" w:w="385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Tier-C（自述）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佐證（丙）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T+60 觀察量尺（R1–R4=3+2+3+2=10/12）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Tier-B（內部觀察；同一督導，非完全獨立）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佐證（丁）</w:t>
            </w:r>
          </w:p>
        </w:tc>
        <w:tc>
          <w:tcPr>
            <w:tcW w:type="dxa" w:w="408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三筆接觸紀錄抽查</w:t>
            </w:r>
          </w:p>
        </w:tc>
        <w:tc>
          <w:tcPr>
            <w:tcW w:type="dxa" w:w="385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Tier-A（內部紀錄）</w:t>
            </w:r>
          </w:p>
        </w:tc>
      </w:tr>
    </w:tbl>
    <w:p>
      <w:pPr>
        <w:pStyle w:val="ListBullet"/>
        <w:spacing w:after="60"/>
        <w:ind w:left="340"/>
      </w:pPr>
      <w:r>
        <w:rPr>
          <w:sz w:val="21"/>
        </w:rPr>
        <w:t>限制：觀察者為同站督導（非完全獨立）；3 筆紀錄不足以代表長期表現；單一個案不可外推全體。</w:t>
      </w:r>
    </w:p>
    <w:p>
      <w:pPr>
        <w:pStyle w:val="ListBullet"/>
        <w:spacing w:after="60"/>
        <w:ind w:left="340"/>
      </w:pPr>
      <w:r>
        <w:rPr>
          <w:sz w:val="21"/>
        </w:rPr>
        <w:t>個案檢討結論（示範）：該員於 T0 達標，並在 T+30 自述、T+60 觀察、T+90 紀錄三層皆有應用跡象 → 屬「行為層面有應用且具部分非自述佐證」之合成示範個案（計入 G，因具 Tier-A/B）。主波次 T+90 判定為「有應用」。</w:t>
      </w:r>
    </w:p>
    <w:p>
      <w:pPr>
        <w:pStyle w:val="ListBullet"/>
        <w:spacing w:after="60"/>
        <w:ind w:left="340"/>
      </w:pPr>
      <w:r>
        <w:rPr>
          <w:sz w:val="21"/>
        </w:rPr>
        <w:t>後續改進（連結追蹤器）：此案例支持「改善項（二）：見習陪伴」與「改善項（三）：精簡紀錄表」之辦理方向；仍待真實來源替換後方可作為協會證據。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T7 個案追蹤鏈表（示範個案 A（合成）；含 T+180）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1055" w:type="dxa"/>
        <w:tblLayout w:type="fixed"/>
      </w:tblPr>
      <w:tblGrid>
        <w:gridCol w:w="850"/>
        <w:gridCol w:w="1133"/>
        <w:gridCol w:w="1474"/>
        <w:gridCol w:w="2607"/>
        <w:gridCol w:w="1133"/>
        <w:gridCol w:w="2040"/>
        <w:gridCol w:w="1814"/>
      </w:tblGrid>
      <w:tr>
        <w:trPr>
          <w:tblHeader w:val="true"/>
          <w:cantSplit/>
        </w:trPr>
        <w:tc>
          <w:tcPr>
            <w:tcW w:type="dxa" w:w="85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時點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日期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活動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產出／量測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佐證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層級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限制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2025-03-15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課後評量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24/30（≥21 達標）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佐證（甲）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Tier-A（課後基準，非應用佐證）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單次紙筆／實作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T+30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2025-04-14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追蹤問卷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Q1=2 次、Q2=4、Q3=5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佐證（乙）</w:t>
            </w:r>
          </w:p>
        </w:tc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Tier-C（自述）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自述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T+60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2025-05-14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督導觀察量尺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R1–R4 合計 10/12（≥9 達標）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佐證（丙）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Tier-B（內部觀察）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同一督導、非完全獨立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2025-06-13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接觸紀錄抽查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 筆紀錄，其中 1 筆觸發轉介界線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佐證（丁）</w:t>
            </w:r>
          </w:p>
        </w:tc>
        <w:tc>
          <w:tcPr>
            <w:tcW w:type="dxa" w:w="204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Tier-A（內部紀錄）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 筆不足以代表長期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T+180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2025-09-11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耐久性抽查（描述性）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續有紀錄、格式趨穩（合成示範）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佐證（丁續）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僅描述性、不進主波次率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T+180 依主波次規則僅為描述性；該個案屬第二期，其 T+180 於截點前成熟，惟仍不計入任何率。</w:t>
      </w:r>
    </w:p>
    <w:p>
      <w:pPr>
        <w:pStyle w:val="Heading1"/>
      </w:pPr>
      <w:r>
        <w:t>個人移轉行動計畫示例（全填、SMART）</w:t>
      </w:r>
    </w:p>
    <w:p>
      <w:pPr>
        <w:spacing w:after="120" w:before="0"/>
      </w:pPr>
      <w:r>
        <w:rPr>
          <w:b w:val="0"/>
          <w:i w:val="0"/>
          <w:sz w:val="21"/>
        </w:rPr>
        <w:t>定位聲明：本計畫為 061「行動／追蹤／效果／改進」要素之單一合成示例，用途是示範「如何寫一份可用於移轉檢討的行動計畫」。它不是方框 062 之「個人行動方案＋團隊／組織績效」全文，亦不含任何團隊／組織層級績效結論。全部內容為 SAMPLE / SYNTHETIC，非協會採行之政策，亦非任何真實志工紀錄。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T12 個人移轉行動計畫示例（全填、SMART）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2607"/>
        <w:gridCol w:w="7029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欄位</w:t>
            </w:r>
          </w:p>
        </w:tc>
        <w:tc>
          <w:tcPr>
            <w:tcW w:type="dxa" w:w="7030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內容（合成示範）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學習能力（學到什麼）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C2 結構化接觸紀錄填寫；C3 轉介界線判斷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真實世界示範任務（用在哪）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於社區關懷據點值班時，對每次服務接觸完成欄位齊備的接觸紀錄；對超出本會服務範圍之需求依界線規則「記錄並轉介」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頻率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每次值班後 24 小時內完成；示範值：每月 2 班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期限（deadline）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首次應用 2025-04-15（訓練後 1 個月內）；持續至 2025-06-13（T+90）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擬議支持（proposed support）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督導於每月例會抽查 1 筆紀錄並回饋；提供一頁式界線判準卡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owner（責任角色，提案角色，尚待正式指派）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志工督導（提案角色，待真實授權指派）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成功準則（SMART／具體可量測）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 時，連續 3 筆紀錄欄位齊備，且其中至少 1 筆正確完成轉介界線判斷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阻礙（barriers）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時間不足；紀錄表欄位偏多（18 欄）；缺乏即時回饋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證據定位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接觸紀錄抽查（3 筆）＋督導觀察量尺（10/12 達標）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追蹤結果 T+30（描述性）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自述已應用（Q1=2、Q2=4、Q3=5）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追蹤結果 T+60（描述性）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督導觀察達標（10/12）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追蹤結果 T+90（主波次判定）</w:t>
            </w:r>
          </w:p>
        </w:tc>
        <w:tc>
          <w:tcPr>
            <w:tcW w:type="dxa" w:w="7030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3 筆紀錄欄位齊備，其中 1 筆正確觸發轉介界線 → 判定「有應用且具非自述佐證」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追蹤結果 T+180（描述性）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續有紀錄、格式趨穩（合成示範；不計入任何率）</w:t>
            </w:r>
          </w:p>
        </w:tc>
      </w:tr>
    </w:tbl>
    <w:p>
      <w:pPr>
        <w:spacing w:after="160" w:before="40"/>
      </w:pPr>
      <w:r>
        <w:rPr>
          <w:b w:val="0"/>
          <w:i/>
          <w:color w:val="444444"/>
          <w:sz w:val="21"/>
        </w:rPr>
        <w:t>禁止：不得把「擬議支持」「提案角色」寫成已指派或已執行；不得把「成功準則」寫成「已達標」；不得由此行動計畫推導任何團隊／組織績效（那是 062 的範圍）。</w:t>
      </w:r>
    </w:p>
    <w:p>
      <w:pPr>
        <w:spacing w:after="120" w:before="0"/>
      </w:pPr>
      <w:r>
        <w:rPr>
          <w:b w:val="0"/>
          <w:i/>
          <w:color w:val="444444"/>
          <w:sz w:val="21"/>
        </w:rPr>
        <w:t>圖 3 移轉路徑回饋箭頭：由節點 6「檢討與改進」回指節點 3「移轉行動計畫」。</w:t>
      </w:r>
    </w:p>
    <w:p>
      <w:pPr>
        <w:pStyle w:val="Heading1"/>
      </w:pPr>
      <w:r>
        <w:t>發現、限制與決策邏輯</w:t>
      </w:r>
    </w:p>
    <w:p>
      <w:pPr>
        <w:pStyle w:val="Heading2"/>
      </w:pPr>
      <w:r>
        <w:t>發現（示範資料之敘述性發現）</w:t>
      </w:r>
    </w:p>
    <w:p>
      <w:pPr>
        <w:pStyle w:val="ListBullet"/>
        <w:spacing w:after="60"/>
        <w:ind w:left="340"/>
      </w:pPr>
      <w:r>
        <w:rPr>
          <w:sz w:val="21"/>
        </w:rPr>
        <w:t>發現（一） 能力達成（描述性跨期）：達標率 80.6% → 86.7% → 89.3%；第三期為 3 個月有界完成 cohort，僅供描述。</w:t>
      </w:r>
    </w:p>
    <w:p>
      <w:pPr>
        <w:pStyle w:val="ListBullet"/>
        <w:spacing w:after="60"/>
        <w:ind w:left="340"/>
      </w:pPr>
      <w:r>
        <w:rPr>
          <w:sz w:val="21"/>
        </w:rPr>
        <w:t>發現（二） 主要應用未同步：主波次應用率 62.5% → 68.8% → 61.1%，三期皆低於 70%。</w:t>
      </w:r>
    </w:p>
    <w:p>
      <w:pPr>
        <w:pStyle w:val="ListBullet"/>
        <w:spacing w:after="60"/>
        <w:ind w:left="340"/>
      </w:pPr>
      <w:r>
        <w:rPr>
          <w:sz w:val="21"/>
        </w:rPr>
        <w:t>發現（三） 非自述佐證偏低：非自述佐證占率 40.0% → 45.5% → 45.5%，過半應用僅有自述。</w:t>
      </w:r>
    </w:p>
    <w:p>
      <w:pPr>
        <w:pStyle w:val="ListBullet"/>
        <w:spacing w:after="60"/>
        <w:ind w:left="340"/>
      </w:pPr>
      <w:r>
        <w:rPr>
          <w:sz w:val="21"/>
        </w:rPr>
        <w:t>發現（四） 追蹤涵蓋波動：75.0% → 80.0% → 72.0%；第三期低於 75%。</w:t>
      </w:r>
    </w:p>
    <w:p>
      <w:pPr>
        <w:pStyle w:val="ListBullet"/>
        <w:spacing w:after="60"/>
        <w:ind w:left="340"/>
      </w:pPr>
      <w:r>
        <w:rPr>
          <w:sz w:val="21"/>
        </w:rPr>
        <w:t>發現（五） 群組差異明顯（僅第三期用於決策）：第三期陪伴組 75.0% vs 無陪伴組 50.0%（差距 25.0 百分點）；合併描述性為 78.8% vs 53.7%。屬群組描述，非因果。</w:t>
      </w:r>
    </w:p>
    <w:p>
      <w:pPr>
        <w:spacing w:after="120" w:before="0"/>
      </w:pPr>
      <w:r>
        <w:rPr>
          <w:b w:val="0"/>
          <w:i/>
          <w:sz w:val="21"/>
        </w:rPr>
        <w:t>以上發現均以合成示範資料陳述，不主張協會實際達成績效。</w:t>
      </w:r>
    </w:p>
    <w:p>
      <w:pPr>
        <w:pStyle w:val="Heading2"/>
      </w:pPr>
      <w:r>
        <w:t>限制（必須明列）</w:t>
      </w:r>
    </w:p>
    <w:p>
      <w:pPr>
        <w:pStyle w:val="ListNumber"/>
        <w:spacing w:after="60"/>
      </w:pPr>
      <w:r>
        <w:rPr>
          <w:sz w:val="21"/>
        </w:rPr>
        <w:t>樣本極小：各期受訓數 30–48，任何比率波動大；不得作因果或顯著性宣稱。</w:t>
      </w:r>
    </w:p>
    <w:p>
      <w:pPr>
        <w:pStyle w:val="ListNumber"/>
        <w:spacing w:after="60"/>
      </w:pPr>
      <w:r>
        <w:rPr>
          <w:sz w:val="21"/>
        </w:rPr>
        <w:t>自選偏差：回覆者與陪伴者可能本即較投入。</w:t>
      </w:r>
    </w:p>
    <w:p>
      <w:pPr>
        <w:pStyle w:val="ListNumber"/>
        <w:spacing w:after="60"/>
      </w:pPr>
      <w:r>
        <w:rPr>
          <w:sz w:val="21"/>
        </w:rPr>
        <w:t>佐證層級不均：多數為自述；觀察常由同站督導進行，屬內部佐證、非完全獨立，非第三方獨立。</w:t>
      </w:r>
    </w:p>
    <w:p>
      <w:pPr>
        <w:pStyle w:val="ListNumber"/>
        <w:spacing w:after="60"/>
      </w:pPr>
      <w:r>
        <w:rPr>
          <w:sz w:val="21"/>
        </w:rPr>
        <w:t>期間與成熟度不一：第三期為 3 個月有界完成 cohort；第二期之 T+180 貼近截點；第三期之 T+180 未到期（尚未到期）；2026 年第二季完成未列入分母。</w:t>
      </w:r>
    </w:p>
    <w:p>
      <w:pPr>
        <w:pStyle w:val="ListNumber"/>
        <w:spacing w:after="60"/>
      </w:pPr>
      <w:r>
        <w:rPr>
          <w:sz w:val="21"/>
        </w:rPr>
        <w:t>無對照組：無法將應用歸因於本課程；應用率上升亦不得宣稱「課程造成」。</w:t>
      </w:r>
    </w:p>
    <w:p>
      <w:pPr>
        <w:pStyle w:val="ListNumber"/>
        <w:spacing w:after="60"/>
      </w:pPr>
      <w:r>
        <w:rPr>
          <w:sz w:val="21"/>
        </w:rPr>
        <w:t>合成性質：所有數據為 SAMPLE，不代表協會實績，亦不是 TTQS 分數。</w:t>
      </w:r>
    </w:p>
    <w:p>
      <w:pPr>
        <w:pStyle w:val="Heading2"/>
      </w:pPr>
      <w:r>
        <w:t>決策邏輯（門檻只綁定已成熟之第三期）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決策規則表（內部代號僅 sidecar；正文用自然標籤）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474"/>
        <w:gridCol w:w="2948"/>
        <w:gridCol w:w="2607"/>
        <w:gridCol w:w="2607"/>
      </w:tblGrid>
      <w:tr>
        <w:trPr>
          <w:tblHeader w:val="true"/>
          <w:cantSplit/>
        </w:trPr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檢討規則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條件（限第三期，主波次 T+90）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觸發結果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本期判定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檢討規則（一）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達標率 &lt; 75%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檢討課程設計與評量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未觸發（第三期為 89.3%）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檢討規則（二）</w:t>
            </w:r>
          </w:p>
        </w:tc>
        <w:tc>
          <w:tcPr>
            <w:tcW w:type="dxa" w:w="294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主要應用率 &lt; 70% 且 非自述佐證占率 &lt; 50%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「強化訓後移轉支持」（強化移轉支持）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觸發（第三期 61.1% &lt; 70%，45.5% &lt; 50%）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檢討規則（三）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追蹤涵蓋率 &lt; 75%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檢討追蹤機制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觸發（第三期 72.0%）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檢討規則（四）</w:t>
            </w:r>
          </w:p>
        </w:tc>
        <w:tc>
          <w:tcPr>
            <w:tcW w:type="dxa" w:w="294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陪伴 vs 無陪伴差距 ≥ 15 百分點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檢討陪伴機制（附偏差警示）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觸發（第三期 25.0 百分點）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檢討規則（五）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達標率下降 且 主要應用率下降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檢討課程與移轉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未觸發（第二期→第三期達標率為上升 86.7%→89.3%）</w:t>
            </w:r>
          </w:p>
        </w:tc>
      </w:tr>
    </w:tbl>
    <w:p>
      <w:pPr>
        <w:spacing w:after="120" w:before="0"/>
      </w:pPr>
      <w:r>
        <w:rPr>
          <w:b/>
          <w:i w:val="0"/>
          <w:sz w:val="21"/>
        </w:rPr>
        <w:t>本期結論（示範判定）：檢討規則（二）觸發 → 維持課程、強化移轉支持（見改善追蹤器）；同時因檢討規則（三）、（四）觸發，納入追蹤窗與陪伴機制檢討。此為示範判定（預擬方案），非協會已核定決策，且不主張任何成效歸因。決策僅用第三期；合併描述性數列（92.4%／64.9%／43.8%）不作為決策輸入。</w:t>
      </w:r>
    </w:p>
    <w:p>
      <w:pPr>
        <w:sectPr>
          <w:footerReference w:type="default" r:id="rId11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改善與後續追蹤器</w:t>
      </w:r>
    </w:p>
    <w:p>
      <w:pPr>
        <w:spacing w:after="120" w:before="0"/>
      </w:pPr>
      <w:r>
        <w:rPr>
          <w:b w:val="0"/>
          <w:i w:val="0"/>
          <w:sz w:val="21"/>
        </w:rPr>
        <w:t>所有 owner 均標 提案角色，尚待正式指派（提案角色，待真實授權指派）；不得寫成現役人員或已指派。每項設「再追蹤指標＋目標值＋期限」；於下一份更新（示範為 2027 上半年重檢）時，逐項回報「已改善／未改善／持續觀察」，並保留原期限與變更理由。追蹤器狀態一律為「預擬／未核定」；不得標示為「已核定」「已完成」。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T9 改善與後續追蹤表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4286" w:type="dxa"/>
        <w:tblLayout w:type="fixed"/>
      </w:tblPr>
      <w:tblGrid>
        <w:gridCol w:w="1700"/>
        <w:gridCol w:w="1474"/>
        <w:gridCol w:w="2607"/>
        <w:gridCol w:w="2267"/>
        <w:gridCol w:w="1474"/>
        <w:gridCol w:w="1133"/>
        <w:gridCol w:w="1474"/>
        <w:gridCol w:w="907"/>
        <w:gridCol w:w="1247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改善項目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來源發現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問題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行動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負責角色（提案）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期限（合成）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再追蹤指標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目標值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狀態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提升訓後實際應用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發現（二）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能力達成上升，但主波次（T+90）應用率由第二期 68.8% 降至第三期 61.1%，低於 70% 參考值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課後第 30 天加一次 30 分鐘線上回饋會議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訓練承辦（提案）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2027-02-28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主要應用率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≥70%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補足非自述佐證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發現（三）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第三期非自述佐證占率 45.5%，低於 50%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每 3 筆接觸紀錄抽 1 筆由督導共同簽核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志工督導（提案）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2026-12-31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非自述佐證占率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≥55%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提高追蹤涵蓋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發現（四）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 T+90 追蹤涵蓋率 72.0%，低於 75%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追蹤窗改 45±7 天並增一次電話提醒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追蹤執行者（提案）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2027-01-31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追蹤涵蓋率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≥80%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縮小陪伴組間應用差距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發現（五）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第三期陪伴組 75.0% vs 無陪伴組 50.0%，差距 25.0 個百分點（描述性，非因果）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開辦 2 週見習陪伴（新舊志工配對）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訓練承辦（提案）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2026-11-30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無陪伴組應用率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≥65%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降低個案表單負擔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示範個案 A 操作障礙（非 §10.1 發現）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紀錄表欄位偏多（18 欄）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精簡為 12 欄並保留必填標示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紀錄表工作小組（提案）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2026-10-31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紀錄欄位齊備率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≥90%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預擬／未核定</w:t>
            </w:r>
          </w:p>
        </w:tc>
      </w:tr>
    </w:tbl>
    <w:p>
      <w:pPr>
        <w:sectPr>
          <w:footerReference w:type="default" r:id="rId14"/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需要之真實來源與替換路徑</w:t>
      </w:r>
    </w:p>
    <w:p>
      <w:pPr>
        <w:spacing w:after="120" w:before="0"/>
      </w:pPr>
      <w:r>
        <w:rPr>
          <w:b w:val="0"/>
          <w:i w:val="0"/>
          <w:sz w:val="21"/>
        </w:rPr>
        <w:t>以下為人類可讀版清單；逐筆替換登錄表只存 sidecar，不在正文列印登錄碼。每一項目前狀態皆為待取得並核實真實來源，不得標示為已核驗。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真實來源需求清單（十項；原始代號僅存 sidecar）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977" w:type="dxa"/>
        <w:tblLayout w:type="fixed"/>
      </w:tblPr>
      <w:tblGrid>
        <w:gridCol w:w="3174"/>
        <w:gridCol w:w="2267"/>
        <w:gridCol w:w="3174"/>
        <w:gridCol w:w="1360"/>
      </w:tblGrid>
      <w:tr>
        <w:trPr>
          <w:tblHeader w:val="true"/>
          <w:cantSplit/>
        </w:trPr>
        <w:tc>
          <w:tcPr>
            <w:tcW w:type="dxa" w:w="3175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需要之真實事實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可接受來源類型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來源定位要求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狀態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各期實際訓練期別／班次與日期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年度訓練計畫、班表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檔名＋日期範圍＋主管核可定位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結訓名冊與受訓人數（去識別）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學員名冊（含去識別欄）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名冊版本＋筆數＋去識別程序說明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課後評量原始結果與門檻依據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評量卷、評分規準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卷別＋題數＋門檻來源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追蹤問卷回覆原始檔（含 T+90 主波次）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問卷平台匯出／紙本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匯出時間＋份數＋涵蓋率計算明細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服務接觸紀錄（Tier-A）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紀錄簿／系統紀錄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紀錄編號＋抽查筆數＋保存位置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觀察量尺紀錄（Tier-B）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督導／同儕觀察表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觀察者角色＋日期＋是否獨立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達標門檻、主波次與追蹤窗之內部依據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訓練品質文件／內規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條號＋核定狀態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檢討結論與改善決策之核定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管理審查紀錄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會議日期＋決議事項定位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隱私與保存政策（回覆者個資處理）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個資處理說明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存取權限＋保存年限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課程版本與紀錄表欄位版本</w:t>
            </w:r>
          </w:p>
        </w:tc>
        <w:tc>
          <w:tcPr>
            <w:tcW w:type="dxa" w:w="226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課程設計文件</w:t>
            </w:r>
          </w:p>
        </w:tc>
        <w:tc>
          <w:tcPr>
            <w:tcW w:type="dxa" w:w="3175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版本號＋生效日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待真實來源</w:t>
            </w:r>
          </w:p>
        </w:tc>
      </w:tr>
    </w:tbl>
    <w:p>
      <w:pPr>
        <w:pStyle w:val="Heading1"/>
      </w:pPr>
      <w:r>
        <w:t>附錄 A：追蹤問卷題項（可發放）</w:t>
      </w:r>
    </w:p>
    <w:p>
      <w:pPr>
        <w:spacing w:after="120" w:before="0"/>
      </w:pPr>
      <w:r>
        <w:rPr>
          <w:b w:val="0"/>
          <w:i w:val="0"/>
          <w:sz w:val="21"/>
        </w:rPr>
        <w:t>目的：量測課程所學（C1 分類、C2 紀錄填寫、C3 轉介界線）在實際志工服務情境中的使用。答案不含個資識別；以志工代號連結。主波次＝T+90：僅 T+90 回覆用於判定 D、E；T+30/T+60/T+180 僅描述性，不決定 E、G，且同一人不得跨波次重複計數。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追蹤問卷 Q1–Q6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885" w:type="dxa"/>
        <w:tblLayout w:type="fixed"/>
      </w:tblPr>
      <w:tblGrid>
        <w:gridCol w:w="793"/>
        <w:gridCol w:w="3741"/>
        <w:gridCol w:w="1133"/>
        <w:gridCol w:w="2607"/>
        <w:gridCol w:w="2607"/>
      </w:tblGrid>
      <w:tr>
        <w:trPr>
          <w:tblHeader w:val="true"/>
          <w:cantSplit/>
        </w:trPr>
        <w:tc>
          <w:tcPr>
            <w:tcW w:type="dxa" w:w="79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題號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題目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題型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尺度／選項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計分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Q1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過去 30 天內，我使用課堂所教的結構化接觸紀錄格式記錄服務接觸的次數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單選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 次／1–2 次／3–5 次／6 次以上／不適用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 次=0；1–2=1；3–5=2；6+=3；不適用＝剔出該題分母並單獨回報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Q2</w:t>
            </w:r>
          </w:p>
        </w:tc>
        <w:tc>
          <w:tcPr>
            <w:tcW w:type="dxa" w:w="374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我能在一週內完成一次欄位齊備的接觸紀錄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李克特 5 點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 非常不同意 … 5 非常同意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1–5 分；≥4 視為正向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Q3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遇到需求超出本會服務範圍時，我會依轉介界線規則處理（記錄並轉介／記錄並回報）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李克特 5 點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 … 5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1–5 分；≥4 視為正向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Q4</w:t>
            </w:r>
          </w:p>
        </w:tc>
        <w:tc>
          <w:tcPr>
            <w:tcW w:type="dxa" w:w="374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我應用時遇到的主要障礙（可複選）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複選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時間不足／紀錄表不明確／缺乏督導回饋／缺乏設備／其他／無障礙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各選項計次；無障礙＝0 障礙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Q5</w:t>
            </w:r>
          </w:p>
        </w:tc>
        <w:tc>
          <w:tcPr>
            <w:tcW w:type="dxa" w:w="374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我對轉介界線規則的熟悉程度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李克特 5 點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 非常不熟 … 5 非常熟悉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1–5 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Q6</w:t>
            </w:r>
          </w:p>
        </w:tc>
        <w:tc>
          <w:tcPr>
            <w:tcW w:type="dxa" w:w="374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請描述一次你實際應用課程內容的經驗（含日期與服務接觸類型；請勿填寫姓名或個資）</w:t>
            </w:r>
          </w:p>
        </w:tc>
        <w:tc>
          <w:tcPr>
            <w:tcW w:type="dxa" w:w="1134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開放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文字</w:t>
            </w:r>
          </w:p>
        </w:tc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質性；用於個案追溯，不計入比率分子</w:t>
            </w:r>
          </w:p>
        </w:tc>
      </w:tr>
    </w:tbl>
    <w:p>
      <w:pPr>
        <w:spacing w:after="120" w:before="0"/>
      </w:pPr>
      <w:r>
        <w:rPr>
          <w:b w:val="0"/>
          <w:i w:val="0"/>
          <w:sz w:val="21"/>
        </w:rPr>
        <w:t>行為判定（單一回答者）：自述達標（T+90 主波次）：Q1 ≥ 1（即「1–2 次」以上）且 Q2 ≥ 4 且 Q3 ≥ 4。非自述佐證符合（主波次窗內）：Tier-A（接觸紀錄／系統紀錄，日期 ≤ 結訓後 T+90）或 Tier-B（觀察量尺總分 ≥ 9/12，於 T+60 或 T+90）。該員 E（實際應用）＝自述達標 或 非自述佐證符合（兩者之一即可，不需同時具備自述）。該員 G（具非自述佐證）＝僅當具 Tier-A 或 Tier-B；純自述（僅自述達標、無觀察／紀錄）不計入 G。不重複計數：同一人於 T+30/T+60/T+90/T+180 多次回覆，於各率僅計一次，且以 T+90（或其前之佐證）為認定依據。</w:t>
      </w:r>
    </w:p>
    <w:p>
      <w:pPr>
        <w:pStyle w:val="Heading1"/>
      </w:pPr>
      <w:r>
        <w:t>附錄 B：觀察量尺（Tier-B）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觀察量尺 R1–R4（T10）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977" w:type="dxa"/>
        <w:tblLayout w:type="fixed"/>
      </w:tblPr>
      <w:tblGrid>
        <w:gridCol w:w="2607"/>
        <w:gridCol w:w="5442"/>
        <w:gridCol w:w="1927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項</w:t>
            </w:r>
          </w:p>
        </w:tc>
        <w:tc>
          <w:tcPr>
            <w:tcW w:type="dxa" w:w="5443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行為錨點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尺度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R1 紀錄完整性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0=缺 3 欄以上；1=缺 1–2 欄；2=欄位齊備但格式鬆散；3=欄位齊備且格式一致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R2 服務類別分類正確性</w:t>
            </w:r>
          </w:p>
        </w:tc>
        <w:tc>
          <w:tcPr>
            <w:tcW w:type="dxa" w:w="544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0=分類錯誤；1=部分錯誤；2=大致正確；3=完全依類別表正確分類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R3 轉介界線判斷正確性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0=應轉介卻自行處理或反之；1=判斷遲疑且需提示；2=自行正確判斷；3=正確並能說明依據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R4 時效</w:t>
            </w:r>
          </w:p>
        </w:tc>
        <w:tc>
          <w:tcPr>
            <w:tcW w:type="dxa" w:w="5443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0=未於時限內完成；1=逾時 &gt;3 日；2=逾時 1–3 日；3=於規定時限內完成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合計</w:t>
            </w:r>
          </w:p>
        </w:tc>
        <w:tc>
          <w:tcPr>
            <w:tcW w:type="dxa" w:w="5443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0–12（≥9 為達標）</w:t>
            </w:r>
          </w:p>
        </w:tc>
      </w:tr>
    </w:tbl>
    <w:p>
      <w:pPr>
        <w:spacing w:after="120" w:before="0"/>
      </w:pPr>
      <w:r>
        <w:rPr>
          <w:b w:val="0"/>
          <w:i w:val="0"/>
          <w:sz w:val="21"/>
        </w:rPr>
        <w:t>觀察者限制：觀察者須為課程外人員；若與受觀察者日常工作重疊（如同站值班），須標「非完全獨立」，且該筆僅可計 Tier-B 但須註記偏誤風險。本量尺屬內部佐證，不宣稱獨立第三方。觀察認定時點：T+60 或 T+90（須落在 T+90 截止點前）。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表 T10 觀察量尺欄位（schema）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050" w:type="dxa"/>
        <w:tblLayout w:type="fixed"/>
      </w:tblPr>
      <w:tblGrid>
        <w:gridCol w:w="1360"/>
        <w:gridCol w:w="3401"/>
        <w:gridCol w:w="1360"/>
        <w:gridCol w:w="1927"/>
      </w:tblGrid>
      <w:tr>
        <w:trPr>
          <w:tblHeader w:val="true"/>
          <w:cantSplit/>
        </w:trPr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項次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行為錨點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尺度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達標門檻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R1–R4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見上表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0–3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合計 ≥9/12</w:t>
            </w:r>
          </w:p>
        </w:tc>
      </w:tr>
    </w:tbl>
    <w:p>
      <w:pPr>
        <w:pStyle w:val="Heading1"/>
      </w:pPr>
      <w:r>
        <w:t>附錄 C：合成的完整答卷與計分示範</w:t>
      </w:r>
    </w:p>
    <w:p>
      <w:pPr>
        <w:keepNext/>
        <w:spacing w:after="40" w:before="160"/>
      </w:pPr>
      <w:r>
        <w:rPr>
          <w:b/>
          <w:i w:val="0"/>
          <w:color w:val="1F3B5B"/>
          <w:sz w:val="21"/>
        </w:rPr>
        <w:t>合成答卷計分示範（示範個案 A（合成））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0091" w:type="dxa"/>
        <w:tblLayout w:type="fixed"/>
      </w:tblPr>
      <w:tblGrid>
        <w:gridCol w:w="1700"/>
        <w:gridCol w:w="907"/>
        <w:gridCol w:w="907"/>
        <w:gridCol w:w="907"/>
        <w:gridCol w:w="907"/>
        <w:gridCol w:w="3401"/>
        <w:gridCol w:w="1360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波次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Q1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Q2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Q3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Q5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判定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層級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T+30（描述性）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自述達標（Q1≥1、Q2≥4、Q3≥4）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Tier-C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T+60（描述性）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402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督導觀察 10/12 ≥9（Tier-B 達標）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Tier-B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T+90（主波次）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5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自述達標且具 Tier-A/B 佐證 → 計入 G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Tier-A/B</w:t>
            </w:r>
          </w:p>
        </w:tc>
      </w:tr>
    </w:tbl>
    <w:p>
      <w:pPr>
        <w:spacing w:after="120" w:before="0"/>
      </w:pPr>
      <w:r>
        <w:rPr>
          <w:b w:val="0"/>
          <w:i w:val="0"/>
          <w:sz w:val="21"/>
        </w:rPr>
        <w:t>非回覆／不適用／未到期處理：主波次窗開啟後，第 7、14 天各發 1 次提醒；跨 2 種管道，最多 3 次嘗試。三次嘗試後仍未接觸者列為失聯；明確表示不參與者列為拒訪，兩者均留在分母 C，且不列入 D。不適用逐題剔除於該題分母。未回覆者不得以 0 分填入應用欄；不得以「沉默即無應用」推論。未到期處理：凡主波次（T+90）窗尾超過資料截點 2026-06-30 之筆，該筆標 追蹤窗尚未到期（或部分者 追蹤期間未完整），不計入 D，移入「未到期」計數並揭露；2026 年第二季完成全數屬此類，不列入任何分母。第三期 T+180 一律標「尚未到期」；正文不得呈現其任何數字或「結果」。</w:t>
      </w:r>
    </w:p>
    <w:p>
      <w:pPr>
        <w:spacing w:after="120" w:before="200"/>
      </w:pPr>
      <w:r>
        <w:rPr>
          <w:b w:val="0"/>
          <w:i/>
          <w:color w:val="444444"/>
          <w:sz w:val="21"/>
        </w:rPr>
        <w:t>本文件為合成示範候選，不是正式評核結果，也不是協會實際辦訓或達成成果之證明。所有合成事實之完整替換登錄存於 sidecar，不在正文列印登錄碼。</w:t>
      </w:r>
    </w:p>
    <w:sectPr w:rsidR="00FC693F" w:rsidRPr="0006063C" w:rsidSect="00034616">
      <w:footerReference w:type="default" r:id="rId15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color w:val="444444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Microsoft JhengHei" w:hAnsi="Microsoft JhengHei" w:eastAsia="Microsoft JhengHei" w:cs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before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