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rPr>
          <w:rFonts w:ascii="Microsoft JhengHei" w:hAnsi="Microsoft JhengHei" w:eastAsia="Microsoft JhengHei"/>
          <w:b/>
          <w:i w:val="0"/>
          <w:color w:val="000000"/>
          <w:sz w:val="42"/>
        </w:rPr>
        <w:t>TTQS ONE DOCX 0138：學員訓後薪資與獎勵升遷第三方驗證表（I19-E28）</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94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文件識別</w:t>
            </w:r>
          </w:p>
        </w:tc>
        <w:tc>
          <w:tcPr>
            <w:tcW w:type="dxa" w:w="352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候選狀態</w:t>
            </w:r>
          </w:p>
        </w:tc>
        <w:tc>
          <w:tcPr>
            <w:tcW w:type="dxa" w:w="436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證據狀態</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DOCX 0138 / I19-E28 / 157索引152</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R08 候選；未核定、未正式接受</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REAL UNKNOWN / HOLD</w:t>
            </w:r>
          </w:p>
        </w:tc>
      </w:tr>
    </w:tbl>
    <w:p>
      <w:pPr>
        <w:spacing w:after="0"/>
      </w:pPr>
    </w:p>
    <w:p>
      <w:pPr>
        <w:keepLines w:val="0"/>
        <w:spacing w:after="140" w:line="259" w:lineRule="auto" w:before="60"/>
      </w:pPr>
      <w:r>
        <w:rPr>
          <w:rFonts w:ascii="Microsoft JhengHei" w:hAnsi="Microsoft JhengHei" w:eastAsia="Microsoft JhengHei"/>
          <w:b w:val="0"/>
          <w:i w:val="0"/>
          <w:color w:val="232D37"/>
          <w:sz w:val="21"/>
        </w:rPr>
        <w:t>候選作業工具；未核定、未實施。本文件沒有真實個案、薪資／人事原件、當事人授權、雇主回覆或協會核准。所有計算情境均為 SAMPLE / SYNTHETIC。正式承辦主體、資料流程、表單、角色、保存期限與安全控制均待原始點協會核定。</w:t>
      </w:r>
    </w:p>
    <w:p>
      <w:pPr>
        <w:pStyle w:val="Heading1"/>
      </w:pPr>
      <w:r>
        <w:rPr>
          <w:rFonts w:ascii="Microsoft JhengHei" w:hAnsi="Microsoft JhengHei" w:eastAsia="Microsoft JhengHei"/>
          <w:b/>
          <w:i w:val="0"/>
          <w:color w:val="000000"/>
          <w:sz w:val="30"/>
        </w:rPr>
        <w:t>第一節：30 秒使用指引與證據邊界</w:t>
      </w:r>
    </w:p>
    <w:p>
      <w:pPr>
        <w:pStyle w:val="Heading2"/>
      </w:pPr>
      <w:r>
        <w:rPr>
          <w:rFonts w:ascii="Microsoft JhengHei" w:hAnsi="Microsoft JhengHei" w:eastAsia="Microsoft JhengHei"/>
          <w:b/>
          <w:i w:val="0"/>
          <w:color w:val="000000"/>
          <w:sz w:val="24"/>
        </w:rPr>
        <w:t>1.1 本文件用途與讀者</w:t>
      </w:r>
    </w:p>
    <w:p>
      <w:pPr>
        <w:keepLines w:val="0"/>
        <w:spacing w:after="80" w:line="259" w:lineRule="auto"/>
      </w:pPr>
      <w:r>
        <w:rPr>
          <w:rFonts w:ascii="Microsoft JhengHei" w:hAnsi="Microsoft JhengHei" w:eastAsia="Microsoft JhengHei"/>
          <w:b w:val="0"/>
          <w:i w:val="0"/>
          <w:color w:val="232D37"/>
          <w:sz w:val="21"/>
        </w:rPr>
        <w:t>本表供原始點協會規劃 I19-E28 個別績效佐證流程：將一位學員提出的訓後薪資、工作獎勵或升遷主張，連到可定位、可核驗的第三方來源，並記錄限縮、缺漏與覆核。這是證據查驗表，不是薪資調查報告、協會成果公告、第三方原件或正式核定。協會是否已辦理這些業務、已有何種部門或實際控制，不能由本候選推定。</w:t>
      </w:r>
    </w:p>
    <w:p>
      <w:pPr>
        <w:pStyle w:val="Heading2"/>
      </w:pPr>
      <w:r>
        <w:rPr>
          <w:rFonts w:ascii="Microsoft JhengHei" w:hAnsi="Microsoft JhengHei" w:eastAsia="Microsoft JhengHei"/>
          <w:b/>
          <w:i w:val="0"/>
          <w:color w:val="000000"/>
          <w:sz w:val="24"/>
        </w:rPr>
        <w:t>1.2 何時使用</w:t>
      </w:r>
    </w:p>
    <w:p>
      <w:pPr>
        <w:keepLines w:val="0"/>
        <w:spacing w:after="80" w:line="259" w:lineRule="auto"/>
      </w:pPr>
      <w:r>
        <w:rPr>
          <w:rFonts w:ascii="Microsoft JhengHei" w:hAnsi="Microsoft JhengHei" w:eastAsia="Microsoft JhengHei"/>
          <w:b w:val="0"/>
          <w:i w:val="0"/>
          <w:color w:val="232D37"/>
          <w:sz w:val="21"/>
        </w:rPr>
        <w:t>只有在協會已確認實際承辦主體、處理依據、個資告知、權限、受限儲存及覆核安排後，才可用於 REAL 個案。追蹤日期應按實際課程與來源記錄；「結訓後 3 至 6 個月」是可供協會評估的作業窗口，不是 I19-E28 官方原句或本候選已核定的期限。簽名或同意不會自行證明第三方文件真實，也不一定單獨構成完整處理依據。</w:t>
      </w:r>
    </w:p>
    <w:p>
      <w:pPr>
        <w:pStyle w:val="Heading2"/>
      </w:pPr>
      <w:r>
        <w:rPr>
          <w:rFonts w:ascii="Microsoft JhengHei" w:hAnsi="Microsoft JhengHei" w:eastAsia="Microsoft JhengHei"/>
          <w:b/>
          <w:i w:val="0"/>
          <w:color w:val="000000"/>
          <w:sz w:val="24"/>
        </w:rPr>
        <w:t>1.3 操作產出</w:t>
      </w:r>
    </w:p>
    <w:p>
      <w:pPr>
        <w:keepLines w:val="0"/>
        <w:spacing w:after="80" w:line="259" w:lineRule="auto"/>
      </w:pPr>
      <w:r>
        <w:rPr>
          <w:rFonts w:ascii="Microsoft JhengHei" w:hAnsi="Microsoft JhengHei" w:eastAsia="Microsoft JhengHei"/>
          <w:b w:val="0"/>
          <w:i w:val="0"/>
          <w:color w:val="232D37"/>
          <w:sz w:val="21"/>
        </w:rPr>
        <w:t>每案完成或明確停在下列狀態：個案與課程連結、告知／處理依據紀錄、第三方來源索引、主張與來源逐項對照、薪資／獎勵／升遷核對、差異處理、獨立覆核與狀態。未有來源的欄位填 UNKNOWN、NOT PROVIDED 或 N/A 並說明，不以空白或零假裝已查證。</w:t>
      </w:r>
    </w:p>
    <w:p>
      <w:pPr>
        <w:pStyle w:val="Heading2"/>
      </w:pPr>
      <w:r>
        <w:rPr>
          <w:rFonts w:ascii="Microsoft JhengHei" w:hAnsi="Microsoft JhengHei" w:eastAsia="Microsoft JhengHei"/>
          <w:b/>
          <w:i w:val="0"/>
          <w:color w:val="000000"/>
          <w:sz w:val="24"/>
        </w:rPr>
        <w:t>1.4 SAMPLE 與 REAL</w:t>
      </w:r>
    </w:p>
    <w:p>
      <w:pPr>
        <w:keepLines w:val="0"/>
        <w:spacing w:after="80" w:line="259" w:lineRule="auto"/>
      </w:pPr>
      <w:r>
        <w:rPr>
          <w:rFonts w:ascii="Microsoft JhengHei" w:hAnsi="Microsoft JhengHei" w:eastAsia="Microsoft JhengHei"/>
          <w:b w:val="0"/>
          <w:i w:val="0"/>
          <w:color w:val="232D37"/>
          <w:sz w:val="21"/>
        </w:rPr>
        <w:t>本候選唯一跨文件數字示例沿用 0126/I19-E14 的 SYN-0126-01：月薪比較值 NT$32,000 與 NT$33,000。這只是合成數值。沒有真人、雇主、結訓日期、薪資項目拆分、原件位元組、授權或核驗結果。REAL 一律維持 UNKNOWN / HOLD，正式接受 NOT_GRANTED。不可製作假的薪資單、雇主章戳、回覆、簽名、檔案位置或協會決議。</w:t>
      </w:r>
    </w:p>
    <w:p>
      <w:pPr>
        <w:pStyle w:val="Heading2"/>
      </w:pPr>
      <w:r>
        <w:rPr>
          <w:rFonts w:ascii="Microsoft JhengHei" w:hAnsi="Microsoft JhengHei" w:eastAsia="Microsoft JhengHei"/>
          <w:b/>
          <w:i w:val="0"/>
          <w:color w:val="000000"/>
          <w:sz w:val="24"/>
        </w:rPr>
        <w:t>1.5 不作因果推論</w:t>
      </w:r>
    </w:p>
    <w:p>
      <w:pPr>
        <w:keepLines w:val="0"/>
        <w:spacing w:after="80" w:line="259" w:lineRule="auto"/>
      </w:pPr>
      <w:r>
        <w:rPr>
          <w:rFonts w:ascii="Microsoft JhengHei" w:hAnsi="Microsoft JhengHei" w:eastAsia="Microsoft JhengHei"/>
          <w:b w:val="0"/>
          <w:i w:val="0"/>
          <w:color w:val="232D37"/>
          <w:sz w:val="21"/>
        </w:rPr>
        <w:t>可驗證的薪資／獎勵／職務變動只代表有來源支持的特定事實；「發生在訓後」不等於「由訓練造成」。未有適當研究設計與來源時，不使用因果措辭。</w:t>
      </w:r>
    </w:p>
    <w:p>
      <w:pPr>
        <w:pStyle w:val="Heading1"/>
      </w:pPr>
      <w:r>
        <w:rPr>
          <w:rFonts w:ascii="Microsoft JhengHei" w:hAnsi="Microsoft JhengHei" w:eastAsia="Microsoft JhengHei"/>
          <w:b/>
          <w:i w:val="0"/>
          <w:color w:val="000000"/>
          <w:sz w:val="30"/>
        </w:rPr>
        <w:t>第二節：官方規範、文件身分與相鄰項目</w:t>
      </w:r>
    </w:p>
    <w:p>
      <w:pPr>
        <w:pStyle w:val="Heading2"/>
      </w:pPr>
      <w:r>
        <w:rPr>
          <w:rFonts w:ascii="Microsoft JhengHei" w:hAnsi="Microsoft JhengHei" w:eastAsia="Microsoft JhengHei"/>
          <w:b/>
          <w:i w:val="0"/>
          <w:color w:val="000000"/>
          <w:sz w:val="24"/>
        </w:rPr>
        <w:t>2.1 唯一對應</w:t>
      </w:r>
    </w:p>
    <w:p>
      <w:pPr>
        <w:keepLines w:val="0"/>
        <w:spacing w:after="80" w:line="259" w:lineRule="auto"/>
      </w:pPr>
      <w:r>
        <w:rPr>
          <w:rFonts w:ascii="Microsoft JhengHei" w:hAnsi="Microsoft JhengHei" w:eastAsia="Microsoft JhengHei"/>
          <w:b w:val="0"/>
          <w:i w:val="0"/>
          <w:color w:val="232D37"/>
          <w:sz w:val="21"/>
        </w:rPr>
        <w:t>本文件各編號不可互換：</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94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識別</w:t>
            </w:r>
          </w:p>
        </w:tc>
        <w:tc>
          <w:tcPr>
            <w:tcW w:type="dxa" w:w="352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本件值</w:t>
            </w:r>
          </w:p>
        </w:tc>
        <w:tc>
          <w:tcPr>
            <w:tcW w:type="dxa" w:w="436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來源／用途</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DOCX ID</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0138</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TTQS ONE 文件序號</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官方要求 ID</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I19-E28</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指標 19 個別績效提升</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官方印刷方框流水號</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UNKNOWN</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不以文件序號或 157 索引代替</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官方查核表文字</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「個人績效提升（薪資提升或獎勵升遷之紀錄）。」</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訓練機構版評核表印刷第 9 頁</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157 項專案索引</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152</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「個人升薪／獎勵／升遷證明：取得同意與原件」</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142 項專屬文件藍圖</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DOCX 0138 對應 I19-E28 的專屬文件藍圖</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本件 I19-E28 專屬需求列</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129→142 對照</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I19-E28 → 0138</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官方具名需求與文件序列對照列</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文類</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個別第三方證據查驗紀錄</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不取代薪資單、人事命令或其他第三方原件</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施工來源</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本次依官方評核表第 9 頁及本件專屬文件藍圖編製</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每次正式使用前應核對適用版本與日期</w:t>
            </w:r>
          </w:p>
        </w:tc>
      </w:tr>
    </w:tbl>
    <w:p>
      <w:pPr>
        <w:spacing w:after="0"/>
      </w:pPr>
    </w:p>
    <w:p>
      <w:pPr>
        <w:pStyle w:val="Heading2"/>
      </w:pPr>
      <w:r>
        <w:rPr>
          <w:rFonts w:ascii="Microsoft JhengHei" w:hAnsi="Microsoft JhengHei" w:eastAsia="Microsoft JhengHei"/>
          <w:b/>
          <w:i w:val="0"/>
          <w:color w:val="000000"/>
          <w:sz w:val="24"/>
        </w:rPr>
        <w:t>2.2 遮住標題仍可辨識</w:t>
      </w:r>
    </w:p>
    <w:p>
      <w:pPr>
        <w:keepLines w:val="0"/>
        <w:spacing w:after="80" w:line="259" w:lineRule="auto"/>
      </w:pPr>
      <w:r>
        <w:rPr>
          <w:rFonts w:ascii="Microsoft JhengHei" w:hAnsi="Microsoft JhengHei" w:eastAsia="Microsoft JhengHei"/>
          <w:b w:val="0"/>
          <w:i w:val="0"/>
          <w:color w:val="232D37"/>
          <w:sz w:val="21"/>
        </w:rPr>
        <w:t>本件以單一個案、資料授權／依據、第三方來源定位、精確主張範圍、薪資／獎勵／升遷不同欄位、獨立來源驗證及第二人覆核為核心。遮掉標題後仍可辨認為個人訓後績效第三方證據查驗紀錄，不會被誤認為 0126 的群體薪資調查或 0137 的媒體報導。</w:t>
      </w:r>
    </w:p>
    <w:p>
      <w:pPr>
        <w:pStyle w:val="Heading2"/>
      </w:pPr>
      <w:r>
        <w:rPr>
          <w:rFonts w:ascii="Microsoft JhengHei" w:hAnsi="Microsoft JhengHei" w:eastAsia="Microsoft JhengHei"/>
          <w:b/>
          <w:i w:val="0"/>
          <w:color w:val="000000"/>
          <w:sz w:val="24"/>
        </w:rPr>
        <w:t>2.3 不可替代及法規核對</w:t>
      </w:r>
    </w:p>
    <w:p>
      <w:pPr>
        <w:keepLines w:val="0"/>
        <w:spacing w:after="80" w:line="259" w:lineRule="auto"/>
      </w:pPr>
      <w:r>
        <w:rPr>
          <w:rFonts w:ascii="Microsoft JhengHei" w:hAnsi="Microsoft JhengHei" w:eastAsia="Microsoft JhengHei"/>
          <w:b w:val="0"/>
          <w:i w:val="0"/>
          <w:color w:val="232D37"/>
          <w:sz w:val="21"/>
        </w:rPr>
        <w:t>過去不完整的來源版本未作為本件正文依據；本件依官方 I19-E28 要求與專屬藍圖獨立起草。禁止公開未授權的真實薪資、人事、身分或聯絡資料。個資蒐集、利用、權利行使與保存期限須依個案目的、有效處理依據及當時現行法規確認；本候選不宣稱固定「法定三年」，也不代替法律審查。法規核對入口：個人資料保護法第 11 條、第 19 條，全國法規資料庫（https://law.moj.gov.tw/LawClass/LawAll.aspx?PCode=I0050021）。</w:t>
      </w:r>
    </w:p>
    <w:p>
      <w:pPr>
        <w:pStyle w:val="Heading1"/>
      </w:pPr>
      <w:r>
        <w:rPr>
          <w:rFonts w:ascii="Microsoft JhengHei" w:hAnsi="Microsoft JhengHei" w:eastAsia="Microsoft JhengHei"/>
          <w:b/>
          <w:i w:val="0"/>
          <w:color w:val="000000"/>
          <w:sz w:val="30"/>
        </w:rPr>
        <w:t>第三節：功能角色、操作流程與停損閘門</w:t>
      </w:r>
    </w:p>
    <w:p>
      <w:pPr>
        <w:pStyle w:val="Heading2"/>
      </w:pPr>
      <w:r>
        <w:rPr>
          <w:rFonts w:ascii="Microsoft JhengHei" w:hAnsi="Microsoft JhengHei" w:eastAsia="Microsoft JhengHei"/>
          <w:b/>
          <w:i w:val="0"/>
          <w:color w:val="000000"/>
          <w:sz w:val="24"/>
        </w:rPr>
        <w:t>3.1 功能責任（不是既有人事編制）</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94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功能碼</w:t>
            </w:r>
          </w:p>
        </w:tc>
        <w:tc>
          <w:tcPr>
            <w:tcW w:type="dxa" w:w="352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應做與應留下的紀錄</w:t>
            </w:r>
          </w:p>
        </w:tc>
        <w:tc>
          <w:tcPr>
            <w:tcW w:type="dxa" w:w="436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權限界線</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R-01 個案受理</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核對主張類別、結訓來源、建立去識別碼、交付核定告知與選擇表</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不得認定第三方來源真偽；不得以同意代替證據</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R-02 來源查驗</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從獨立可驗證的管道核對發行者；定位原件頁／欄；逐項寫支持與不支持的主張</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不以原件上單獨提供的聯絡資訊作唯一驗證；不擴大原文結論</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R-03 受控保管</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只在核定受限位置保管必要原件、文件版本及存取紀錄；依政策處理到期／撤回</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未確認實際儲存位置與權限前不得收取 REAL 薪資原件；版本識別不能單獨證明發行者或內容真實</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R-04 獨立覆核</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由未建立本筆主張／來源結論的人覆核依據、原件定位、算式、措辭與狀態，記錄日期及版本</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不得覆核自己的查證工作；不簽發未取得的協會決議或正式接受</w:t>
            </w:r>
          </w:p>
        </w:tc>
      </w:tr>
    </w:tbl>
    <w:p>
      <w:pPr>
        <w:spacing w:after="0"/>
      </w:pPr>
    </w:p>
    <w:p>
      <w:pPr>
        <w:keepLines w:val="0"/>
        <w:spacing w:after="80" w:line="259" w:lineRule="auto"/>
      </w:pPr>
      <w:r>
        <w:rPr>
          <w:rFonts w:ascii="Microsoft JhengHei" w:hAnsi="Microsoft JhengHei" w:eastAsia="Microsoft JhengHei"/>
          <w:b w:val="0"/>
          <w:i w:val="0"/>
          <w:color w:val="232D37"/>
          <w:sz w:val="21"/>
        </w:rPr>
        <w:t>角色碼是本候選提出的工作功能，不代表協會已有同名職位或固定人數。協會須先指定實際承辦者、權限與代理。小型志工組織可合併不衝突行政功能，但 R-04 必須由另一位具權限者覆核；無法獨立覆核時個案維持 HOLD。</w:t>
      </w:r>
    </w:p>
    <w:p>
      <w:pPr>
        <w:pStyle w:val="Heading2"/>
      </w:pPr>
      <w:r>
        <w:rPr>
          <w:rFonts w:ascii="Microsoft JhengHei" w:hAnsi="Microsoft JhengHei" w:eastAsia="Microsoft JhengHei"/>
          <w:b/>
          <w:i w:val="0"/>
          <w:color w:val="000000"/>
          <w:sz w:val="24"/>
        </w:rPr>
        <w:t>3.2 七階段操作流程</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val="true"/>
        </w:trPr>
        <w:tc>
          <w:tcPr>
            <w:tcW w:type="dxa" w:w="1440"/>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階段</w:t>
            </w:r>
          </w:p>
        </w:tc>
        <w:tc>
          <w:tcPr>
            <w:tcW w:type="dxa" w:w="244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操作</w:t>
            </w:r>
          </w:p>
        </w:tc>
        <w:tc>
          <w:tcPr>
            <w:tcW w:type="dxa" w:w="302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進入下一階段的證據</w:t>
            </w:r>
          </w:p>
        </w:tc>
        <w:tc>
          <w:tcPr>
            <w:tcW w:type="dxa" w:w="292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不足時</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0 制度就緒</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核定承辦主體、處理依據、告知表、窗口、保存期限、受限儲存及角色</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核定文件版本、實際可用儲存位置、角色指定</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HOLD_POLICY；不收 REAL 原件</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1 個案受理</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記課程／班次、結訓來源、主張類別及去識別碼</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可回查的結訓來源和 claim ID</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HOLD；不推測連結</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2 告知與選擇</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告知目的、資料欄位、對象、方式、期間、權利及不提供的影響；記錄選擇</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適用處理依據與範圍已確認</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HOLD_PRIVACY；不外部查證</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3 來源收件</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受限位置收件，記錄來源、文件識別、日期、頁欄、方法與受限保管登錄</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實際檔案與來源定位可回查</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HOLD_DOCUMENT；不造來源或 來源位置</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4 獨立核驗</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從與原件分離的管道核發行者／數位驗證，保存查核細節</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可重現的核驗紀錄</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HOLD；不得把未回覆當作證實</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5 claim 與重算</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每項主張對應來源頁欄；比較同口徑期間、薪資項目、幣別與工時</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算式可重算，未支持措辭已限縮</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N/A／HOLD；不補推論</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6 獨立覆核與結案</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R-04 核對原件、處理依據、定位、計算、狀態與修訂史</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覆核者獨立且版本明確</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HOLD；不冒充正式接受</w:t>
            </w:r>
          </w:p>
        </w:tc>
      </w:tr>
    </w:tbl>
    <w:p>
      <w:pPr>
        <w:spacing w:after="0"/>
      </w:pPr>
    </w:p>
    <w:p>
      <w:pPr>
        <w:pStyle w:val="Heading2"/>
      </w:pPr>
      <w:r>
        <w:rPr>
          <w:rFonts w:ascii="Microsoft JhengHei" w:hAnsi="Microsoft JhengHei" w:eastAsia="Microsoft JhengHei"/>
          <w:b/>
          <w:i w:val="0"/>
          <w:color w:val="000000"/>
          <w:sz w:val="24"/>
        </w:rPr>
        <w:t>3.3 停損規則</w:t>
      </w:r>
    </w:p>
    <w:p>
      <w:pPr>
        <w:keepLines w:val="0"/>
        <w:spacing w:after="80" w:line="259" w:lineRule="auto"/>
        <w:ind w:left="360" w:hanging="216"/>
      </w:pPr>
      <w:r>
        <w:rPr>
          <w:rFonts w:ascii="Microsoft JhengHei" w:hAnsi="Microsoft JhengHei" w:eastAsia="Microsoft JhengHei"/>
          <w:b w:val="0"/>
          <w:i w:val="0"/>
          <w:color w:val="232D37"/>
          <w:sz w:val="21"/>
        </w:rPr>
        <w:t>1. 依據／授權不足：未完成適用告知、處理依據或範圍確認，或當事人拒絕／撤回，停止新增蒐集、外部查驗與揭露，標記 HOLD_PRIVACY。既有資料返還、隔離、保存或刪除應依適用規則逐案核定並留痕，不作自動銷毀承諾。</w:t>
      </w:r>
    </w:p>
    <w:p>
      <w:pPr>
        <w:keepLines w:val="0"/>
        <w:spacing w:after="80" w:line="259" w:lineRule="auto"/>
        <w:ind w:left="360" w:hanging="216"/>
      </w:pPr>
      <w:r>
        <w:rPr>
          <w:rFonts w:ascii="Microsoft JhengHei" w:hAnsi="Microsoft JhengHei" w:eastAsia="Microsoft JhengHei"/>
          <w:b w:val="0"/>
          <w:i w:val="0"/>
          <w:color w:val="232D37"/>
          <w:sz w:val="21"/>
        </w:rPr>
        <w:t>2. 來源不足：只有口述、轉傳截圖或無法確認出處，標記 HOLD_DOCUMENT。印章不是唯一驗真方式；文件版本識別僅協助區分版本；仍須獨立核對發行者與內容。</w:t>
      </w:r>
    </w:p>
    <w:p>
      <w:pPr>
        <w:keepLines w:val="0"/>
        <w:spacing w:after="80" w:line="259" w:lineRule="auto"/>
        <w:ind w:left="360" w:hanging="216"/>
      </w:pPr>
      <w:r>
        <w:rPr>
          <w:rFonts w:ascii="Microsoft JhengHei" w:hAnsi="Microsoft JhengHei" w:eastAsia="Microsoft JhengHei"/>
          <w:b w:val="0"/>
          <w:i w:val="0"/>
          <w:color w:val="232D37"/>
          <w:sz w:val="21"/>
        </w:rPr>
        <w:t>3. 比較口徑不足：基期與追蹤期幣別、期間、薪資項目或工時基礎不同且無法可靠換算時，不計比率。基期為零或缺漏填 N/A 並說明，不以零填缺值，不推論訓練成效。</w:t>
      </w:r>
    </w:p>
    <w:p>
      <w:pPr>
        <w:keepLines w:val="0"/>
        <w:spacing w:after="80" w:line="259" w:lineRule="auto"/>
        <w:ind w:left="360" w:hanging="216"/>
      </w:pPr>
      <w:r>
        <w:rPr>
          <w:rFonts w:ascii="Microsoft JhengHei" w:hAnsi="Microsoft JhengHei" w:eastAsia="Microsoft JhengHei"/>
          <w:b w:val="0"/>
          <w:i w:val="0"/>
          <w:color w:val="232D37"/>
          <w:sz w:val="21"/>
        </w:rPr>
        <w:t>4. 缺少受控環境或獨立覆核：不得開始 REAL 收件／簽發驗證狀態；先由協會指定實際控制或維持 HOLD。</w:t>
      </w:r>
    </w:p>
    <w:p>
      <w:pPr>
        <w:pStyle w:val="Heading1"/>
      </w:pPr>
      <w:r>
        <w:rPr>
          <w:rFonts w:ascii="Microsoft JhengHei" w:hAnsi="Microsoft JhengHei" w:eastAsia="Microsoft JhengHei"/>
          <w:b/>
          <w:i w:val="0"/>
          <w:color w:val="000000"/>
          <w:sz w:val="30"/>
        </w:rPr>
        <w:t>第四節：資料字典</w:t>
      </w:r>
    </w:p>
    <w:p>
      <w:pPr>
        <w:keepLines w:val="0"/>
        <w:spacing w:after="80" w:line="259" w:lineRule="auto"/>
      </w:pPr>
      <w:r>
        <w:rPr>
          <w:rFonts w:ascii="Microsoft JhengHei" w:hAnsi="Microsoft JhengHei" w:eastAsia="Microsoft JhengHei"/>
          <w:b w:val="0"/>
          <w:i w:val="0"/>
          <w:color w:val="232D37"/>
          <w:sz w:val="21"/>
        </w:rPr>
        <w:t>REAL 資料只進協會核定的受限紀錄；公開候選只保留合成值與非識別來源核對資訊。</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val="true"/>
        </w:trPr>
        <w:tc>
          <w:tcPr>
            <w:tcW w:type="dxa" w:w="2736"/>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欄位</w:t>
            </w:r>
          </w:p>
        </w:tc>
        <w:tc>
          <w:tcPr>
            <w:tcW w:type="dxa" w:w="2232"/>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格式／來源</w:t>
            </w:r>
          </w:p>
        </w:tc>
        <w:tc>
          <w:tcPr>
            <w:tcW w:type="dxa" w:w="158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登錄功能</w:t>
            </w:r>
          </w:p>
        </w:tc>
        <w:tc>
          <w:tcPr>
            <w:tcW w:type="dxa" w:w="328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缺漏與驗證規則</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CASE_ID</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SYN-YYYY-NN 或依核定規則的 REAL 碼</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R-01</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缺碼 HOLD；樣本碼不可充真人案件</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COHORT_ID／結訓日</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核定班次碼、日期及來源頁欄</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R-01</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缺來源填 UNKNOWN，不推日期</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CLAIM_TYPE</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SALARY／REWARD／PROMOTION／UNCHANGED／UNKNOWN</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R-01</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未確認填 UNKNOWN</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CONSENT_AND_BASIS</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告知版本、處理依據、範圍、日期、拒絕／撤回</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R-01</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必要項不明即 HOLD_PRIVACY</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BASELINE_VALUE</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數值、期間、幣別、薪資項目與工時基礎</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R-02</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缺來源填 UNKNOWN/N/A；只有來源證實為 0 才填 0</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FOLLOWUP_VALUE</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同上，需與基期口徑可比</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R-02</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缺值不填 0；不可比時不計率</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WAGE_DIFF／RATE</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追蹤值−基期值；差額／基期×100</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R-02</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保留至少 4 位；呈現 2 位；分母 0 或缺漏填 N/A</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REWARD／PROMOTION</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原件明載名稱、金額（如有）、前後職務、日期、頁欄</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R-02</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只採認來源支持部分</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發行者／來源位置</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發行者、文件識別、頁欄、取得時間／方法、獨立驗證來源</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R-02</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不完整填 UNKNOWN/HOLD；不得編造</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文件版本識別</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受限登錄中的文件版本識別</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R-03</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無原件填 NOT_PROVIDED；版本資料不能替代來源核對</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CONTROLLED_LOCATION</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協會實際核定且可存取的位置</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R-03</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未部署填 NOT_CONFIGURED；不可造路徑或假稱已加密</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DECISION_STATUS</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VERIFIED_PRIMARY／VERIFIED_LIMITED／HOLD／REJECT／SAMPLE_ONLY</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R-04</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必須附理由、角色碼、日期和候選版本</w:t>
            </w:r>
          </w:p>
        </w:tc>
      </w:tr>
      <w:tr>
        <w:trPr>
          <w:cantSplit/>
        </w:trPr>
        <w:tc>
          <w:tcPr>
            <w:tcW w:type="dxa" w:w="2736"/>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RETENTION_BASIS</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起算點、終止條件、依據文件、核定者</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R-03</w:t>
            </w:r>
          </w:p>
        </w:tc>
        <w:tc>
          <w:tcPr>
            <w:tcW w:type="dxa" w:w="32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未核定不得填固定法定年限或收真實資料</w:t>
            </w:r>
          </w:p>
        </w:tc>
      </w:tr>
    </w:tbl>
    <w:p>
      <w:pPr>
        <w:spacing w:after="0"/>
      </w:pPr>
    </w:p>
    <w:p>
      <w:pPr>
        <w:pStyle w:val="Heading1"/>
      </w:pPr>
      <w:r>
        <w:rPr>
          <w:rFonts w:ascii="Microsoft JhengHei" w:hAnsi="Microsoft JhengHei" w:eastAsia="Microsoft JhengHei"/>
          <w:b/>
          <w:i w:val="0"/>
          <w:color w:val="000000"/>
          <w:sz w:val="30"/>
        </w:rPr>
        <w:t>第五節：個資告知與選擇表（候選範本）</w:t>
      </w:r>
    </w:p>
    <w:p>
      <w:pPr>
        <w:keepLines w:val="0"/>
        <w:spacing w:after="140" w:line="259" w:lineRule="auto" w:before="60"/>
      </w:pPr>
      <w:r>
        <w:rPr>
          <w:rFonts w:ascii="Microsoft JhengHei" w:hAnsi="Microsoft JhengHei" w:eastAsia="Microsoft JhengHei"/>
          <w:b w:val="0"/>
          <w:i w:val="0"/>
          <w:color w:val="232D37"/>
          <w:sz w:val="21"/>
        </w:rPr>
        <w:t>尚未核定、未簽署、未使用。以下欄位未完成且未由有權者核定前，不得向真人收取薪資或人事資料。本表不構成法律意見。</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2952"/>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告知欄</w:t>
            </w:r>
          </w:p>
        </w:tc>
        <w:tc>
          <w:tcPr>
            <w:tcW w:type="dxa" w:w="688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原始點協會待核定內容</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表單編號／版本／核定日</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______________________________</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正式承辦主體與資料責任人</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登記全銜：______________；責任窗口：______________</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蒐集目的</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限 I19-E28 個別訓後薪資、獎勵或升遷主張之來源查驗</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資料類別及欄位</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依個案最小化；薪資／獎勵／升遷／結訓連結：________________</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適用處理依據及告知版本</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______________________________</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可接觸對象與處理方式</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列明實際受權功能、查驗方式與評核閱覽範圍：________________</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實際儲存地／跨境傳輸</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__________________；未確認不得聲稱僅限境內</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保存期間與依據</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起算事件：____；期限／終止條件：__；依據與核定者：____</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權利請求窗口</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協會核實且可用的電話／地址／電子郵件：________________</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不提供的影響</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依實際方案核定；不同意時不進行該範圍查驗，不以非必要同意牽連無關權益</w:t>
            </w:r>
          </w:p>
        </w:tc>
      </w:tr>
    </w:tbl>
    <w:p>
      <w:pPr>
        <w:spacing w:after="0"/>
      </w:pPr>
    </w:p>
    <w:p>
      <w:pPr>
        <w:pStyle w:val="Heading2"/>
      </w:pPr>
      <w:r>
        <w:rPr>
          <w:rFonts w:ascii="Microsoft JhengHei" w:hAnsi="Microsoft JhengHei" w:eastAsia="Microsoft JhengHei"/>
          <w:b/>
          <w:i w:val="0"/>
          <w:color w:val="000000"/>
          <w:sz w:val="24"/>
        </w:rPr>
        <w:t>當事人逐項選擇</w:t>
      </w:r>
    </w:p>
    <w:p>
      <w:pPr>
        <w:keepLines w:val="0"/>
        <w:spacing w:after="80" w:line="259" w:lineRule="auto"/>
      </w:pPr>
      <w:r>
        <w:rPr>
          <w:rFonts w:ascii="Microsoft JhengHei" w:hAnsi="Microsoft JhengHei" w:eastAsia="Microsoft JhengHei"/>
          <w:b w:val="0"/>
          <w:i w:val="0"/>
          <w:color w:val="232D37"/>
          <w:sz w:val="21"/>
        </w:rPr>
        <w:t>第三方仍須自行確認其揭露依據；本選擇不強制第三方提供資料。</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val="true"/>
        </w:trPr>
        <w:tc>
          <w:tcPr>
            <w:tcW w:type="dxa" w:w="1440"/>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處理類別</w:t>
            </w:r>
          </w:p>
        </w:tc>
        <w:tc>
          <w:tcPr>
            <w:tcW w:type="dxa" w:w="244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同意</w:t>
            </w:r>
          </w:p>
        </w:tc>
        <w:tc>
          <w:tcPr>
            <w:tcW w:type="dxa" w:w="302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不同意</w:t>
            </w:r>
          </w:p>
        </w:tc>
        <w:tc>
          <w:tcPr>
            <w:tcW w:type="dxa" w:w="292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限縮／備註</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訓前與訓後薪資比較資料</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 ]</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 ]</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__________</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獎勵事實與可證明金額</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 ]</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 ]</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__________</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升遷前後職稱／職級與生效日</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 ]</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 ]</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__________</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向任職機構或其他來源查驗上述欄位</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 ]</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 ]</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__________</w:t>
            </w:r>
          </w:p>
        </w:tc>
      </w:tr>
    </w:tbl>
    <w:p>
      <w:pPr>
        <w:spacing w:after="0"/>
      </w:pPr>
    </w:p>
    <w:p>
      <w:pPr>
        <w:keepLines w:val="0"/>
        <w:spacing w:after="80" w:line="259" w:lineRule="auto"/>
      </w:pPr>
      <w:r>
        <w:rPr>
          <w:rFonts w:ascii="Microsoft JhengHei" w:hAnsi="Microsoft JhengHei" w:eastAsia="Microsoft JhengHei"/>
          <w:b w:val="0"/>
          <w:i w:val="0"/>
          <w:color w:val="232D37"/>
          <w:sz w:val="21"/>
        </w:rPr>
        <w:t>本人可向上方已核定窗口提出依法可行的權利請求。拒絕或撤回後，停止新增蒐集、查證與揭露並記錄日期；既有資料的限制存取、保存、返還或刪除依適用法律與核定政策逐案處理，不作自動銷毀承諾。</w:t>
      </w:r>
    </w:p>
    <w:p>
      <w:pPr>
        <w:keepLines w:val="0"/>
        <w:spacing w:after="80" w:line="259" w:lineRule="auto"/>
      </w:pPr>
      <w:r>
        <w:rPr>
          <w:rFonts w:ascii="Microsoft JhengHei" w:hAnsi="Microsoft JhengHei" w:eastAsia="Microsoft JhengHei"/>
          <w:b w:val="0"/>
          <w:i w:val="0"/>
          <w:color w:val="232D37"/>
          <w:sz w:val="21"/>
        </w:rPr>
        <w:t>選擇：[ ] 同意所勾選範圍　[ ] 不同意　[ ] 限縮：________________</w:t>
      </w:r>
    </w:p>
    <w:p>
      <w:pPr>
        <w:keepLines w:val="0"/>
        <w:spacing w:after="80" w:line="259" w:lineRule="auto"/>
      </w:pPr>
      <w:r>
        <w:rPr>
          <w:rFonts w:ascii="Microsoft JhengHei" w:hAnsi="Microsoft JhengHei" w:eastAsia="Microsoft JhengHei"/>
          <w:b w:val="0"/>
          <w:i w:val="0"/>
          <w:color w:val="232D37"/>
          <w:sz w:val="21"/>
        </w:rPr>
        <w:t>當事人簽名（實際使用時填）：______________　日期：______________</w:t>
      </w:r>
    </w:p>
    <w:p>
      <w:pPr>
        <w:keepLines w:val="0"/>
        <w:spacing w:after="80" w:line="259" w:lineRule="auto"/>
      </w:pPr>
      <w:r>
        <w:rPr>
          <w:rFonts w:ascii="Microsoft JhengHei" w:hAnsi="Microsoft JhengHei" w:eastAsia="Microsoft JhengHei"/>
          <w:b w:val="0"/>
          <w:i w:val="0"/>
          <w:color w:val="232D37"/>
          <w:sz w:val="21"/>
        </w:rPr>
        <w:t>承辦功能碼：______　收件日期：____　告知版本：______</w:t>
      </w:r>
    </w:p>
    <w:p>
      <w:pPr>
        <w:keepLines w:val="0"/>
        <w:spacing w:after="80" w:line="259" w:lineRule="auto"/>
      </w:pPr>
      <w:r>
        <w:rPr>
          <w:rFonts w:ascii="Microsoft JhengHei" w:hAnsi="Microsoft JhengHei" w:eastAsia="Microsoft JhengHei"/>
          <w:b w:val="0"/>
          <w:i w:val="0"/>
          <w:color w:val="232D37"/>
          <w:sz w:val="21"/>
        </w:rPr>
        <w:t>法規核對入口：個人資料保護法第 11、19 條；實際使用須確認當時有效文本與個案適用依據。全國法規資料庫（https://law.moj.gov.tw/LawClass/LawAll.aspx?PCode=I0050021）。本候選不宣稱固定「法定三年」或完成法律審查。</w:t>
      </w:r>
    </w:p>
    <w:p>
      <w:pPr>
        <w:pStyle w:val="Heading1"/>
      </w:pPr>
      <w:r>
        <w:rPr>
          <w:rFonts w:ascii="Microsoft JhengHei" w:hAnsi="Microsoft JhengHei" w:eastAsia="Microsoft JhengHei"/>
          <w:b/>
          <w:i w:val="0"/>
          <w:color w:val="000000"/>
          <w:sz w:val="30"/>
        </w:rPr>
        <w:t>第六節：第三方來源收件與受控索引</w:t>
      </w:r>
    </w:p>
    <w:p>
      <w:pPr>
        <w:keepLines w:val="0"/>
        <w:spacing w:after="80" w:line="259" w:lineRule="auto"/>
      </w:pPr>
      <w:r>
        <w:rPr>
          <w:rFonts w:ascii="Microsoft JhengHei" w:hAnsi="Microsoft JhengHei" w:eastAsia="Microsoft JhengHei"/>
          <w:b w:val="0"/>
          <w:i w:val="0"/>
          <w:color w:val="232D37"/>
          <w:sz w:val="21"/>
        </w:rPr>
        <w:t>收到文件後先限制非必要存取並記錄收件時間；索引期限、受限位置與安全措施依協會核定制度執行。未有實際受控位置前不得收 REAL 原件，也不得把一般共用資料夾描述為安全保存。</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94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索引欄位</w:t>
            </w:r>
          </w:p>
        </w:tc>
        <w:tc>
          <w:tcPr>
            <w:tcW w:type="dxa" w:w="352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SAMPLE：SYN-0126-01</w:t>
            </w:r>
          </w:p>
        </w:tc>
        <w:tc>
          <w:tcPr>
            <w:tcW w:type="dxa" w:w="436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REAL 個案登錄規則</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發行者／角色</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NOT PROVIDED；無實際發行者</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收件後按來源記錄正式名稱與角色</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文件種類／識別碼</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NOT PROVIDED；沒有實際文件</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逐字抄錄來源所載種類及識別碼</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日期／頁欄</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NOT PROVIDED</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記錄生效日、原件頁碼及欄位</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取得方式／時間</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NOT PERFORMED</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記實際取得管道、日期時間與經手功能</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獨立驗證管道／結果</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NOT PERFORMED</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記錄獨立來源、聯繫對象、時間及可證明範圍</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受控位置</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UNASSIGNED；非實際位置</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僅填核定且實際可存取的位置</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文件版本識別</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NOT PROVIDED；沒有位元組</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收到原件後記錄文件識別、頁欄、取得時間及經手角色</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存取級別／狀態</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SAMPLE_ONLY / HOLD</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按核定權限設定；資料不足則 UNKNOWN / HOLD</w:t>
            </w:r>
          </w:p>
        </w:tc>
      </w:tr>
    </w:tbl>
    <w:p>
      <w:pPr>
        <w:spacing w:after="0"/>
      </w:pPr>
    </w:p>
    <w:p>
      <w:pPr>
        <w:keepLines w:val="0"/>
        <w:spacing w:after="80" w:line="259" w:lineRule="auto"/>
      </w:pPr>
      <w:r>
        <w:rPr>
          <w:rFonts w:ascii="Microsoft JhengHei" w:hAnsi="Microsoft JhengHei" w:eastAsia="Microsoft JhengHei"/>
          <w:b w:val="0"/>
          <w:i w:val="0"/>
          <w:color w:val="232D37"/>
          <w:sz w:val="21"/>
        </w:rPr>
        <w:t>收件操作：(1) 記錄取得角色、來源管道、時間與版本；(2) 只複製必要欄位；(3) 投保級距或轉帳資料只支持其實際記載，不自動等同完整薪資；(4) 記錄原件識別、版本、取得時間與經手角色，並另行核對發行者與內容；(5) 版本識別不能單獨證明發行者或內容真實；(6) 原件缺頁、定位不明或只有截圖時寫明缺失、維持 HOLD，不造識別碼或路徑。</w:t>
      </w:r>
    </w:p>
    <w:p>
      <w:pPr>
        <w:pStyle w:val="Heading1"/>
      </w:pPr>
      <w:r>
        <w:rPr>
          <w:rFonts w:ascii="Microsoft JhengHei" w:hAnsi="Microsoft JhengHei" w:eastAsia="Microsoft JhengHei"/>
          <w:b/>
          <w:i w:val="0"/>
          <w:color w:val="000000"/>
          <w:sz w:val="30"/>
        </w:rPr>
        <w:t>第七節：主張與來源對照矩陣</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val="true"/>
        </w:trPr>
        <w:tc>
          <w:tcPr>
            <w:tcW w:type="dxa" w:w="194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主張碼／個案／類型</w:t>
            </w:r>
          </w:p>
        </w:tc>
        <w:tc>
          <w:tcPr>
            <w:tcW w:type="dxa" w:w="2520"/>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SAMPLE 主張與來源定位</w:t>
            </w:r>
          </w:p>
        </w:tc>
        <w:tc>
          <w:tcPr>
            <w:tcW w:type="dxa" w:w="2880"/>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來源可支持／未支持事項</w:t>
            </w:r>
          </w:p>
        </w:tc>
        <w:tc>
          <w:tcPr>
            <w:tcW w:type="dxa" w:w="2491"/>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狀態與處理</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CLM-01／SYN-0126-01／薪資</w:t>
            </w:r>
          </w:p>
        </w:tc>
        <w:tc>
          <w:tcPr>
            <w:tcW w:type="dxa" w:w="252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合成月薪比較值 32,000 至 33,000；定位為 0126 合成數值列，不是第三方原件。</w:t>
            </w:r>
          </w:p>
        </w:tc>
        <w:tc>
          <w:tcPr>
            <w:tcW w:type="dxa" w:w="288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可重算差額與比率；不能支持雇主已加薪、職能提升或訓練因果。</w:t>
            </w:r>
          </w:p>
        </w:tc>
        <w:tc>
          <w:tcPr>
            <w:tcW w:type="dxa" w:w="2491"/>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SAMPLE_ONLY / HOLD；REAL 須取得原件、處理依據及獨立來源核驗。</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CLM-02／SYN-0126-01／升遷</w:t>
            </w:r>
          </w:p>
        </w:tc>
        <w:tc>
          <w:tcPr>
            <w:tcW w:type="dxa" w:w="252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僅為 SAMPLE 假設；未設定真人、雇主或機構；來源 NOT PROVIDED。</w:t>
            </w:r>
          </w:p>
        </w:tc>
        <w:tc>
          <w:tcPr>
            <w:tcW w:type="dxa" w:w="288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無來源支持；不得宣稱已升遷、職級變更或有分紅。</w:t>
            </w:r>
          </w:p>
        </w:tc>
        <w:tc>
          <w:tcPr>
            <w:tcW w:type="dxa" w:w="2491"/>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SAMPLE_ONLY / HOLD_DOCUMENT；不作個人結果判定。</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CLM-03／SYN-0126-01／獎勵</w:t>
            </w:r>
          </w:p>
        </w:tc>
        <w:tc>
          <w:tcPr>
            <w:tcW w:type="dxa" w:w="252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僅為 SAMPLE 假設；未設定真人、發獎者或機構；來源 NOT PROVIDED。</w:t>
            </w:r>
          </w:p>
        </w:tc>
        <w:tc>
          <w:tcPr>
            <w:tcW w:type="dxa" w:w="288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無來源支持；不得宣稱獲獎、領款或訓練造成獎勵。</w:t>
            </w:r>
          </w:p>
        </w:tc>
        <w:tc>
          <w:tcPr>
            <w:tcW w:type="dxa" w:w="2491"/>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SAMPLE_ONLY / HOLD_DOCUMENT；不作個人結果判定。</w:t>
            </w:r>
          </w:p>
        </w:tc>
      </w:tr>
    </w:tbl>
    <w:p>
      <w:pPr>
        <w:spacing w:after="0"/>
      </w:pPr>
    </w:p>
    <w:p>
      <w:pPr>
        <w:keepLines w:val="0"/>
        <w:spacing w:after="80" w:line="259" w:lineRule="auto"/>
      </w:pPr>
      <w:r>
        <w:rPr>
          <w:rFonts w:ascii="Microsoft JhengHei" w:hAnsi="Microsoft JhengHei" w:eastAsia="Microsoft JhengHei"/>
          <w:b w:val="0"/>
          <w:i w:val="0"/>
          <w:color w:val="232D37"/>
          <w:sz w:val="21"/>
        </w:rPr>
        <w:t>填表順序：先逐字或忠實摘要主張；記錄來源識別碼和頁欄；只寫來源可支持的內容；因果、評價與來源外細節列為不支持；第二人抽核每一 claim。無原件時不得預填「第三方支持」。</w:t>
      </w:r>
    </w:p>
    <w:p>
      <w:pPr>
        <w:pStyle w:val="Heading1"/>
      </w:pPr>
      <w:r>
        <w:rPr>
          <w:rFonts w:ascii="Microsoft JhengHei" w:hAnsi="Microsoft JhengHei" w:eastAsia="Microsoft JhengHei"/>
          <w:b/>
          <w:i w:val="0"/>
          <w:color w:val="000000"/>
          <w:sz w:val="30"/>
        </w:rPr>
        <w:t>第八節：薪資、獎勵與升遷核對方法</w:t>
      </w:r>
    </w:p>
    <w:p>
      <w:pPr>
        <w:pStyle w:val="Heading2"/>
      </w:pPr>
      <w:r>
        <w:rPr>
          <w:rFonts w:ascii="Microsoft JhengHei" w:hAnsi="Microsoft JhengHei" w:eastAsia="Microsoft JhengHei"/>
          <w:b/>
          <w:i w:val="0"/>
          <w:color w:val="000000"/>
          <w:sz w:val="24"/>
        </w:rPr>
        <w:t>8.1 薪資比較</w:t>
      </w:r>
    </w:p>
    <w:p>
      <w:pPr>
        <w:keepLines w:val="0"/>
        <w:spacing w:after="80" w:line="259" w:lineRule="auto"/>
        <w:ind w:left="360" w:hanging="216"/>
      </w:pPr>
      <w:r>
        <w:rPr>
          <w:rFonts w:ascii="Microsoft JhengHei" w:hAnsi="Microsoft JhengHei" w:eastAsia="Microsoft JhengHei"/>
          <w:b w:val="0"/>
          <w:i w:val="0"/>
          <w:color w:val="232D37"/>
          <w:sz w:val="21"/>
        </w:rPr>
        <w:t>1. 記錄兩期來源、月份／週期、幣別、計薪方式、契約工時、職務與薪資項目；不得假設所有工作都是每週 40 小時。</w:t>
      </w:r>
    </w:p>
    <w:p>
      <w:pPr>
        <w:keepLines w:val="0"/>
        <w:spacing w:after="80" w:line="259" w:lineRule="auto"/>
        <w:ind w:left="360" w:hanging="216"/>
      </w:pPr>
      <w:r>
        <w:rPr>
          <w:rFonts w:ascii="Microsoft JhengHei" w:hAnsi="Microsoft JhengHei" w:eastAsia="Microsoft JhengHei"/>
          <w:b w:val="0"/>
          <w:i w:val="0"/>
          <w:color w:val="232D37"/>
          <w:sz w:val="21"/>
        </w:rPr>
        <w:t>2. 在核定口徑下分列固定薪資、非經常性給付、加班等項目；不同項目不得直接混加成升幅。</w:t>
      </w:r>
    </w:p>
    <w:p>
      <w:pPr>
        <w:keepLines w:val="0"/>
        <w:spacing w:after="80" w:line="259" w:lineRule="auto"/>
        <w:ind w:left="360" w:hanging="216"/>
      </w:pPr>
      <w:r>
        <w:rPr>
          <w:rFonts w:ascii="Microsoft JhengHei" w:hAnsi="Microsoft JhengHei" w:eastAsia="Microsoft JhengHei"/>
          <w:b w:val="0"/>
          <w:i w:val="0"/>
          <w:color w:val="232D37"/>
          <w:sz w:val="21"/>
        </w:rPr>
        <w:t>3. 差額 ΔW＝追蹤期可比值－基期可比值。</w:t>
      </w:r>
    </w:p>
    <w:p>
      <w:pPr>
        <w:keepLines w:val="0"/>
        <w:spacing w:after="80" w:line="259" w:lineRule="auto"/>
        <w:ind w:left="360" w:hanging="216"/>
      </w:pPr>
      <w:r>
        <w:rPr>
          <w:rFonts w:ascii="Microsoft JhengHei" w:hAnsi="Microsoft JhengHei" w:eastAsia="Microsoft JhengHei"/>
          <w:b w:val="0"/>
          <w:i w:val="0"/>
          <w:color w:val="232D37"/>
          <w:sz w:val="21"/>
        </w:rPr>
        <w:t>4. 比率 P＝(追蹤期可比值－基期可比值)÷基期可比值×100%。</w:t>
      </w:r>
    </w:p>
    <w:p>
      <w:pPr>
        <w:keepLines w:val="0"/>
        <w:spacing w:after="80" w:line="259" w:lineRule="auto"/>
        <w:ind w:left="360" w:hanging="216"/>
      </w:pPr>
      <w:r>
        <w:rPr>
          <w:rFonts w:ascii="Microsoft JhengHei" w:hAnsi="Microsoft JhengHei" w:eastAsia="Microsoft JhengHei"/>
          <w:b w:val="0"/>
          <w:i w:val="0"/>
          <w:color w:val="232D37"/>
          <w:sz w:val="21"/>
        </w:rPr>
        <w:t>5. 計算保留至少四位小數、顯示兩位。基期為零、缺漏或不可比時填 N/A 並說明。</w:t>
      </w:r>
    </w:p>
    <w:p>
      <w:pPr>
        <w:keepLines w:val="0"/>
        <w:spacing w:after="80" w:line="259" w:lineRule="auto"/>
        <w:ind w:left="360" w:hanging="216"/>
      </w:pPr>
      <w:r>
        <w:rPr>
          <w:rFonts w:ascii="Microsoft JhengHei" w:hAnsi="Microsoft JhengHei" w:eastAsia="Microsoft JhengHei"/>
          <w:b w:val="0"/>
          <w:i w:val="0"/>
          <w:color w:val="232D37"/>
          <w:sz w:val="21"/>
        </w:rPr>
        <w:t>6. 即使比率正確，也只描述來源支持的變動，不宣稱課程造成變動。</w:t>
      </w:r>
    </w:p>
    <w:p>
      <w:pPr>
        <w:pStyle w:val="Heading2"/>
      </w:pPr>
      <w:r>
        <w:rPr>
          <w:rFonts w:ascii="Microsoft JhengHei" w:hAnsi="Microsoft JhengHei" w:eastAsia="Microsoft JhengHei"/>
          <w:b/>
          <w:i w:val="0"/>
          <w:color w:val="000000"/>
          <w:sz w:val="24"/>
        </w:rPr>
        <w:t>8.2 工作獎勵</w:t>
      </w:r>
    </w:p>
    <w:p>
      <w:pPr>
        <w:keepLines w:val="0"/>
        <w:spacing w:after="80" w:line="259" w:lineRule="auto"/>
      </w:pPr>
      <w:r>
        <w:rPr>
          <w:rFonts w:ascii="Microsoft JhengHei" w:hAnsi="Microsoft JhengHei" w:eastAsia="Microsoft JhengHei"/>
          <w:b w:val="0"/>
          <w:i w:val="0"/>
          <w:color w:val="232D37"/>
          <w:sz w:val="21"/>
        </w:rPr>
        <w:t>核對發行者、獎勵名稱、對象連結、日期、原件定位及獨立驗證方式。只有原件明載的金額才能登錄；獎狀只支持其實際文字，不自動證明獎金金額、訓練因果或其他績效。</w:t>
      </w:r>
    </w:p>
    <w:p>
      <w:pPr>
        <w:pStyle w:val="Heading2"/>
      </w:pPr>
      <w:r>
        <w:rPr>
          <w:rFonts w:ascii="Microsoft JhengHei" w:hAnsi="Microsoft JhengHei" w:eastAsia="Microsoft JhengHei"/>
          <w:b/>
          <w:i w:val="0"/>
          <w:color w:val="000000"/>
          <w:sz w:val="24"/>
        </w:rPr>
        <w:t>8.3 職務升遷</w:t>
      </w:r>
    </w:p>
    <w:p>
      <w:pPr>
        <w:keepLines w:val="0"/>
        <w:spacing w:after="80" w:line="259" w:lineRule="auto"/>
      </w:pPr>
      <w:r>
        <w:rPr>
          <w:rFonts w:ascii="Microsoft JhengHei" w:hAnsi="Microsoft JhengHei" w:eastAsia="Microsoft JhengHei"/>
          <w:b w:val="0"/>
          <w:i w:val="0"/>
          <w:color w:val="232D37"/>
          <w:sz w:val="21"/>
        </w:rPr>
        <w:t>核對發行者、原職與新職／職級、生效日、原件頁欄及獨立驗證方式。只證明職稱異動時，不外推薪資、權責或能力提升；日期晚於結訓只建立先後關係，不證明訓練造成升遷。</w:t>
      </w:r>
    </w:p>
    <w:p>
      <w:pPr>
        <w:pStyle w:val="Heading1"/>
      </w:pPr>
      <w:r>
        <w:rPr>
          <w:rFonts w:ascii="Microsoft JhengHei" w:hAnsi="Microsoft JhengHei" w:eastAsia="Microsoft JhengHei"/>
          <w:b/>
          <w:i w:val="0"/>
          <w:color w:val="000000"/>
          <w:sz w:val="30"/>
        </w:rPr>
        <w:t>第九節：完整合成計算例 SYN-0126-01</w:t>
      </w:r>
    </w:p>
    <w:p>
      <w:pPr>
        <w:pStyle w:val="Heading2"/>
      </w:pPr>
      <w:r>
        <w:rPr>
          <w:rFonts w:ascii="Microsoft JhengHei" w:hAnsi="Microsoft JhengHei" w:eastAsia="Microsoft JhengHei"/>
          <w:b/>
          <w:i w:val="0"/>
          <w:color w:val="000000"/>
          <w:sz w:val="24"/>
        </w:rPr>
        <w:t>9.1 跨文件數值與缺值</w:t>
      </w:r>
    </w:p>
    <w:p>
      <w:pPr>
        <w:keepLines w:val="0"/>
        <w:spacing w:after="80" w:line="259" w:lineRule="auto"/>
      </w:pPr>
      <w:r>
        <w:rPr>
          <w:rFonts w:ascii="Microsoft JhengHei" w:hAnsi="Microsoft JhengHei" w:eastAsia="Microsoft JhengHei"/>
          <w:b w:val="0"/>
          <w:i w:val="0"/>
          <w:color w:val="232D37"/>
          <w:sz w:val="21"/>
        </w:rPr>
        <w:t>本例只沿用 0126/I19-E14 Blueprint 明確提供的合成個案碼、月薪比較值：SYN-0126-01、32,000、33,000。0126 可用來源未提供本例可引用的真人、雇主、課程／班次、訓練日期、薪資組成細項、原件或授權；本件不補造。來源 NOT PROVIDED，查證 NOT PERFORMED，決策 SAMPLE_ONLY / HOLD / UNKNOWN。</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94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欄位</w:t>
            </w:r>
          </w:p>
        </w:tc>
        <w:tc>
          <w:tcPr>
            <w:tcW w:type="dxa" w:w="352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合成值／狀態</w:t>
            </w:r>
          </w:p>
        </w:tc>
        <w:tc>
          <w:tcPr>
            <w:tcW w:type="dxa" w:w="436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操作含義</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個案碼</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SYN-0126-01</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只連結同一合成個案</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課程、班次、結訓日與比較期間</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NOT PROVIDED IN LINKED SAMPLE</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不推定訓練與變動的因果或時序</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第三方來源／原件位元組／頁欄</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NOT PROVIDED</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沒有可查驗檔案</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個資告知／同意</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NOT PROVIDED</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不開始 REAL 查證</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受控位置／文件版本</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未指派／未提供</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不編造存放位置或版本識別</w:t>
            </w:r>
          </w:p>
        </w:tc>
      </w:tr>
    </w:tbl>
    <w:p>
      <w:pPr>
        <w:spacing w:after="0"/>
      </w:pPr>
    </w:p>
    <w:p>
      <w:pPr>
        <w:pStyle w:val="Heading2"/>
      </w:pPr>
      <w:r>
        <w:rPr>
          <w:rFonts w:ascii="Microsoft JhengHei" w:hAnsi="Microsoft JhengHei" w:eastAsia="Microsoft JhengHei"/>
          <w:b/>
          <w:i w:val="0"/>
          <w:color w:val="000000"/>
          <w:sz w:val="24"/>
        </w:rPr>
        <w:t>9.2 數值重算</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cantSplit/>
          <w:tblHeader w:val="true"/>
        </w:trPr>
        <w:tc>
          <w:tcPr>
            <w:tcW w:type="dxa" w:w="122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比較維度</w:t>
            </w:r>
          </w:p>
        </w:tc>
        <w:tc>
          <w:tcPr>
            <w:tcW w:type="dxa" w:w="158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基期</w:t>
            </w:r>
          </w:p>
        </w:tc>
        <w:tc>
          <w:tcPr>
            <w:tcW w:type="dxa" w:w="158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追蹤期</w:t>
            </w:r>
          </w:p>
        </w:tc>
        <w:tc>
          <w:tcPr>
            <w:tcW w:type="dxa" w:w="352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算式與結果</w:t>
            </w:r>
          </w:p>
        </w:tc>
        <w:tc>
          <w:tcPr>
            <w:tcW w:type="dxa" w:w="1915"/>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證據界線</w:t>
            </w:r>
          </w:p>
        </w:tc>
      </w:tr>
      <w:tr>
        <w:trPr>
          <w:cantSplit/>
        </w:trPr>
        <w:tc>
          <w:tcPr>
            <w:tcW w:type="dxa" w:w="12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月薪比較值</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NT$32,000</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NT$33,000</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差額 +NT$1,000</w:t>
            </w:r>
          </w:p>
        </w:tc>
        <w:tc>
          <w:tcPr>
            <w:tcW w:type="dxa" w:w="191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SAMPLE 值，原件未提供</w:t>
            </w:r>
          </w:p>
        </w:tc>
      </w:tr>
      <w:tr>
        <w:trPr>
          <w:cantSplit/>
        </w:trPr>
        <w:tc>
          <w:tcPr>
            <w:tcW w:type="dxa" w:w="12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增長率</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32,000</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33,000</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(33,000−32,000)÷32,000×100＝3.1250%；顯示 3.13%</w:t>
            </w:r>
          </w:p>
        </w:tc>
        <w:tc>
          <w:tcPr>
            <w:tcW w:type="dxa" w:w="191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只驗算數學，不驗真薪資</w:t>
            </w:r>
          </w:p>
        </w:tc>
      </w:tr>
    </w:tbl>
    <w:p>
      <w:pPr>
        <w:spacing w:after="0"/>
      </w:pPr>
    </w:p>
    <w:p>
      <w:pPr>
        <w:keepLines w:val="0"/>
        <w:spacing w:after="80" w:line="259" w:lineRule="auto"/>
      </w:pPr>
      <w:r>
        <w:rPr>
          <w:rFonts w:ascii="Microsoft JhengHei" w:hAnsi="Microsoft JhengHei" w:eastAsia="Microsoft JhengHei"/>
          <w:b w:val="0"/>
          <w:i w:val="0"/>
          <w:color w:val="232D37"/>
          <w:sz w:val="21"/>
        </w:rPr>
        <w:t>本例沒有薪資組成或工時資料，所以不能宣稱兩值在 REAL 案件中口徑相同。真案需取得同口徑來源後再判定。</w:t>
      </w:r>
    </w:p>
    <w:p>
      <w:pPr>
        <w:pStyle w:val="Heading2"/>
      </w:pPr>
      <w:r>
        <w:rPr>
          <w:rFonts w:ascii="Microsoft JhengHei" w:hAnsi="Microsoft JhengHei" w:eastAsia="Microsoft JhengHei"/>
          <w:b/>
          <w:i w:val="0"/>
          <w:color w:val="000000"/>
          <w:sz w:val="24"/>
        </w:rPr>
        <w:t>9.3 重算底稿</w:t>
      </w:r>
    </w:p>
    <w:p>
      <w:pPr>
        <w:keepLines w:val="0"/>
        <w:spacing w:after="80" w:line="259" w:lineRule="auto"/>
      </w:pPr>
      <w:r>
        <w:rPr>
          <w:rFonts w:ascii="Microsoft JhengHei" w:hAnsi="Microsoft JhengHei" w:eastAsia="Microsoft JhengHei"/>
          <w:b w:val="0"/>
          <w:i w:val="0"/>
          <w:color w:val="232D37"/>
          <w:sz w:val="21"/>
        </w:rPr>
        <w:t>差額：33,000−32,000＝+1,000 元。</w:t>
      </w:r>
    </w:p>
    <w:p>
      <w:pPr>
        <w:keepLines w:val="0"/>
        <w:spacing w:after="80" w:line="259" w:lineRule="auto"/>
      </w:pPr>
      <w:r>
        <w:rPr>
          <w:rFonts w:ascii="Microsoft JhengHei" w:hAnsi="Microsoft JhengHei" w:eastAsia="Microsoft JhengHei"/>
          <w:b w:val="0"/>
          <w:i w:val="0"/>
          <w:color w:val="232D37"/>
          <w:sz w:val="21"/>
        </w:rPr>
        <w:t>比率：1,000÷32,000×100＝3.1250%；四捨五入至小數第 2 位為 3.13%。</w:t>
      </w:r>
    </w:p>
    <w:p>
      <w:pPr>
        <w:keepLines w:val="0"/>
        <w:spacing w:after="80" w:line="259" w:lineRule="auto"/>
      </w:pPr>
      <w:r>
        <w:rPr>
          <w:rFonts w:ascii="Microsoft JhengHei" w:hAnsi="Microsoft JhengHei" w:eastAsia="Microsoft JhengHei"/>
          <w:b w:val="0"/>
          <w:i w:val="0"/>
          <w:color w:val="232D37"/>
          <w:sz w:val="21"/>
        </w:rPr>
        <w:t>若分母為 0 或數值缺漏，填 N/A 並寫原因；不得除以零或以零代表未提供。</w:t>
      </w:r>
    </w:p>
    <w:p>
      <w:pPr>
        <w:pStyle w:val="Heading2"/>
      </w:pPr>
      <w:r>
        <w:rPr>
          <w:rFonts w:ascii="Microsoft JhengHei" w:hAnsi="Microsoft JhengHei" w:eastAsia="Microsoft JhengHei"/>
          <w:b/>
          <w:i w:val="0"/>
          <w:color w:val="000000"/>
          <w:sz w:val="24"/>
        </w:rPr>
        <w:t>9.4 停損結論</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94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控制項</w:t>
            </w:r>
          </w:p>
        </w:tc>
        <w:tc>
          <w:tcPr>
            <w:tcW w:type="dxa" w:w="352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本例狀態</w:t>
            </w:r>
          </w:p>
        </w:tc>
        <w:tc>
          <w:tcPr>
            <w:tcW w:type="dxa" w:w="436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下一步</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告知／處理依據</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NOT PROVIDED</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不查驗個資</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第三方原件／獨立來源</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NOT PROVIDED / NOT PERFORMED</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REAL 個案另案依法收件</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來源定位／受控位置／文件版本</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NOT PROVIDED / UNASSIGNED</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不編造</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最終狀態</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SAMPLE_ONLY / HOLD / UNKNOWN</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數字只示範公式，不列協會成效或已驗證加薪</w:t>
            </w:r>
          </w:p>
        </w:tc>
      </w:tr>
    </w:tbl>
    <w:p>
      <w:pPr>
        <w:spacing w:after="0"/>
      </w:pPr>
    </w:p>
    <w:p>
      <w:pPr>
        <w:pStyle w:val="Heading1"/>
      </w:pPr>
      <w:r>
        <w:rPr>
          <w:rFonts w:ascii="Microsoft JhengHei" w:hAnsi="Microsoft JhengHei" w:eastAsia="Microsoft JhengHei"/>
          <w:b/>
          <w:i w:val="0"/>
          <w:color w:val="000000"/>
          <w:sz w:val="30"/>
        </w:rPr>
        <w:t>第十節：逐案操作檢核表</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cantSplit/>
          <w:tblHeader w:val="true"/>
        </w:trPr>
        <w:tc>
          <w:tcPr>
            <w:tcW w:type="dxa" w:w="122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順序</w:t>
            </w:r>
          </w:p>
        </w:tc>
        <w:tc>
          <w:tcPr>
            <w:tcW w:type="dxa" w:w="158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檢查項目</w:t>
            </w:r>
          </w:p>
        </w:tc>
        <w:tc>
          <w:tcPr>
            <w:tcW w:type="dxa" w:w="158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功能</w:t>
            </w:r>
          </w:p>
        </w:tc>
        <w:tc>
          <w:tcPr>
            <w:tcW w:type="dxa" w:w="352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通過證據</w:t>
            </w:r>
          </w:p>
        </w:tc>
        <w:tc>
          <w:tcPr>
            <w:tcW w:type="dxa" w:w="1915"/>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未過處理</w:t>
            </w:r>
          </w:p>
        </w:tc>
      </w:tr>
      <w:tr>
        <w:trPr>
          <w:cantSplit/>
        </w:trPr>
        <w:tc>
          <w:tcPr>
            <w:tcW w:type="dxa" w:w="12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1</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課程／班次與結訓可回到原始紀錄</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R-01</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來源名稱、版本、日期或頁欄</w:t>
            </w:r>
          </w:p>
        </w:tc>
        <w:tc>
          <w:tcPr>
            <w:tcW w:type="dxa" w:w="191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HOLD，不推測連結</w:t>
            </w:r>
          </w:p>
        </w:tc>
      </w:tr>
      <w:tr>
        <w:trPr>
          <w:cantSplit/>
        </w:trPr>
        <w:tc>
          <w:tcPr>
            <w:tcW w:type="dxa" w:w="12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2</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主張明確且符合 I19-E28 個人範圍</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R-01</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主張碼及原文／摘要</w:t>
            </w:r>
          </w:p>
        </w:tc>
        <w:tc>
          <w:tcPr>
            <w:tcW w:type="dxa" w:w="191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移除超出範圍內容</w:t>
            </w:r>
          </w:p>
        </w:tc>
      </w:tr>
      <w:tr>
        <w:trPr>
          <w:cantSplit/>
        </w:trPr>
        <w:tc>
          <w:tcPr>
            <w:tcW w:type="dxa" w:w="12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3</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告知、處理依據、範圍、窗口有效</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R-01</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告知版本、選擇、日期、核定依據</w:t>
            </w:r>
          </w:p>
        </w:tc>
        <w:tc>
          <w:tcPr>
            <w:tcW w:type="dxa" w:w="191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HOLD_PRIVACY，不外查</w:t>
            </w:r>
          </w:p>
        </w:tc>
      </w:tr>
      <w:tr>
        <w:trPr>
          <w:cantSplit/>
        </w:trPr>
        <w:tc>
          <w:tcPr>
            <w:tcW w:type="dxa" w:w="12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4</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原件來源可識別且可定位</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R-02</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發行者、文件識別、頁欄、取得方法</w:t>
            </w:r>
          </w:p>
        </w:tc>
        <w:tc>
          <w:tcPr>
            <w:tcW w:type="dxa" w:w="191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HOLD_DOCUMENT</w:t>
            </w:r>
          </w:p>
        </w:tc>
      </w:tr>
      <w:tr>
        <w:trPr>
          <w:cantSplit/>
        </w:trPr>
        <w:tc>
          <w:tcPr>
            <w:tcW w:type="dxa" w:w="12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5</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發行者已由獨立來源核對</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R-02</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管道、日期、對象、結果</w:t>
            </w:r>
          </w:p>
        </w:tc>
        <w:tc>
          <w:tcPr>
            <w:tcW w:type="dxa" w:w="191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HOLD，不把未回覆當證實</w:t>
            </w:r>
          </w:p>
        </w:tc>
      </w:tr>
      <w:tr>
        <w:trPr>
          <w:cantSplit/>
        </w:trPr>
        <w:tc>
          <w:tcPr>
            <w:tcW w:type="dxa" w:w="12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6</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薪資口徑一致且數字可重算</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R-02</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期間、幣別、項目、工時、算式</w:t>
            </w:r>
          </w:p>
        </w:tc>
        <w:tc>
          <w:tcPr>
            <w:tcW w:type="dxa" w:w="191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不可比則 N/A/HOLD</w:t>
            </w:r>
          </w:p>
        </w:tc>
      </w:tr>
      <w:tr>
        <w:trPr>
          <w:cantSplit/>
        </w:trPr>
        <w:tc>
          <w:tcPr>
            <w:tcW w:type="dxa" w:w="12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7</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獎勵／升遷只採原件明載部分</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R-02</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原文、日期、頁欄、限制</w:t>
            </w:r>
          </w:p>
        </w:tc>
        <w:tc>
          <w:tcPr>
            <w:tcW w:type="dxa" w:w="191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刪除 unsupported claim 或 HOLD</w:t>
            </w:r>
          </w:p>
        </w:tc>
      </w:tr>
      <w:tr>
        <w:trPr>
          <w:cantSplit/>
        </w:trPr>
        <w:tc>
          <w:tcPr>
            <w:tcW w:type="dxa" w:w="12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8</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原件位於核定受限位置且存取可追溯</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R-03</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實際位置、權限與文件版本識別</w:t>
            </w:r>
          </w:p>
        </w:tc>
        <w:tc>
          <w:tcPr>
            <w:tcW w:type="dxa" w:w="191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未部署不收 REAL 原件</w:t>
            </w:r>
          </w:p>
        </w:tc>
      </w:tr>
      <w:tr>
        <w:trPr>
          <w:cantSplit/>
        </w:trPr>
        <w:tc>
          <w:tcPr>
            <w:tcW w:type="dxa" w:w="12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9</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另一位有權者獨立覆核</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R-04</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角色碼、日期、版本、覆核結果</w:t>
            </w:r>
          </w:p>
        </w:tc>
        <w:tc>
          <w:tcPr>
            <w:tcW w:type="dxa" w:w="191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無獨立覆核即 HOLD</w:t>
            </w:r>
          </w:p>
        </w:tc>
      </w:tr>
      <w:tr>
        <w:trPr>
          <w:cantSplit/>
        </w:trPr>
        <w:tc>
          <w:tcPr>
            <w:tcW w:type="dxa" w:w="12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10</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結論不外推因果或正式接受</w:t>
            </w:r>
          </w:p>
        </w:tc>
        <w:tc>
          <w:tcPr>
            <w:tcW w:type="dxa" w:w="158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R-04</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限縮措辭、狀態與來源定位</w:t>
            </w:r>
          </w:p>
        </w:tc>
        <w:tc>
          <w:tcPr>
            <w:tcW w:type="dxa" w:w="191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修正文字後再覆核</w:t>
            </w:r>
          </w:p>
        </w:tc>
      </w:tr>
    </w:tbl>
    <w:p>
      <w:pPr>
        <w:spacing w:after="0"/>
      </w:pPr>
    </w:p>
    <w:p>
      <w:pPr>
        <w:pStyle w:val="Heading1"/>
      </w:pPr>
      <w:r>
        <w:rPr>
          <w:rFonts w:ascii="Microsoft JhengHei" w:hAnsi="Microsoft JhengHei" w:eastAsia="Microsoft JhengHei"/>
          <w:b/>
          <w:i w:val="0"/>
          <w:color w:val="000000"/>
          <w:sz w:val="30"/>
        </w:rPr>
        <w:t>第十一節：差異與更正紀錄</w:t>
      </w:r>
    </w:p>
    <w:p>
      <w:pPr>
        <w:keepLines w:val="0"/>
        <w:spacing w:after="80" w:line="259" w:lineRule="auto"/>
      </w:pPr>
      <w:r>
        <w:rPr>
          <w:rFonts w:ascii="Microsoft JhengHei" w:hAnsi="Microsoft JhengHei" w:eastAsia="Microsoft JhengHei"/>
          <w:b w:val="0"/>
          <w:i w:val="0"/>
          <w:color w:val="232D37"/>
          <w:sz w:val="21"/>
        </w:rPr>
        <w:t>所有差異均記錄來源、發現時間、責任功能、即時控制、處置、期限、覆核與狀態；不得覆寫舊版本。</w:t>
      </w:r>
    </w:p>
    <w:p>
      <w:pPr>
        <w:pStyle w:val="Heading2"/>
      </w:pPr>
      <w:r>
        <w:rPr>
          <w:rFonts w:ascii="Microsoft JhengHei" w:hAnsi="Microsoft JhengHei" w:eastAsia="Microsoft JhengHei"/>
          <w:b/>
          <w:i w:val="0"/>
          <w:color w:val="000000"/>
          <w:sz w:val="24"/>
        </w:rPr>
        <w:t>11.1 合成口徑異常演練（沒有實際文件或事件）</w:t>
      </w:r>
    </w:p>
    <w:p>
      <w:pPr>
        <w:keepLines w:val="0"/>
        <w:spacing w:after="80" w:line="259" w:lineRule="auto"/>
      </w:pPr>
      <w:r>
        <w:rPr>
          <w:rFonts w:ascii="Microsoft JhengHei" w:hAnsi="Microsoft JhengHei" w:eastAsia="Microsoft JhengHei"/>
          <w:b w:val="0"/>
          <w:i w:val="0"/>
          <w:color w:val="232D37"/>
          <w:sz w:val="21"/>
        </w:rPr>
        <w:t>本例是獨立 SAMPLE，不是 SYN-0126-01，也不是協會實際收件、去函、重算或覆核。假設 SYN-0138-EX-01 的總額 35,500 中包含假設加班 2,500，假設基期 32,000、可比固定月薪 33,000。未拆分表面差額 3,500、比率 10.9375%（顯示 10.94%）；若真實原件支持排除該項，演算才會是差額 1,000、比率 3.1250%（顯示 3.13%）。這僅展示「口徑未確認先 HOLD」，沒有原件或真實更正行為。</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94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欄位</w:t>
            </w:r>
          </w:p>
        </w:tc>
        <w:tc>
          <w:tcPr>
            <w:tcW w:type="dxa" w:w="352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SAMPLE演練值／應做動作</w:t>
            </w:r>
          </w:p>
        </w:tc>
        <w:tc>
          <w:tcPr>
            <w:tcW w:type="dxa" w:w="436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REAL 完成證據</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異常碼</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SYN-0138-EX-01</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實際系統產生的事件碼</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發現事項</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總額可能含非經常性加班</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原件頁欄及分類依據</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即時控制</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HOLD，不計入已驗證結果</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承辦紀錄與權限</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更正步驟</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只在來源支持拆分後重算；無法拆分則 HOLD/N/A</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原件、算式與版本</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獨立覆核</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由非原計算者重算</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實際覆核角色、日期與紀錄</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演練終態</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SAMPLE_ONLY / NOT AN ASSOCIATION EVENT</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REAL 個案另案取證</w:t>
            </w:r>
          </w:p>
        </w:tc>
      </w:tr>
    </w:tbl>
    <w:p>
      <w:pPr>
        <w:spacing w:after="0"/>
      </w:pPr>
    </w:p>
    <w:p>
      <w:pPr>
        <w:pStyle w:val="Heading2"/>
      </w:pPr>
      <w:r>
        <w:rPr>
          <w:rFonts w:ascii="Microsoft JhengHei" w:hAnsi="Microsoft JhengHei" w:eastAsia="Microsoft JhengHei"/>
          <w:b/>
          <w:i w:val="0"/>
          <w:color w:val="000000"/>
          <w:sz w:val="24"/>
        </w:rPr>
        <w:t>11.2 空白差異紀錄</w:t>
      </w:r>
    </w:p>
    <w:tbl>
      <w:tblPr>
        <w:tblStyle w:val="TableGrid"/>
        <w:tblW w:type="auto" w:w="0"/>
        <w:jc w:val="center"/>
        <w:tblLayout w:type="fixed"/>
        <w:tblLook w:firstColumn="1" w:firstRow="1" w:lastColumn="0" w:lastRow="0" w:noHBand="0" w:noVBand="1" w:val="04A0"/>
      </w:tblPr>
      <w:tblGrid>
        <w:gridCol w:w="1405"/>
        <w:gridCol w:w="1405"/>
        <w:gridCol w:w="1405"/>
        <w:gridCol w:w="1405"/>
        <w:gridCol w:w="1405"/>
        <w:gridCol w:w="1405"/>
        <w:gridCol w:w="1405"/>
      </w:tblGrid>
      <w:tr>
        <w:trPr>
          <w:cantSplit/>
          <w:tblHeader w:val="true"/>
        </w:trPr>
        <w:tc>
          <w:tcPr>
            <w:tcW w:type="dxa" w:w="1405"/>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事件碼</w:t>
            </w:r>
          </w:p>
        </w:tc>
        <w:tc>
          <w:tcPr>
            <w:tcW w:type="dxa" w:w="1405"/>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個案碼</w:t>
            </w:r>
          </w:p>
        </w:tc>
        <w:tc>
          <w:tcPr>
            <w:tcW w:type="dxa" w:w="1405"/>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發現日期</w:t>
            </w:r>
          </w:p>
        </w:tc>
        <w:tc>
          <w:tcPr>
            <w:tcW w:type="dxa" w:w="1405"/>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差異類型及來源欄位</w:t>
            </w:r>
          </w:p>
        </w:tc>
        <w:tc>
          <w:tcPr>
            <w:tcW w:type="dxa" w:w="1405"/>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即時控制</w:t>
            </w:r>
          </w:p>
        </w:tc>
        <w:tc>
          <w:tcPr>
            <w:tcW w:type="dxa" w:w="1405"/>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負責功能／改善期限</w:t>
            </w:r>
          </w:p>
        </w:tc>
        <w:tc>
          <w:tcPr>
            <w:tcW w:type="dxa" w:w="1405"/>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覆核與終態</w:t>
            </w:r>
          </w:p>
        </w:tc>
      </w:tr>
      <w:tr>
        <w:trPr>
          <w:cantSplit/>
        </w:trPr>
        <w:tc>
          <w:tcPr>
            <w:tcW w:type="dxa" w:w="140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REAL 空白列</w:t>
            </w:r>
          </w:p>
        </w:tc>
        <w:tc>
          <w:tcPr>
            <w:tcW w:type="dxa" w:w="140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待核</w:t>
            </w:r>
          </w:p>
        </w:tc>
        <w:tc>
          <w:tcPr>
            <w:tcW w:type="dxa" w:w="140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待填</w:t>
            </w:r>
          </w:p>
        </w:tc>
        <w:tc>
          <w:tcPr>
            <w:tcW w:type="dxa" w:w="140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待填來源定位及差異描述</w:t>
            </w:r>
          </w:p>
        </w:tc>
        <w:tc>
          <w:tcPr>
            <w:tcW w:type="dxa" w:w="140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HOLD／限制存取</w:t>
            </w:r>
          </w:p>
        </w:tc>
        <w:tc>
          <w:tcPr>
            <w:tcW w:type="dxa" w:w="140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待協會指定</w:t>
            </w:r>
          </w:p>
        </w:tc>
        <w:tc>
          <w:tcPr>
            <w:tcW w:type="dxa" w:w="1405"/>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待獨立覆核</w:t>
            </w:r>
          </w:p>
        </w:tc>
      </w:tr>
    </w:tbl>
    <w:p>
      <w:pPr>
        <w:spacing w:after="0"/>
      </w:pPr>
    </w:p>
    <w:p>
      <w:pPr>
        <w:pStyle w:val="Heading1"/>
      </w:pPr>
      <w:r>
        <w:rPr>
          <w:rFonts w:ascii="Microsoft JhengHei" w:hAnsi="Microsoft JhengHei" w:eastAsia="Microsoft JhengHei"/>
          <w:b/>
          <w:i w:val="0"/>
          <w:color w:val="000000"/>
          <w:sz w:val="30"/>
        </w:rPr>
        <w:t>第十二節：狀態與處置決策表</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val="true"/>
        </w:trPr>
        <w:tc>
          <w:tcPr>
            <w:tcW w:type="dxa" w:w="2880"/>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狀態</w:t>
            </w:r>
          </w:p>
        </w:tc>
        <w:tc>
          <w:tcPr>
            <w:tcW w:type="dxa" w:w="2520"/>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判定條件</w:t>
            </w:r>
          </w:p>
        </w:tc>
        <w:tc>
          <w:tcPr>
            <w:tcW w:type="dxa" w:w="2232"/>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流程控制效果（非法律結論）</w:t>
            </w:r>
          </w:p>
        </w:tc>
        <w:tc>
          <w:tcPr>
            <w:tcW w:type="dxa" w:w="220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後續動作</w:t>
            </w:r>
          </w:p>
        </w:tc>
      </w:tr>
      <w:tr>
        <w:trPr>
          <w:cantSplit/>
        </w:trPr>
        <w:tc>
          <w:tcPr>
            <w:tcW w:type="dxa" w:w="288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VERIFIED_PRIMARY</w:t>
            </w:r>
          </w:p>
        </w:tc>
        <w:tc>
          <w:tcPr>
            <w:tcW w:type="dxa" w:w="252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處理依據與範圍已確認；第三方原件可定位；發行者經獨立核驗；主張限於來源支持欄位；計算可重現；第二人覆核完成</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僅表示特定個案、特定欄位已在記錄範圍核驗；不表示因果或協會正式接受</w:t>
            </w:r>
          </w:p>
        </w:tc>
        <w:tc>
          <w:tcPr>
            <w:tcW w:type="dxa" w:w="220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保存來源定位、核驗紀錄、計算及覆核版本</w:t>
            </w:r>
          </w:p>
        </w:tc>
      </w:tr>
      <w:tr>
        <w:trPr>
          <w:cantSplit/>
        </w:trPr>
        <w:tc>
          <w:tcPr>
            <w:tcW w:type="dxa" w:w="288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VERIFIED_LIMITED</w:t>
            </w:r>
          </w:p>
        </w:tc>
        <w:tc>
          <w:tcPr>
            <w:tcW w:type="dxa" w:w="252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只有部分欄位具可核實來源</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僅記已支持狹義事實</w:t>
            </w:r>
          </w:p>
        </w:tc>
        <w:tc>
          <w:tcPr>
            <w:tcW w:type="dxa" w:w="220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逐欄列限制，不補推論</w:t>
            </w:r>
          </w:p>
        </w:tc>
      </w:tr>
      <w:tr>
        <w:trPr>
          <w:cantSplit/>
        </w:trPr>
        <w:tc>
          <w:tcPr>
            <w:tcW w:type="dxa" w:w="288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HOLD_PRIVACY</w:t>
            </w:r>
          </w:p>
        </w:tc>
        <w:tc>
          <w:tcPr>
            <w:tcW w:type="dxa" w:w="252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告知／依據不完整、拒絕、撤回或權限未核定</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暫停新增蒐集、外部查驗及揭露；既有資料按核定規則處理</w:t>
            </w:r>
          </w:p>
        </w:tc>
        <w:tc>
          <w:tcPr>
            <w:tcW w:type="dxa" w:w="220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記錄時間、影響與核定處置，不自動刪除</w:t>
            </w:r>
          </w:p>
        </w:tc>
      </w:tr>
      <w:tr>
        <w:trPr>
          <w:cantSplit/>
        </w:trPr>
        <w:tc>
          <w:tcPr>
            <w:tcW w:type="dxa" w:w="288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HOLD_DOCUMENT</w:t>
            </w:r>
          </w:p>
        </w:tc>
        <w:tc>
          <w:tcPr>
            <w:tcW w:type="dxa" w:w="252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原件、頁欄、來源位置 或來源核驗缺漏</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不列已驗證事實</w:t>
            </w:r>
          </w:p>
        </w:tc>
        <w:tc>
          <w:tcPr>
            <w:tcW w:type="dxa" w:w="220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列待補項與責任功能；沒有核定期限時保持 HOLD</w:t>
            </w:r>
          </w:p>
        </w:tc>
      </w:tr>
      <w:tr>
        <w:trPr>
          <w:cantSplit/>
        </w:trPr>
        <w:tc>
          <w:tcPr>
            <w:tcW w:type="dxa" w:w="288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HOLD_COMPARABILITY</w:t>
            </w:r>
          </w:p>
        </w:tc>
        <w:tc>
          <w:tcPr>
            <w:tcW w:type="dxa" w:w="252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薪資期間、工時、幣別或項目不可比</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不計比率，不以缺值當零</w:t>
            </w:r>
          </w:p>
        </w:tc>
        <w:tc>
          <w:tcPr>
            <w:tcW w:type="dxa" w:w="220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補可比來源或只記其他可驗證事實</w:t>
            </w:r>
          </w:p>
        </w:tc>
      </w:tr>
      <w:tr>
        <w:trPr>
          <w:cantSplit/>
        </w:trPr>
        <w:tc>
          <w:tcPr>
            <w:tcW w:type="dxa" w:w="288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REJECT_SOURCE</w:t>
            </w:r>
          </w:p>
        </w:tc>
        <w:tc>
          <w:tcPr>
            <w:tcW w:type="dxa" w:w="252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可回查資料顯示來源不符、發行者否認或關鍵欄位矛盾且無法補正</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不採用該來源；不等同法律上認定造假</w:t>
            </w:r>
          </w:p>
        </w:tc>
        <w:tc>
          <w:tcPr>
            <w:tcW w:type="dxa" w:w="220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保存查核依據，交有權人依內部程序處理</w:t>
            </w:r>
          </w:p>
        </w:tc>
      </w:tr>
      <w:tr>
        <w:trPr>
          <w:cantSplit/>
        </w:trPr>
        <w:tc>
          <w:tcPr>
            <w:tcW w:type="dxa" w:w="288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REJECT_INCOMPARABLE</w:t>
            </w:r>
          </w:p>
        </w:tc>
        <w:tc>
          <w:tcPr>
            <w:tcW w:type="dxa" w:w="252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比率口徑無法可靠換算</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只否定該比率</w:t>
            </w:r>
          </w:p>
        </w:tc>
        <w:tc>
          <w:tcPr>
            <w:tcW w:type="dxa" w:w="220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記差異；無法計算填 N/A</w:t>
            </w:r>
          </w:p>
        </w:tc>
      </w:tr>
      <w:tr>
        <w:trPr>
          <w:cantSplit/>
        </w:trPr>
        <w:tc>
          <w:tcPr>
            <w:tcW w:type="dxa" w:w="288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SAMPLE_ONLY</w:t>
            </w:r>
          </w:p>
        </w:tc>
        <w:tc>
          <w:tcPr>
            <w:tcW w:type="dxa" w:w="252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合成／教學示例</w:t>
            </w:r>
          </w:p>
        </w:tc>
        <w:tc>
          <w:tcPr>
            <w:tcW w:type="dxa" w:w="223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不具 REAL 效力，不列協會實績</w:t>
            </w:r>
          </w:p>
        </w:tc>
        <w:tc>
          <w:tcPr>
            <w:tcW w:type="dxa" w:w="220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保留標籤並與真案分開</w:t>
            </w:r>
          </w:p>
        </w:tc>
      </w:tr>
    </w:tbl>
    <w:p>
      <w:pPr>
        <w:spacing w:after="0"/>
      </w:pPr>
    </w:p>
    <w:p>
      <w:pPr>
        <w:pStyle w:val="Heading1"/>
      </w:pPr>
      <w:r>
        <w:rPr>
          <w:rFonts w:ascii="Microsoft JhengHei" w:hAnsi="Microsoft JhengHei" w:eastAsia="Microsoft JhengHei"/>
          <w:b/>
          <w:i w:val="0"/>
          <w:color w:val="000000"/>
          <w:sz w:val="30"/>
        </w:rPr>
        <w:t>第十三節：第三方查證函稿（空白樣張；未核定、未簽署、未發送）</w:t>
      </w:r>
    </w:p>
    <w:p>
      <w:pPr>
        <w:keepLines w:val="0"/>
        <w:spacing w:after="140" w:line="259" w:lineRule="auto" w:before="60"/>
      </w:pPr>
      <w:r>
        <w:rPr>
          <w:rFonts w:ascii="Microsoft JhengHei" w:hAnsi="Microsoft JhengHei" w:eastAsia="Microsoft JhengHei"/>
          <w:b w:val="0"/>
          <w:i w:val="0"/>
          <w:color w:val="232D37"/>
          <w:sz w:val="21"/>
        </w:rPr>
        <w:t>本樣張不表示原始點協會已核准發函、已取得授權、已聯絡雇主或已取得回覆。填發前必須核對承辦主體、適用依據、告知／範圍、收件者及安全回覆方式；否則不得發送。</w:t>
      </w:r>
    </w:p>
    <w:tbl>
      <w:tblPr>
        <w:tblStyle w:val="TableGrid"/>
        <w:tblW w:type="auto" w:w="0"/>
        <w:jc w:val="center"/>
        <w:tblLayout w:type="fixed"/>
        <w:tblLook w:firstColumn="1" w:firstRow="1" w:lastColumn="0" w:lastRow="0" w:noHBand="0" w:noVBand="1" w:val="04A0"/>
      </w:tblPr>
      <w:tblGrid>
        <w:gridCol w:w="4917"/>
        <w:gridCol w:w="4917"/>
      </w:tblGrid>
      <w:tr>
        <w:trPr>
          <w:cantSplit/>
          <w:tblHeader w:val="true"/>
        </w:trPr>
        <w:tc>
          <w:tcPr>
            <w:tcW w:type="dxa" w:w="2952"/>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欄位</w:t>
            </w:r>
          </w:p>
        </w:tc>
        <w:tc>
          <w:tcPr>
            <w:tcW w:type="dxa" w:w="688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待核定／填寫</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發文單位正式全銜與地址</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______________________________</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受文者全銜／部門</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______________________________</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文號／日期／密等</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依核定文書制度配發，不預置</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個案去識別碼與告知版本</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______________________________</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查驗範圍及必要欄位</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 ] 薪資　[ ] 獎勵　[ ] 升遷；欄位／期間：________</w:t>
            </w:r>
          </w:p>
        </w:tc>
      </w:tr>
      <w:tr>
        <w:trPr>
          <w:cantSplit/>
        </w:trPr>
        <w:tc>
          <w:tcPr>
            <w:tcW w:type="dxa" w:w="2952"/>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核定回覆窗口／受控傳輸方式</w:t>
            </w:r>
          </w:p>
        </w:tc>
        <w:tc>
          <w:tcPr>
            <w:tcW w:type="dxa" w:w="688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______________________________</w:t>
            </w:r>
          </w:p>
        </w:tc>
      </w:tr>
    </w:tbl>
    <w:p>
      <w:pPr>
        <w:spacing w:after="0"/>
      </w:pPr>
    </w:p>
    <w:p>
      <w:pPr>
        <w:keepLines w:val="0"/>
        <w:spacing w:after="80" w:line="259" w:lineRule="auto"/>
      </w:pPr>
      <w:r>
        <w:rPr>
          <w:rFonts w:ascii="Microsoft JhengHei" w:hAnsi="Microsoft JhengHei" w:eastAsia="Microsoft JhengHei"/>
          <w:b w:val="0"/>
          <w:i w:val="0"/>
          <w:color w:val="232D37"/>
          <w:sz w:val="21"/>
        </w:rPr>
        <w:t>主旨草稿：敬請於可提供範圍內確認下列特定文件是否由貴單位出具及所列欄位是否正確。貴單位可依適用規則決定是否回覆。</w:t>
      </w:r>
    </w:p>
    <w:p>
      <w:pPr>
        <w:keepLines w:val="0"/>
        <w:spacing w:after="80" w:line="259" w:lineRule="auto"/>
        <w:ind w:left="360" w:hanging="216"/>
      </w:pPr>
      <w:r>
        <w:rPr>
          <w:rFonts w:ascii="Microsoft JhengHei" w:hAnsi="Microsoft JhengHei" w:eastAsia="Microsoft JhengHei"/>
          <w:b w:val="0"/>
          <w:i w:val="0"/>
          <w:color w:val="232D37"/>
          <w:sz w:val="21"/>
        </w:rPr>
        <w:t>1. 只有在當事人已收到適用告知，且本次處理依據與範圍已由有權者確認後才能發出。</w:t>
      </w:r>
    </w:p>
    <w:p>
      <w:pPr>
        <w:keepLines w:val="0"/>
        <w:spacing w:after="80" w:line="259" w:lineRule="auto"/>
        <w:ind w:left="360" w:hanging="216"/>
      </w:pPr>
      <w:r>
        <w:rPr>
          <w:rFonts w:ascii="Microsoft JhengHei" w:hAnsi="Microsoft JhengHei" w:eastAsia="Microsoft JhengHei"/>
          <w:b w:val="0"/>
          <w:i w:val="0"/>
          <w:color w:val="232D37"/>
          <w:sz w:val="21"/>
        </w:rPr>
        <w:t>2. 只列最小必要的去識別碼、文件識別及待核欄位；不在一般郵件或公開索引附完整薪資資料或身分對照表。</w:t>
      </w:r>
    </w:p>
    <w:p>
      <w:pPr>
        <w:keepLines w:val="0"/>
        <w:spacing w:after="80" w:line="259" w:lineRule="auto"/>
        <w:ind w:left="360" w:hanging="216"/>
      </w:pPr>
      <w:r>
        <w:rPr>
          <w:rFonts w:ascii="Microsoft JhengHei" w:hAnsi="Microsoft JhengHei" w:eastAsia="Microsoft JhengHei"/>
          <w:b w:val="0"/>
          <w:i w:val="0"/>
          <w:color w:val="232D37"/>
          <w:sz w:val="21"/>
        </w:rPr>
        <w:t>3. 分別詢問出具者／文件識別、生效日／職務欄位、指定薪資期間／項目；未能確認可答覆無法回覆。</w:t>
      </w:r>
    </w:p>
    <w:p>
      <w:pPr>
        <w:keepLines w:val="0"/>
        <w:spacing w:after="80" w:line="259" w:lineRule="auto"/>
        <w:ind w:left="360" w:hanging="216"/>
      </w:pPr>
      <w:r>
        <w:rPr>
          <w:rFonts w:ascii="Microsoft JhengHei" w:hAnsi="Microsoft JhengHei" w:eastAsia="Microsoft JhengHei"/>
          <w:b w:val="0"/>
          <w:i w:val="0"/>
          <w:color w:val="232D37"/>
          <w:sz w:val="21"/>
        </w:rPr>
        <w:t>4. 不要求超出當事人範圍或收件者可提供範圍的資料；沉默或拒答不算支持證據。</w:t>
      </w:r>
    </w:p>
    <w:p>
      <w:pPr>
        <w:keepLines w:val="0"/>
        <w:spacing w:after="80" w:line="259" w:lineRule="auto"/>
        <w:ind w:left="360" w:hanging="216"/>
      </w:pPr>
      <w:r>
        <w:rPr>
          <w:rFonts w:ascii="Microsoft JhengHei" w:hAnsi="Microsoft JhengHei" w:eastAsia="Microsoft JhengHei"/>
          <w:b w:val="0"/>
          <w:i w:val="0"/>
          <w:color w:val="232D37"/>
          <w:sz w:val="21"/>
        </w:rPr>
        <w:t>5. 聯絡方式、資料保護及保存規則由協會核定後填入，不可編造電話、傳真、信箱、加密演算法、文號、簽名或核印。</w:t>
      </w:r>
    </w:p>
    <w:p>
      <w:pPr>
        <w:keepLines w:val="0"/>
        <w:spacing w:after="80" w:line="259" w:lineRule="auto"/>
      </w:pPr>
      <w:r>
        <w:rPr>
          <w:rFonts w:ascii="Microsoft JhengHei" w:hAnsi="Microsoft JhengHei" w:eastAsia="Microsoft JhengHei"/>
          <w:b w:val="0"/>
          <w:i w:val="0"/>
          <w:color w:val="232D37"/>
          <w:sz w:val="21"/>
        </w:rPr>
        <w:t>附件只在必要且符合核定依據時附經遮蔽的最小必要欄位。發文者／覆核者／核印者待有權人員填寫。</w:t>
      </w:r>
    </w:p>
    <w:p>
      <w:pPr>
        <w:keepLines w:val="0"/>
        <w:spacing w:after="80" w:line="259" w:lineRule="auto"/>
      </w:pPr>
      <w:r>
        <w:rPr>
          <w:rFonts w:ascii="Microsoft JhengHei" w:hAnsi="Microsoft JhengHei" w:eastAsia="Microsoft JhengHei"/>
          <w:b w:val="0"/>
          <w:i w:val="0"/>
          <w:color w:val="232D37"/>
          <w:sz w:val="21"/>
        </w:rPr>
        <w:t>狀態：DRAFT / NOT APPROVED / NOT SENT。</w:t>
      </w:r>
    </w:p>
    <w:p>
      <w:pPr>
        <w:pStyle w:val="Heading1"/>
      </w:pPr>
      <w:r>
        <w:rPr>
          <w:rFonts w:ascii="Microsoft JhengHei" w:hAnsi="Microsoft JhengHei" w:eastAsia="Microsoft JhengHei"/>
          <w:b/>
          <w:i w:val="0"/>
          <w:color w:val="000000"/>
          <w:sz w:val="30"/>
        </w:rPr>
        <w:t>第十四節：官方追溯與鄰近文件排除</w:t>
      </w:r>
    </w:p>
    <w:p>
      <w:pPr>
        <w:pStyle w:val="Heading2"/>
      </w:pPr>
      <w:r>
        <w:rPr>
          <w:rFonts w:ascii="Microsoft JhengHei" w:hAnsi="Microsoft JhengHei" w:eastAsia="Microsoft JhengHei"/>
          <w:b/>
          <w:i w:val="0"/>
          <w:color w:val="000000"/>
          <w:sz w:val="24"/>
        </w:rPr>
        <w:t>14.1 雙向追溯</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val="true"/>
        </w:trPr>
        <w:tc>
          <w:tcPr>
            <w:tcW w:type="dxa" w:w="1440"/>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官方要求</w:t>
            </w:r>
          </w:p>
        </w:tc>
        <w:tc>
          <w:tcPr>
            <w:tcW w:type="dxa" w:w="244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專案藍圖核心</w:t>
            </w:r>
          </w:p>
        </w:tc>
        <w:tc>
          <w:tcPr>
            <w:tcW w:type="dxa" w:w="302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本件位置</w:t>
            </w:r>
          </w:p>
        </w:tc>
        <w:tc>
          <w:tcPr>
            <w:tcW w:type="dxa" w:w="292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證據／決策位置</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個人績效提升</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取得告知／處理依據並核定範圍</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第五節</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選擇表、權限與 HOLD_PRIVACY</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薪資提升紀錄</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原件定位、可比兩期數值與可重算算式</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第六至九節</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收件索引、CLM-01、薪資底稿</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獎勵紀錄</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有來源支持的事實、日期及金額限制</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第七、八節</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CLM-03 與來源頁欄</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升遷紀錄</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有來源支持的職務／職級變更及日期</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第七、八節</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CLM-02 與來源頁欄</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個別第三方查驗</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獨立來源核對、限制、覆核及決策</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第三、十至十二節</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R-02/R-04 紀錄、HOLD/REJECT</w:t>
            </w:r>
          </w:p>
        </w:tc>
      </w:tr>
    </w:tbl>
    <w:p>
      <w:pPr>
        <w:spacing w:after="0"/>
      </w:pPr>
    </w:p>
    <w:p>
      <w:pPr>
        <w:pStyle w:val="Heading2"/>
      </w:pPr>
      <w:r>
        <w:rPr>
          <w:rFonts w:ascii="Microsoft JhengHei" w:hAnsi="Microsoft JhengHei" w:eastAsia="Microsoft JhengHei"/>
          <w:b/>
          <w:i w:val="0"/>
          <w:color w:val="000000"/>
          <w:sz w:val="24"/>
        </w:rPr>
        <w:t>14.2 近鄰項目不得替代</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194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比較文件</w:t>
            </w:r>
          </w:p>
        </w:tc>
        <w:tc>
          <w:tcPr>
            <w:tcW w:type="dxa" w:w="352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用途</w:t>
            </w:r>
          </w:p>
        </w:tc>
        <w:tc>
          <w:tcPr>
            <w:tcW w:type="dxa" w:w="436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不可替代本件的原因</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0137／I19-E27</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媒體報導原件及內容查驗</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媒體文字不證明個別薪資或人事變更</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0139／I19-E29</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資格或就業率分析</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群體比率不證明特定個人待遇</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0126／I19-E14</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班級訓後薪資調查／統計</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群體調查不是個別第三方原件；本件僅可借相同 SAMPLE ID 和明確數值</w:t>
            </w:r>
          </w:p>
        </w:tc>
      </w:tr>
      <w:tr>
        <w:trPr>
          <w:cantSplit/>
        </w:trPr>
        <w:tc>
          <w:tcPr>
            <w:tcW w:type="dxa" w:w="194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0125／I19-E13</w:t>
            </w:r>
          </w:p>
        </w:tc>
        <w:tc>
          <w:tcPr>
            <w:tcW w:type="dxa" w:w="352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工作情境技能應用</w:t>
            </w:r>
          </w:p>
        </w:tc>
        <w:tc>
          <w:tcPr>
            <w:tcW w:type="dxa" w:w="436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行為應用不是薪資、獎勵或升遷證明</w:t>
            </w:r>
          </w:p>
        </w:tc>
      </w:tr>
    </w:tbl>
    <w:p>
      <w:pPr>
        <w:spacing w:after="0"/>
      </w:pPr>
    </w:p>
    <w:p>
      <w:pPr>
        <w:keepLines w:val="0"/>
        <w:spacing w:after="80" w:line="259" w:lineRule="auto"/>
      </w:pPr>
      <w:r>
        <w:rPr>
          <w:rFonts w:ascii="Microsoft JhengHei" w:hAnsi="Microsoft JhengHei" w:eastAsia="Microsoft JhengHei"/>
          <w:b w:val="0"/>
          <w:i w:val="0"/>
          <w:color w:val="232D37"/>
          <w:sz w:val="21"/>
        </w:rPr>
        <w:t>跨文件只使用相同 SAMPLE 個案碼及來源明確提供的數字；不得把群體平均、媒體報導、訓練活動或別人的案例拼成 REAL 證據。</w:t>
      </w:r>
    </w:p>
    <w:p>
      <w:pPr>
        <w:pStyle w:val="Heading1"/>
      </w:pPr>
      <w:r>
        <w:rPr>
          <w:rFonts w:ascii="Microsoft JhengHei" w:hAnsi="Microsoft JhengHei" w:eastAsia="Microsoft JhengHei"/>
          <w:b/>
          <w:i w:val="0"/>
          <w:color w:val="000000"/>
          <w:sz w:val="30"/>
        </w:rPr>
        <w:t>第十五節：SAMPLE 至 REAL 替換清冊與制度核定</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cantSplit/>
          <w:tblHeader w:val="true"/>
        </w:trPr>
        <w:tc>
          <w:tcPr>
            <w:tcW w:type="dxa" w:w="1440"/>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編號</w:t>
            </w:r>
          </w:p>
        </w:tc>
        <w:tc>
          <w:tcPr>
            <w:tcW w:type="dxa" w:w="2448"/>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位置／目前內容</w:t>
            </w:r>
          </w:p>
        </w:tc>
        <w:tc>
          <w:tcPr>
            <w:tcW w:type="dxa" w:w="3024"/>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REAL 證據或協會核定輸入</w:t>
            </w:r>
          </w:p>
        </w:tc>
        <w:tc>
          <w:tcPr>
            <w:tcW w:type="dxa" w:w="2923"/>
            <w:vAlign w:val="center"/>
            <w:tcMar>
              <w:top w:w="70" w:type="dxa"/>
              <w:start w:w="85" w:type="dxa"/>
              <w:bottom w:w="70" w:type="dxa"/>
              <w:end w:w="85" w:type="dxa"/>
            </w:tcMar>
            <w:shd w:fill="24476B"/>
          </w:tcPr>
          <w:p>
            <w:pPr>
              <w:keepNext/>
              <w:keepLines/>
              <w:spacing w:after="0" w:line="245" w:lineRule="auto"/>
            </w:pPr>
            <w:r/>
            <w:r>
              <w:rPr>
                <w:rFonts w:ascii="Microsoft JhengHei" w:hAnsi="Microsoft JhengHei" w:eastAsia="Microsoft JhengHei"/>
                <w:b/>
                <w:i w:val="0"/>
                <w:color w:val="FFFFFF"/>
                <w:sz w:val="19"/>
              </w:rPr>
              <w:t>完成判準</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REG-01</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SYN-0126-01</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有權建立的 REAL 個案碼與結訓來源</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身分對照留在受限位置</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REG-02</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32,000 → 33,000</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兩期原件／可驗證來源及同口徑欄位</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可逐欄回查重算；目前 SAMPLE</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REG-03</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+1,000；3.1250%；顯示 3.13%</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真案輸入後重新計算並由另一人複算</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算式與分母一致</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REG-04</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SYN-SOURCE-NOT-PROVIDED</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實際發行者、文件識別、頁欄、日期、核定位置與來源核對紀錄</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不編造來源、文件編號或存放位置</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REG-05</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第五節空白告知／選擇表</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正式主體、用途、依據、範圍、收件人、期間、窗口、版本</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法規與協會政策核定後才能使用</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REG-06</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SYN-0138-EX-01</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真案差異來源與實際處置／複核</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不把演練記成協會事件</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REG-07</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第十三節空白函稿</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真實受文者、必要欄位、核定窗口與安全方式</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有權核准後才發送</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REG-08</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R-01 至 R-04 功能碼</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協會實際角色、權限、代理、獨立覆核安排</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無獨立覆核則 HOLD</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REG-09</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保存／安全未核定</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期限依據、受限位置、權限、備份與到期處置均待協會核定</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未確認實際制度與措施前維持 HOLD；不預設三年或特定加密方式</w:t>
            </w:r>
          </w:p>
        </w:tc>
      </w:tr>
      <w:tr>
        <w:trPr>
          <w:cantSplit/>
        </w:trPr>
        <w:tc>
          <w:tcPr>
            <w:tcW w:type="dxa" w:w="1440"/>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REG-10</w:t>
            </w:r>
          </w:p>
        </w:tc>
        <w:tc>
          <w:tcPr>
            <w:tcW w:type="dxa" w:w="2448"/>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REAL 狀態 UNKNOWN / HOLD</w:t>
            </w:r>
          </w:p>
        </w:tc>
        <w:tc>
          <w:tcPr>
            <w:tcW w:type="dxa" w:w="3024"/>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原件、依據、獨立查驗及 exact-version 覆核</w:t>
            </w:r>
          </w:p>
        </w:tc>
        <w:tc>
          <w:tcPr>
            <w:tcW w:type="dxa" w:w="2923"/>
            <w:vAlign w:val="center"/>
            <w:tcMar>
              <w:top w:w="70" w:type="dxa"/>
              <w:start w:w="85" w:type="dxa"/>
              <w:bottom w:w="70" w:type="dxa"/>
              <w:end w:w="85" w:type="dxa"/>
            </w:tcMar>
          </w:tcPr>
          <w:p>
            <w:pPr>
              <w:keepLines/>
              <w:spacing w:after="0" w:line="245" w:lineRule="auto"/>
            </w:pPr>
            <w:r/>
            <w:r>
              <w:rPr>
                <w:rFonts w:ascii="Microsoft JhengHei" w:hAnsi="Microsoft JhengHei" w:eastAsia="Microsoft JhengHei"/>
                <w:b w:val="0"/>
                <w:i w:val="0"/>
                <w:color w:val="232D37"/>
                <w:sz w:val="19"/>
              </w:rPr>
              <w:t>本候選不等於協會正式接受</w:t>
            </w:r>
          </w:p>
        </w:tc>
      </w:tr>
    </w:tbl>
    <w:p>
      <w:pPr>
        <w:spacing w:after="0"/>
      </w:pPr>
    </w:p>
    <w:p>
      <w:pPr>
        <w:pStyle w:val="Heading1"/>
      </w:pPr>
      <w:r>
        <w:rPr>
          <w:rFonts w:ascii="Microsoft JhengHei" w:hAnsi="Microsoft JhengHei" w:eastAsia="Microsoft JhengHei"/>
          <w:b/>
          <w:i w:val="0"/>
          <w:color w:val="000000"/>
          <w:sz w:val="30"/>
        </w:rPr>
        <w:t>第十六節：未來 REAL 案件空白工作表</w:t>
      </w:r>
    </w:p>
    <w:p>
      <w:pPr>
        <w:keepLines w:val="0"/>
        <w:spacing w:after="140" w:line="259" w:lineRule="auto" w:before="60"/>
      </w:pPr>
      <w:r>
        <w:rPr>
          <w:rFonts w:ascii="Microsoft JhengHei" w:hAnsi="Microsoft JhengHei" w:eastAsia="Microsoft JhengHei"/>
          <w:b w:val="0"/>
          <w:i w:val="0"/>
          <w:color w:val="232D37"/>
          <w:sz w:val="21"/>
        </w:rPr>
        <w:t>本節目前是空白欄位，不代表已有真人案件。REAL 資料只能填在協會核定的受限版本；不得將含個資的版本放入公開範圍。</w:t>
      </w:r>
    </w:p>
    <w:p>
      <w:pPr>
        <w:pStyle w:val="Heading2"/>
      </w:pPr>
      <w:r>
        <w:rPr>
          <w:rFonts w:ascii="Microsoft JhengHei" w:hAnsi="Microsoft JhengHei" w:eastAsia="Microsoft JhengHei"/>
          <w:b/>
          <w:i w:val="0"/>
          <w:color w:val="000000"/>
          <w:sz w:val="24"/>
        </w:rPr>
        <w:t>16.1 個案基本欄位</w:t>
      </w:r>
    </w:p>
    <w:p>
      <w:pPr>
        <w:keepLines w:val="0"/>
        <w:spacing w:after="80" w:line="259" w:lineRule="auto"/>
      </w:pPr>
      <w:r>
        <w:rPr>
          <w:rFonts w:ascii="Microsoft JhengHei" w:hAnsi="Microsoft JhengHei" w:eastAsia="Microsoft JhengHei"/>
          <w:b w:val="0"/>
          <w:i w:val="0"/>
          <w:color w:val="232D37"/>
          <w:sz w:val="21"/>
        </w:rPr>
        <w:t>去識別 CASE_ID：______________　課程／班次碼：______________</w:t>
      </w:r>
    </w:p>
    <w:p>
      <w:pPr>
        <w:keepLines w:val="0"/>
        <w:spacing w:after="80" w:line="259" w:lineRule="auto"/>
      </w:pPr>
      <w:r>
        <w:rPr>
          <w:rFonts w:ascii="Microsoft JhengHei" w:hAnsi="Microsoft JhengHei" w:eastAsia="Microsoft JhengHei"/>
          <w:b w:val="0"/>
          <w:i w:val="0"/>
          <w:color w:val="232D37"/>
          <w:sz w:val="21"/>
        </w:rPr>
        <w:t>結訓日期與來源定位：________________　主張：[ ] 薪資 [ ] 獎勵 [ ] 升遷 [ ] 無變更 [ ] UNKNOWN</w:t>
      </w:r>
    </w:p>
    <w:p>
      <w:pPr>
        <w:keepLines w:val="0"/>
        <w:spacing w:after="80" w:line="259" w:lineRule="auto"/>
      </w:pPr>
      <w:r>
        <w:rPr>
          <w:rFonts w:ascii="Microsoft JhengHei" w:hAnsi="Microsoft JhengHei" w:eastAsia="Microsoft JhengHei"/>
          <w:b w:val="0"/>
          <w:i w:val="0"/>
          <w:color w:val="232D37"/>
          <w:sz w:val="21"/>
        </w:rPr>
        <w:t>告知版本／處理依據：______________　選擇範圍：______________</w:t>
      </w:r>
    </w:p>
    <w:p>
      <w:pPr>
        <w:keepLines w:val="0"/>
        <w:spacing w:after="80" w:line="259" w:lineRule="auto"/>
      </w:pPr>
      <w:r>
        <w:rPr>
          <w:rFonts w:ascii="Microsoft JhengHei" w:hAnsi="Microsoft JhengHei" w:eastAsia="Microsoft JhengHei"/>
          <w:b w:val="0"/>
          <w:i w:val="0"/>
          <w:color w:val="232D37"/>
          <w:sz w:val="21"/>
        </w:rPr>
        <w:t>狀態：[ ] GRANTED_FULL [ ] GRANTED_LIMITED [ ] DECLINED [ ] WITHDRAWN [ ] NOT_PROVIDED</w:t>
      </w:r>
    </w:p>
    <w:p>
      <w:pPr>
        <w:pStyle w:val="Heading2"/>
      </w:pPr>
      <w:r>
        <w:rPr>
          <w:rFonts w:ascii="Microsoft JhengHei" w:hAnsi="Microsoft JhengHei" w:eastAsia="Microsoft JhengHei"/>
          <w:b/>
          <w:i w:val="0"/>
          <w:color w:val="000000"/>
          <w:sz w:val="24"/>
        </w:rPr>
        <w:t>16.2 原件收件與查驗</w:t>
      </w:r>
    </w:p>
    <w:p>
      <w:pPr>
        <w:keepLines w:val="0"/>
        <w:spacing w:after="80" w:line="259" w:lineRule="auto"/>
      </w:pPr>
      <w:r>
        <w:rPr>
          <w:rFonts w:ascii="Microsoft JhengHei" w:hAnsi="Microsoft JhengHei" w:eastAsia="Microsoft JhengHei"/>
          <w:b w:val="0"/>
          <w:i w:val="0"/>
          <w:color w:val="232D37"/>
          <w:sz w:val="21"/>
        </w:rPr>
        <w:t>發行者及角色：______________　文件種類／識別碼：______________</w:t>
      </w:r>
    </w:p>
    <w:p>
      <w:pPr>
        <w:keepLines w:val="0"/>
        <w:spacing w:after="80" w:line="259" w:lineRule="auto"/>
      </w:pPr>
      <w:r>
        <w:rPr>
          <w:rFonts w:ascii="Microsoft JhengHei" w:hAnsi="Microsoft JhengHei" w:eastAsia="Microsoft JhengHei"/>
          <w:b w:val="0"/>
          <w:i w:val="0"/>
          <w:color w:val="232D37"/>
          <w:sz w:val="21"/>
        </w:rPr>
        <w:t>生效日期／頁欄：______________　取得管道與時間：______________</w:t>
      </w:r>
    </w:p>
    <w:p>
      <w:pPr>
        <w:keepLines w:val="0"/>
        <w:spacing w:after="80" w:line="259" w:lineRule="auto"/>
      </w:pPr>
      <w:r>
        <w:rPr>
          <w:rFonts w:ascii="Microsoft JhengHei" w:hAnsi="Microsoft JhengHei" w:eastAsia="Microsoft JhengHei"/>
          <w:b w:val="0"/>
          <w:i w:val="0"/>
          <w:color w:val="232D37"/>
          <w:sz w:val="21"/>
        </w:rPr>
        <w:t>獨立核驗來源／時間／對象／結果：________________________________</w:t>
      </w:r>
    </w:p>
    <w:p>
      <w:pPr>
        <w:keepLines w:val="0"/>
        <w:spacing w:after="80" w:line="259" w:lineRule="auto"/>
      </w:pPr>
      <w:r>
        <w:rPr>
          <w:rFonts w:ascii="Microsoft JhengHei" w:hAnsi="Microsoft JhengHei" w:eastAsia="Microsoft JhengHei"/>
          <w:b w:val="0"/>
          <w:i w:val="0"/>
          <w:color w:val="232D37"/>
          <w:sz w:val="21"/>
        </w:rPr>
        <w:t>實際受控位置（已核定）：______________　文件版本識別：______________</w:t>
      </w:r>
    </w:p>
    <w:p>
      <w:pPr>
        <w:keepLines w:val="0"/>
        <w:spacing w:after="80" w:line="259" w:lineRule="auto"/>
      </w:pPr>
      <w:r>
        <w:rPr>
          <w:rFonts w:ascii="Microsoft JhengHei" w:hAnsi="Microsoft JhengHei" w:eastAsia="Microsoft JhengHei"/>
          <w:b w:val="0"/>
          <w:i w:val="0"/>
          <w:color w:val="232D37"/>
          <w:sz w:val="21"/>
        </w:rPr>
        <w:t>受限存取角色／版本／保存依據：________________________________</w:t>
      </w:r>
    </w:p>
    <w:p>
      <w:pPr>
        <w:pStyle w:val="Heading2"/>
      </w:pPr>
      <w:r>
        <w:rPr>
          <w:rFonts w:ascii="Microsoft JhengHei" w:hAnsi="Microsoft JhengHei" w:eastAsia="Microsoft JhengHei"/>
          <w:b/>
          <w:i w:val="0"/>
          <w:color w:val="000000"/>
          <w:sz w:val="24"/>
        </w:rPr>
        <w:t>16.3 薪資、獎勵與升遷工作底稿</w:t>
      </w:r>
    </w:p>
    <w:p>
      <w:pPr>
        <w:keepLines w:val="0"/>
        <w:spacing w:after="80" w:line="259" w:lineRule="auto"/>
      </w:pPr>
      <w:r>
        <w:rPr>
          <w:rFonts w:ascii="Microsoft JhengHei" w:hAnsi="Microsoft JhengHei" w:eastAsia="Microsoft JhengHei"/>
          <w:b w:val="0"/>
          <w:i w:val="0"/>
          <w:color w:val="232D37"/>
          <w:sz w:val="21"/>
        </w:rPr>
        <w:t>基期金額／期間／幣別／工時／來源欄：________________________________</w:t>
      </w:r>
    </w:p>
    <w:p>
      <w:pPr>
        <w:keepLines w:val="0"/>
        <w:spacing w:after="80" w:line="259" w:lineRule="auto"/>
      </w:pPr>
      <w:r>
        <w:rPr>
          <w:rFonts w:ascii="Microsoft JhengHei" w:hAnsi="Microsoft JhengHei" w:eastAsia="Microsoft JhengHei"/>
          <w:b w:val="0"/>
          <w:i w:val="0"/>
          <w:color w:val="232D37"/>
          <w:sz w:val="21"/>
        </w:rPr>
        <w:t>追蹤金額／期間／幣別／工時／來源欄：________________________________</w:t>
      </w:r>
    </w:p>
    <w:p>
      <w:pPr>
        <w:keepLines w:val="0"/>
        <w:spacing w:after="80" w:line="259" w:lineRule="auto"/>
      </w:pPr>
      <w:r>
        <w:rPr>
          <w:rFonts w:ascii="Microsoft JhengHei" w:hAnsi="Microsoft JhengHei" w:eastAsia="Microsoft JhengHei"/>
          <w:b w:val="0"/>
          <w:i w:val="0"/>
          <w:color w:val="232D37"/>
          <w:sz w:val="21"/>
        </w:rPr>
        <w:t>差額 B−A：______________　比率 (B−A)÷A×100：______________</w:t>
      </w:r>
    </w:p>
    <w:p>
      <w:pPr>
        <w:keepLines w:val="0"/>
        <w:spacing w:after="80" w:line="259" w:lineRule="auto"/>
      </w:pPr>
      <w:r>
        <w:rPr>
          <w:rFonts w:ascii="Microsoft JhengHei" w:hAnsi="Microsoft JhengHei" w:eastAsia="Microsoft JhengHei"/>
          <w:b w:val="0"/>
          <w:i w:val="0"/>
          <w:color w:val="232D37"/>
          <w:sz w:val="21"/>
        </w:rPr>
        <w:t>[ ] N/A：理由______________　項目分類／不可比說明：______________</w:t>
      </w:r>
    </w:p>
    <w:p>
      <w:pPr>
        <w:keepLines w:val="0"/>
        <w:spacing w:after="80" w:line="259" w:lineRule="auto"/>
      </w:pPr>
      <w:r>
        <w:rPr>
          <w:rFonts w:ascii="Microsoft JhengHei" w:hAnsi="Microsoft JhengHei" w:eastAsia="Microsoft JhengHei"/>
          <w:b w:val="0"/>
          <w:i w:val="0"/>
          <w:color w:val="232D37"/>
          <w:sz w:val="21"/>
        </w:rPr>
        <w:t>獎勵原件明載名稱／金額／日期：________________________________</w:t>
      </w:r>
    </w:p>
    <w:p>
      <w:pPr>
        <w:keepLines w:val="0"/>
        <w:spacing w:after="80" w:line="259" w:lineRule="auto"/>
      </w:pPr>
      <w:r>
        <w:rPr>
          <w:rFonts w:ascii="Microsoft JhengHei" w:hAnsi="Microsoft JhengHei" w:eastAsia="Microsoft JhengHei"/>
          <w:b w:val="0"/>
          <w:i w:val="0"/>
          <w:color w:val="232D37"/>
          <w:sz w:val="21"/>
        </w:rPr>
        <w:t>升遷原職／新職／生效日／來源欄：________________________________</w:t>
      </w:r>
    </w:p>
    <w:p>
      <w:pPr>
        <w:keepLines w:val="0"/>
        <w:spacing w:after="80" w:line="259" w:lineRule="auto"/>
      </w:pPr>
      <w:r>
        <w:rPr>
          <w:rFonts w:ascii="Microsoft JhengHei" w:hAnsi="Microsoft JhengHei" w:eastAsia="Microsoft JhengHei"/>
          <w:b w:val="0"/>
          <w:i w:val="0"/>
          <w:color w:val="232D37"/>
          <w:sz w:val="21"/>
        </w:rPr>
        <w:t>不支持或排除的主張：________________________________</w:t>
      </w:r>
    </w:p>
    <w:p>
      <w:pPr>
        <w:pStyle w:val="Heading2"/>
      </w:pPr>
      <w:r>
        <w:rPr>
          <w:rFonts w:ascii="Microsoft JhengHei" w:hAnsi="Microsoft JhengHei" w:eastAsia="Microsoft JhengHei"/>
          <w:b/>
          <w:i w:val="0"/>
          <w:color w:val="000000"/>
          <w:sz w:val="24"/>
        </w:rPr>
        <w:t>16.4 獨立覆核與狀態</w:t>
      </w:r>
    </w:p>
    <w:p>
      <w:pPr>
        <w:keepLines w:val="0"/>
        <w:spacing w:after="80" w:line="259" w:lineRule="auto"/>
      </w:pPr>
      <w:r>
        <w:rPr>
          <w:rFonts w:ascii="Microsoft JhengHei" w:hAnsi="Microsoft JhengHei" w:eastAsia="Microsoft JhengHei"/>
          <w:b w:val="0"/>
          <w:i w:val="0"/>
          <w:color w:val="232D37"/>
          <w:sz w:val="21"/>
        </w:rPr>
        <w:t>R-01 初檢功能碼／日期：________________</w:t>
      </w:r>
    </w:p>
    <w:p>
      <w:pPr>
        <w:keepLines w:val="0"/>
        <w:spacing w:after="80" w:line="259" w:lineRule="auto"/>
      </w:pPr>
      <w:r>
        <w:rPr>
          <w:rFonts w:ascii="Microsoft JhengHei" w:hAnsi="Microsoft JhengHei" w:eastAsia="Microsoft JhengHei"/>
          <w:b w:val="0"/>
          <w:i w:val="0"/>
          <w:color w:val="232D37"/>
          <w:sz w:val="21"/>
        </w:rPr>
        <w:t>R-02 查驗功能碼／日期：________________</w:t>
      </w:r>
    </w:p>
    <w:p>
      <w:pPr>
        <w:keepLines w:val="0"/>
        <w:spacing w:after="80" w:line="259" w:lineRule="auto"/>
      </w:pPr>
      <w:r>
        <w:rPr>
          <w:rFonts w:ascii="Microsoft JhengHei" w:hAnsi="Microsoft JhengHei" w:eastAsia="Microsoft JhengHei"/>
          <w:b w:val="0"/>
          <w:i w:val="0"/>
          <w:color w:val="232D37"/>
          <w:sz w:val="21"/>
        </w:rPr>
        <w:t>R-03 保管功能碼／日期：________________</w:t>
      </w:r>
    </w:p>
    <w:p>
      <w:pPr>
        <w:keepLines w:val="0"/>
        <w:spacing w:after="80" w:line="259" w:lineRule="auto"/>
      </w:pPr>
      <w:r>
        <w:rPr>
          <w:rFonts w:ascii="Microsoft JhengHei" w:hAnsi="Microsoft JhengHei" w:eastAsia="Microsoft JhengHei"/>
          <w:b w:val="0"/>
          <w:i w:val="0"/>
          <w:color w:val="232D37"/>
          <w:sz w:val="21"/>
        </w:rPr>
        <w:t>R-04 獨立覆核功能碼／日期／候選版本：________________</w:t>
      </w:r>
    </w:p>
    <w:p>
      <w:pPr>
        <w:keepLines w:val="0"/>
        <w:spacing w:after="80" w:line="259" w:lineRule="auto"/>
      </w:pPr>
      <w:r>
        <w:rPr>
          <w:rFonts w:ascii="Microsoft JhengHei" w:hAnsi="Microsoft JhengHei" w:eastAsia="Microsoft JhengHei"/>
          <w:b w:val="0"/>
          <w:i w:val="0"/>
          <w:color w:val="232D37"/>
          <w:sz w:val="21"/>
        </w:rPr>
        <w:t>狀態：[ ] VERIFIED_PRIMARY [ ] VERIFIED_LIMITED [ ] HOLD_PRIVACY [ ] HOLD_DOCUMENT [ ] HOLD_COMPARABILITY [ ] REJECT_SOURCE [ ] REJECT_INCOMPARABLE</w:t>
      </w:r>
    </w:p>
    <w:p>
      <w:pPr>
        <w:keepLines w:val="0"/>
        <w:spacing w:after="80" w:line="259" w:lineRule="auto"/>
      </w:pPr>
      <w:r>
        <w:rPr>
          <w:rFonts w:ascii="Microsoft JhengHei" w:hAnsi="Microsoft JhengHei" w:eastAsia="Microsoft JhengHei"/>
          <w:b w:val="0"/>
          <w:i w:val="0"/>
          <w:color w:val="232D37"/>
          <w:sz w:val="21"/>
        </w:rPr>
        <w:t>核定範圍與限制：________________________________________________</w:t>
      </w:r>
    </w:p>
    <w:p>
      <w:pPr>
        <w:keepLines w:val="0"/>
        <w:spacing w:after="80" w:line="259" w:lineRule="auto"/>
      </w:pPr>
      <w:r>
        <w:rPr>
          <w:rFonts w:ascii="Microsoft JhengHei" w:hAnsi="Microsoft JhengHei" w:eastAsia="Microsoft JhengHei"/>
          <w:b w:val="0"/>
          <w:i w:val="0"/>
          <w:color w:val="232D37"/>
          <w:sz w:val="21"/>
        </w:rPr>
        <w:t>本候選狀態：SAMPLE / SYNTHETIC ONLY；REAL 原件與授權未提供；協會政策及表單未核定；正式接受 NOT_GRANTED。</w:t>
      </w:r>
    </w:p>
    <w:p>
      <w:pPr>
        <w:pStyle w:val="Heading1"/>
      </w:pPr>
      <w:r>
        <w:rPr>
          <w:rFonts w:ascii="Microsoft JhengHei" w:hAnsi="Microsoft JhengHei" w:eastAsia="Microsoft JhengHei"/>
          <w:b/>
          <w:i w:val="0"/>
          <w:color w:val="000000"/>
          <w:sz w:val="30"/>
        </w:rPr>
        <w:t>使用前核定清單（原始點協會）</w:t>
      </w:r>
    </w:p>
    <w:tbl>
      <w:tblPr>
        <w:tblStyle w:val="TableGrid"/>
        <w:tblW w:type="auto" w:w="0"/>
        <w:jc w:val="center"/>
        <w:tblLayout w:type="fixed"/>
        <w:tblLook w:firstColumn="1" w:firstRow="1" w:lastColumn="0" w:lastRow="0" w:noHBand="0" w:noVBand="1" w:val="04A0"/>
      </w:tblPr>
      <w:tblGrid>
        <w:gridCol w:w="3278"/>
        <w:gridCol w:w="3278"/>
        <w:gridCol w:w="3278"/>
      </w:tblGrid>
      <w:tr>
        <w:trPr>
          <w:cantSplit/>
          <w:tblHeader w:val="true"/>
        </w:trPr>
        <w:tc>
          <w:tcPr>
            <w:tcW w:type="dxa" w:w="2880"/>
            <w:vAlign w:val="center"/>
            <w:tcMar>
              <w:top w:w="25" w:type="dxa"/>
              <w:start w:w="80" w:type="dxa"/>
              <w:bottom w:w="25" w:type="dxa"/>
              <w:end w:w="80" w:type="dxa"/>
            </w:tcMar>
            <w:shd w:fill="24476B"/>
          </w:tcPr>
          <w:p>
            <w:pPr>
              <w:keepNext/>
              <w:keepLines/>
              <w:spacing w:after="0" w:line="245" w:lineRule="auto"/>
            </w:pPr>
            <w:r/>
            <w:r>
              <w:rPr>
                <w:rFonts w:ascii="Microsoft JhengHei" w:hAnsi="Microsoft JhengHei" w:eastAsia="Microsoft JhengHei"/>
                <w:b/>
                <w:i w:val="0"/>
                <w:color w:val="FFFFFF"/>
                <w:sz w:val="19"/>
              </w:rPr>
              <w:t>項目</w:t>
            </w:r>
          </w:p>
        </w:tc>
        <w:tc>
          <w:tcPr>
            <w:tcW w:type="dxa" w:w="2232"/>
            <w:vAlign w:val="center"/>
            <w:tcMar>
              <w:top w:w="25" w:type="dxa"/>
              <w:start w:w="80" w:type="dxa"/>
              <w:bottom w:w="25" w:type="dxa"/>
              <w:end w:w="80" w:type="dxa"/>
            </w:tcMar>
            <w:shd w:fill="24476B"/>
          </w:tcPr>
          <w:p>
            <w:pPr>
              <w:keepNext/>
              <w:keepLines/>
              <w:spacing w:after="0" w:line="245" w:lineRule="auto"/>
            </w:pPr>
            <w:r/>
            <w:r>
              <w:rPr>
                <w:rFonts w:ascii="Microsoft JhengHei" w:hAnsi="Microsoft JhengHei" w:eastAsia="Microsoft JhengHei"/>
                <w:b/>
                <w:i w:val="0"/>
                <w:color w:val="FFFFFF"/>
                <w:sz w:val="19"/>
              </w:rPr>
              <w:t>核定來源／版本</w:t>
            </w:r>
          </w:p>
        </w:tc>
        <w:tc>
          <w:tcPr>
            <w:tcW w:type="dxa" w:w="4723"/>
            <w:vAlign w:val="center"/>
            <w:tcMar>
              <w:top w:w="25" w:type="dxa"/>
              <w:start w:w="80" w:type="dxa"/>
              <w:bottom w:w="25" w:type="dxa"/>
              <w:end w:w="80" w:type="dxa"/>
            </w:tcMar>
            <w:shd w:fill="24476B"/>
          </w:tcPr>
          <w:p>
            <w:pPr>
              <w:keepNext/>
              <w:keepLines/>
              <w:spacing w:after="0" w:line="245" w:lineRule="auto"/>
            </w:pPr>
            <w:r/>
            <w:r>
              <w:rPr>
                <w:rFonts w:ascii="Microsoft JhengHei" w:hAnsi="Microsoft JhengHei" w:eastAsia="Microsoft JhengHei"/>
                <w:b/>
                <w:i w:val="0"/>
                <w:color w:val="FFFFFF"/>
                <w:sz w:val="19"/>
              </w:rPr>
              <w:t>未完成時</w:t>
            </w:r>
          </w:p>
        </w:tc>
      </w:tr>
      <w:tr>
        <w:trPr>
          <w:cantSplit/>
        </w:trPr>
        <w:tc>
          <w:tcPr>
            <w:tcW w:type="dxa" w:w="2880"/>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正式承辦主體與資料責任人</w:t>
            </w:r>
          </w:p>
        </w:tc>
        <w:tc>
          <w:tcPr>
            <w:tcW w:type="dxa" w:w="2232"/>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__________________</w:t>
            </w:r>
          </w:p>
        </w:tc>
        <w:tc>
          <w:tcPr>
            <w:tcW w:type="dxa" w:w="4723"/>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不收 REAL 資料</w:t>
            </w:r>
          </w:p>
        </w:tc>
      </w:tr>
      <w:tr>
        <w:trPr>
          <w:cantSplit/>
        </w:trPr>
        <w:tc>
          <w:tcPr>
            <w:tcW w:type="dxa" w:w="2880"/>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資料類別、目的及適用處理依據</w:t>
            </w:r>
          </w:p>
        </w:tc>
        <w:tc>
          <w:tcPr>
            <w:tcW w:type="dxa" w:w="2232"/>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__________________</w:t>
            </w:r>
          </w:p>
        </w:tc>
        <w:tc>
          <w:tcPr>
            <w:tcW w:type="dxa" w:w="4723"/>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不發表單、不外查</w:t>
            </w:r>
          </w:p>
        </w:tc>
      </w:tr>
      <w:tr>
        <w:trPr>
          <w:cantSplit/>
        </w:trPr>
        <w:tc>
          <w:tcPr>
            <w:tcW w:type="dxa" w:w="2880"/>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保存期限與法規／契約／政策依據</w:t>
            </w:r>
          </w:p>
        </w:tc>
        <w:tc>
          <w:tcPr>
            <w:tcW w:type="dxa" w:w="2232"/>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__________________</w:t>
            </w:r>
          </w:p>
        </w:tc>
        <w:tc>
          <w:tcPr>
            <w:tcW w:type="dxa" w:w="4723"/>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不填固定年限、不收原件</w:t>
            </w:r>
          </w:p>
        </w:tc>
      </w:tr>
      <w:tr>
        <w:trPr>
          <w:cantSplit/>
        </w:trPr>
        <w:tc>
          <w:tcPr>
            <w:tcW w:type="dxa" w:w="2880"/>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權利請求窗口</w:t>
            </w:r>
          </w:p>
        </w:tc>
        <w:tc>
          <w:tcPr>
            <w:tcW w:type="dxa" w:w="2232"/>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__________________</w:t>
            </w:r>
          </w:p>
        </w:tc>
        <w:tc>
          <w:tcPr>
            <w:tcW w:type="dxa" w:w="4723"/>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不發表單</w:t>
            </w:r>
          </w:p>
        </w:tc>
      </w:tr>
      <w:tr>
        <w:trPr>
          <w:cantSplit/>
        </w:trPr>
        <w:tc>
          <w:tcPr>
            <w:tcW w:type="dxa" w:w="2880"/>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受限儲存位置、權限、備份、事件流程</w:t>
            </w:r>
          </w:p>
        </w:tc>
        <w:tc>
          <w:tcPr>
            <w:tcW w:type="dxa" w:w="2232"/>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__________________</w:t>
            </w:r>
          </w:p>
        </w:tc>
        <w:tc>
          <w:tcPr>
            <w:tcW w:type="dxa" w:w="4723"/>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不收原件、不聲稱控制上線</w:t>
            </w:r>
          </w:p>
        </w:tc>
      </w:tr>
      <w:tr>
        <w:trPr>
          <w:cantSplit/>
        </w:trPr>
        <w:tc>
          <w:tcPr>
            <w:tcW w:type="dxa" w:w="2880"/>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R-01至R-04 指派與獨立覆核者</w:t>
            </w:r>
          </w:p>
        </w:tc>
        <w:tc>
          <w:tcPr>
            <w:tcW w:type="dxa" w:w="2232"/>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__________________</w:t>
            </w:r>
          </w:p>
        </w:tc>
        <w:tc>
          <w:tcPr>
            <w:tcW w:type="dxa" w:w="4723"/>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無獨立覆核則 HOLD</w:t>
            </w:r>
          </w:p>
        </w:tc>
      </w:tr>
      <w:tr>
        <w:trPr>
          <w:cantSplit/>
        </w:trPr>
        <w:tc>
          <w:tcPr>
            <w:tcW w:type="dxa" w:w="2880"/>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同意表、函稿、版次與核定日期</w:t>
            </w:r>
          </w:p>
        </w:tc>
        <w:tc>
          <w:tcPr>
            <w:tcW w:type="dxa" w:w="2232"/>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__________________</w:t>
            </w:r>
          </w:p>
        </w:tc>
        <w:tc>
          <w:tcPr>
            <w:tcW w:type="dxa" w:w="4723"/>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候選維持未核定</w:t>
            </w:r>
          </w:p>
        </w:tc>
      </w:tr>
      <w:tr>
        <w:trPr>
          <w:cantSplit/>
        </w:trPr>
        <w:tc>
          <w:tcPr>
            <w:tcW w:type="dxa" w:w="2880"/>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REAL 案件原件、依據、核驗與覆核</w:t>
            </w:r>
          </w:p>
        </w:tc>
        <w:tc>
          <w:tcPr>
            <w:tcW w:type="dxa" w:w="2232"/>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__________________</w:t>
            </w:r>
          </w:p>
        </w:tc>
        <w:tc>
          <w:tcPr>
            <w:tcW w:type="dxa" w:w="4723"/>
            <w:vAlign w:val="center"/>
            <w:tcMar>
              <w:top w:w="25" w:type="dxa"/>
              <w:start w:w="80" w:type="dxa"/>
              <w:bottom w:w="25" w:type="dxa"/>
              <w:end w:w="80" w:type="dxa"/>
            </w:tcMar>
          </w:tcPr>
          <w:p>
            <w:pPr>
              <w:keepLines/>
              <w:spacing w:after="0" w:line="245" w:lineRule="auto"/>
            </w:pPr>
            <w:r/>
            <w:r>
              <w:rPr>
                <w:rFonts w:ascii="Microsoft JhengHei" w:hAnsi="Microsoft JhengHei" w:eastAsia="Microsoft JhengHei"/>
                <w:b w:val="0"/>
                <w:i w:val="0"/>
                <w:color w:val="232D37"/>
                <w:sz w:val="19"/>
              </w:rPr>
              <w:t>UNKNOWN / HOLD</w:t>
            </w:r>
          </w:p>
        </w:tc>
      </w:tr>
    </w:tbl>
    <w:p>
      <w:pPr>
        <w:spacing w:after="0"/>
      </w:pPr>
    </w:p>
    <w:sectPr w:rsidR="00FC693F" w:rsidRPr="0006063C" w:rsidSect="00034616">
      <w:headerReference w:type="default" r:id="rId9"/>
      <w:footerReference w:type="default" r:id="rId10"/>
      <w:pgSz w:w="11909" w:h="16834"/>
      <w:pgMar w:top="950" w:right="1037" w:bottom="979"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i w:val="0"/>
        <w:color w:val="5A646E"/>
        <w:sz w:val="17"/>
      </w:rPr>
      <w:t xml:space="preserve">第 </w:t>
      <w:fldChar w:fldCharType="begin"/>
      <w:instrText xml:space="preserve"> PAGE </w:instrText>
      <w:fldChar w:fldCharType="separate"/>
      <w:t>1</w:t>
      <w:fldChar w:fldCharType="end"/>
    </w:r>
    <w:r>
      <w:rPr>
        <w:rFonts w:ascii="Microsoft JhengHei" w:hAnsi="Microsoft JhengHei" w:eastAsia="Microsoft JhengHei"/>
        <w:b w:val="0"/>
        <w:i w:val="0"/>
        <w:color w:val="5A646E"/>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i w:val="0"/>
        <w:color w:val="5F6973"/>
        <w:sz w:val="17"/>
      </w:rPr>
      <w:t>TTQS ONE  |  0138  |  候選樣本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Microsoft JhengHei" w:hAnsi="Microsoft JhengHei" w:eastAsia="Microsoft Jheng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Microsoft JhengHei" w:hAnsi="Microsoft JhengHei" w:eastAsia="Microsoft Jheng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Microsoft JhengHei" w:hAnsi="Microsoft JhengHei" w:eastAsia="Microsoft Jheng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0138 I19-E28 學員訓後薪資與獎勵升遷第三方驗證表</dc:title>
  <dc:subject>SAMPLE/SYNTHETIC candidate; REAL evidence not provided; formal acceptance not granted</dc:subject>
  <dc:creator>TTQS ONE candidate production</dc:creator>
  <cp:keywords>0138; I19-E28; SAMPLE; SYNTHETIC</cp:keywords>
  <dc:description>generated by python-docx</dc:description>
  <cp:lastModifiedBy/>
  <cp:revision>1</cp:revision>
  <dcterms:created xsi:type="dcterms:W3CDTF">2013-12-23T23:15:00Z</dcterms:created>
  <dcterms:modified xsi:type="dcterms:W3CDTF">2013-12-23T23:15:00Z</dcterms:modified>
  <cp:category/>
</cp:coreProperties>
</file>