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Microsoft JhengHei" w:hAnsi="Microsoft JhengHei" w:eastAsia="Microsoft JhengHei"/>
          <w:b/>
          <w:color w:val="17365D"/>
          <w:sz w:val="44"/>
        </w:rPr>
        <w:t>訓練評估方法與成效指標對照表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F6B78"/>
          <w:sz w:val="23"/>
        </w:rPr>
        <w:t>把課程目標、觀察工具、評量時點、門檻與後續用途接成可核對的紀錄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2448"/>
        <w:gridCol w:w="2880"/>
        <w:gridCol w:w="2664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工具主題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資料狀態</w:t>
            </w:r>
          </w:p>
        </w:tc>
        <w:tc>
          <w:tcPr>
            <w:tcW w:type="dxa" w:w="288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使用時點與用途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示範資料日期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訓練評估指標對照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SAMPLE / SYNTHETIC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課程計畫定版前設計評量；課後彙整成效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2026-06-12（SAMPLE）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使用者：訓練行政人員、課程設計者與評核閱讀者。使用時點：課程計畫定版前，及每次課程前後評量資料彙整時。操作方式：先核對需求與目標，再確認每個目標都有可觀察項目、工具、時點、門檻及證據位置；課後只用有效且可配對資料計算。輸出：一張可執行的評量矩陣、一份逐筆評分紀錄及可重算的班次摘要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官方要求（逐字引用）：</w:t>
      </w:r>
      <w:r>
        <w:rPr>
          <w:rFonts w:ascii="Microsoft JhengHei" w:hAnsi="Microsoft JhengHei" w:eastAsia="Microsoft JhengHei"/>
          <w:b w:val="0"/>
          <w:color w:val="202938"/>
          <w:sz w:val="21"/>
        </w:rPr>
        <w:t>「課程規劃會議紀錄展現訓練課程設計流程，擬定訓練評估方法並作為訓練成效評估的依據，且有佐證資料可查。」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938"/>
          <w:sz w:val="21"/>
        </w:rPr>
        <w:t>來源：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頁載明，課程規劃會議須展現設計流程、擬定評量方法並作為訓練成效評估依據，且有佐證可查。本工具把評量方法轉成可執行矩陣；會議決策由配套會議示範，這份矩陣供課前設計及課後計算使用。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示範界線：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本件使用虛構課程「社區服務志工接待與活動引導」作跨表計算例。所有角色、需求分數、受評代碼、評分與計算均為 SAMPLE / SYNTHETIC，不是原始點協會實際調查、開課或成效。未取得原始資料與權限前，不得把示範結果改標為 REAL。</w:t>
      </w:r>
      <w:r>
        <w:t xml:space="preserve"> 該示範案例代碼：SAMPLE-0039-01。</w:t>
      </w: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95"/>
        <w:gridCol w:w="4608"/>
        <w:gridCol w:w="4349"/>
      </w:tblGrid>
      <w:tr>
        <w:trPr>
          <w:tblHeader w:val="true"/>
          <w:cantSplit/>
        </w:trPr>
        <w:tc>
          <w:tcPr>
            <w:tcW w:type="dxa" w:w="1195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3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完成後留下的可查結果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 核需求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確認需求來源、日期、適用課程與職能差距；資料未核實先標 SAMPLE 或待驗證。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需求來源索引與版本；不把合成需求當成調查結果。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 定目標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把每個差距改寫成可觀察的行為，並指定直接評量項目。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目標—指標對照；覆蓋率計算。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 定工具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固定題目/情境、量尺、評分者、資料欄位、缺漏規則及合格門檻。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可重複使用的評量表與評分基準。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定時點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開課前做基線；最後一次練習後、結訓前做後測；30日追蹤另行核准。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含日期、版本、去識別代碼的評量紀錄。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5 重算與改善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按有效分母計算，揭露缺漏；未達門檻要列補強及再評量。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班次摘要、例外與課程修訂交接。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本矩陣與配套會議示範共用同一合成課程案例。會議示範呈現假設情境如何選擇目標、評量方法、時點與門檻；本矩陣把該設計轉成可執行及可計算的工具。這只維持合成示範一致，不表示該會議曾在協會發生。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4464"/>
        <w:gridCol w:w="3168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文件／資料</w:t>
            </w:r>
          </w:p>
        </w:tc>
        <w:tc>
          <w:tcPr>
            <w:tcW w:type="dxa" w:w="44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本件如何引用</w:t>
            </w:r>
          </w:p>
        </w:tc>
        <w:tc>
          <w:tcPr>
            <w:tcW w:type="dxa" w:w="316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不得推論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官方要求來源（PDF 第 3 頁）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界定完整證據目的：會議決定評量方法，並有可查佐證。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不推論協會已達標或已完成評量。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配套會議示範案例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引用其 K1–K4、0–2 量尺、課前/結訓前時點、總分與 K3 門檻，以及五筆示範前後測。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會議示範不是協會已召開或核准的原始紀錄。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另一份需求調查示範案例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另一個合成案例；不把其日期、需求分數或樣本併入本案例。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兩案不得合併為一條真實證據鏈。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系統改善檢討紀錄；課程計畫文件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系統改善紀錄呈現改善檢討；課程計畫文件載明課程規劃內容。需要時依權責交接，不以本矩陣代替。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本矩陣不代替系統改善紀錄或完整課程計畫。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以下流程是評估設計的工作順序。每一步都要保留來源、版本與責任；任一關鍵前置資料未核實時，先停在示範或待驗證狀態。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流程節點</w:t>
            </w:r>
          </w:p>
        </w:tc>
        <w:tc>
          <w:tcPr>
            <w:tcW w:type="dxa" w:w="7200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可核對輸出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01  需求與差距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可追溯的需求來源 → K1–K4 基線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02  行為目標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把差距改寫成可觀察、可評分的行為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03  工具與門檻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固定情境、0/1/2 量尺、K3 關鍵門檻及缺漏規則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04  前後評量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課前基線 → 最後練習後且結訓前；同版可比任務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05  計算與決策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有效樣本、平均變化、達標率、例外與補強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06  課程修訂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把未達標的 K 項交給課程負責角色更新下一版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設計覆蓋率＝有直接評量的目標數 ÷ 全部目標數。示範中 K1–K4 均有直接觀察項目，4 ÷ 4＝100%；這表示設計表面有覆蓋，不表示學員已達標。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示範基線取自配套會議示範中的同一組合成資料：K1、K2、K3、K4 平均分別為 1.0、0.6、1.2、0.6（滿分各 2 分）。差距＝2 分目標－基線平均。矩陣列出每項目標的直接觀察、時點、門檻、證據及覆核責任。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76"/>
        <w:gridCol w:w="2592"/>
        <w:gridCol w:w="2664"/>
        <w:gridCol w:w="2520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差距與目標</w:t>
            </w:r>
          </w:p>
        </w:tc>
        <w:tc>
          <w:tcPr>
            <w:tcW w:type="dxa" w:w="259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直接評量／工具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時點與門檻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證據欄位、定位及責任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開場與角色說明；基線 1.0，差距 1.0。受訓者清楚說明互動角色與可協助範圍。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標準化模擬接待；K1 0–2 分。看是否能說明角色及界線。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前測、後測各評一次。總門檻的一部分：後測需達總分 ≥6/8。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去識別受評代碼、情境版號、觀察事實、K1 分數、評分角色與日期；評量角色（示範職務）。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澄清與摘要確認；基線 0.6，差距 1.4。先詢問，再用自己的話核對理解。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同一套標準化模擬接待；K2 0–2 分。觀察是否取得需要並讓對方修正摘要。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前測、後測各評一次；缺任一構面不得列入完整總分。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同上；評分須記錄可觀察行為，不以印象或滿意度替代。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同意與隱私界線；基線 1.2，差距 0.8。說明用途、取得同意、限制資料並適當轉介。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為關鍵項目：未同意或越界為 0；提示後修正為 1；主動守界線及轉介為 2。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獨立必要門檻：K3 ≥1；總分再須 ≥6/8。任何一項不合格都不能被其他高分抵銷。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評分紀錄只存去識別代碼及行為，不記錄真實服務對象個資；評量覆核角色（示範職務）負責覆核。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收尾與交接；基線 0.6，差距 1.4。說明下一步、依範圍交接及完成去識別紀錄。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同一模擬任務；K4 0–2 分，檢查收尾、交接及記錄。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前測、後測各評一次；相同量尺、相近難度情境。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記錄下一步、交接對象角色、狀態與時間；不得填真實人名或未授權服務內容。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40"/>
        <w:gridCol w:w="2088"/>
        <w:gridCol w:w="2016"/>
        <w:gridCol w:w="2736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208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 分：未達</w:t>
            </w:r>
          </w:p>
        </w:tc>
        <w:tc>
          <w:tcPr>
            <w:tcW w:type="dxa" w:w="201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 分：部分達成</w:t>
            </w:r>
          </w:p>
        </w:tc>
        <w:tc>
          <w:tcPr>
            <w:tcW w:type="dxa" w:w="273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 分：完整達成</w:t>
            </w:r>
          </w:p>
        </w:tc>
        <w:tc>
          <w:tcPr>
            <w:tcW w:type="dxa" w:w="187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直接觀察重點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未說明或角色範圍錯誤。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提示後能部分說明。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清楚說明互動角色、可協助及不可承諾範圍。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開場語句與角色界線。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未確認需求，或摘要明顯不符。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提示後完成部分確認。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先詢問，再摘要並讓對方修正或確認。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提問、摘要、確認。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未取同意、收集不必要資料或越權提供建議。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提示後才修正；僅達最低門檻。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主動說明用途、取得同意、限制資料並適當轉介。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隱私與同意為安全關鍵項；0 分直接不通過。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沒有下一步或交接錯誤。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提示後完成部分步驟。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說明下一步、依授權交接並留下去識別記錄。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行動、責任角色、狀態與追蹤欄位。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計分：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四構面各 0、1、2 分，總分 0–8。示範通過條件同時為「四項完整」且「總分至少 6 分」且「K3 至少 1 分」。未觀察或缺評不得補 0；先記缺漏原因並補測或排除，計算時揭露有效分母。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下表沿用配套會議示範中的五筆合成評分，僅用來證明矩陣可重算。向量次序固定為 K1/K2/K3/K4。個人通過需後測四項完整、總分 ≥6/8 且 K3 ≥1。</w:t>
      </w: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76"/>
        <w:gridCol w:w="2487"/>
        <w:gridCol w:w="2487"/>
        <w:gridCol w:w="1076"/>
        <w:gridCol w:w="3027"/>
      </w:tblGrid>
      <w:tr>
        <w:trPr>
          <w:tblHeader w:val="true"/>
          <w:cantSplit/>
        </w:trPr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 K1/K2/K3/K4；總分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 K1/K2/K3/K4；總分</w:t>
            </w:r>
          </w:p>
        </w:tc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總分變化</w:t>
            </w:r>
          </w:p>
        </w:tc>
        <w:tc>
          <w:tcPr>
            <w:tcW w:type="dxa" w:w="30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依門檻判定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1/0/1/0；2/8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2/1/2/1；6/8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D02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0/1/1/1；3/8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D03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1/1/2/0；4/8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2/2/1/1；6/8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未通過：總分低於 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D05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21"/>
        <w:gridCol w:w="3046"/>
        <w:gridCol w:w="3046"/>
        <w:gridCol w:w="2640"/>
      </w:tblGrid>
      <w:tr>
        <w:trPr>
          <w:tblHeader w:val="true"/>
          <w:cantSplit/>
        </w:trPr>
        <w:tc>
          <w:tcPr>
            <w:tcW w:type="dxa" w:w="142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定義／分母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代入合成資料</w:t>
            </w:r>
          </w:p>
        </w:tc>
        <w:tc>
          <w:tcPr>
            <w:tcW w:type="dxa" w:w="26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結果及解讀限制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目標覆蓋率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有直接評量的目標數 ÷ 全部目標數。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個目標均連到 K1–K4：4÷4。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100%；僅代表設計覆蓋，不代表學會。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平均前測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有效且四項完整的前測總分 ÷ 有效前測人數。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(2+3+4+3+5)÷5 = 17÷5。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3.4/8；五筆均為合成樣本。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平均後測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有效且四項完整的後測總分 ÷ 有效後測人數。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(6+7+6+5+7)÷5 = 31÷5。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6.2/8；未用缺漏補值。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配對平均變化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同一代碼前後測均完整者的「後測－前測」總分和 ÷ 配對有效人數。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(4+4+2+2+2)÷5 = 14÷5。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+2.8 分/8；不是因果證明。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後測達標率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符合完整資料、總分 ≥6 且 K3 ≥1 的人數 ÷ 有效完整後測人數。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D01、D02、D03、D05 達標：4÷5。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80%；D04 為 5/8，未達門檻。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構面平均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該構面有效評分總和 ÷ 該構面有效人數。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K1–K4：5/5、3/5、6/5、3/5；後測：10/5、8/5、8/5、5/5。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1.0/0.6/1.2/0.6；後測 2.0/1.6/1.6/1.0。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本例五筆皆完整：前測總分合計 17，後測 31，配對增加 14，平均增加 14÷5＝2.8 分；達標 4 人，分母為 5 名有效後測者，4÷5＝80%。這些數字與配套會議示範資料一致。若實際資料有缺漏，應分別報告有效前測 N、有效後測 N、完整配對 N、缺漏數與原因；不得把未評分補成 0。</w:t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執行時每一時點各留一筆，前後測使用同一去識別代碼、同版量尺及相近難度任務。下列 D04 是完整填入的 SAMPLE 例，展示未達標如何處置；沒有真實姓名、簽名或實際課程紀錄。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27"/>
        <w:gridCol w:w="4941"/>
        <w:gridCol w:w="3384"/>
      </w:tblGrid>
      <w:tr>
        <w:trPr>
          <w:tblHeader w:val="true"/>
          <w:cantSplit/>
        </w:trPr>
        <w:tc>
          <w:tcPr>
            <w:tcW w:type="dxa" w:w="18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4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完整合成填寫示例</w:t>
            </w:r>
          </w:p>
        </w:tc>
        <w:tc>
          <w:tcPr>
            <w:tcW w:type="dxa" w:w="338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實際使用時檢查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受評代碼／案例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D04／本案例合成代碼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只用受控代碼；對照表另行限權保存。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測量時點與任務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前測：第一單元前；後測：最後練習後、結訓前；同版模擬接待情境。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記錄實際日期、情境版次與是否相近；不把評量時間併入授課時數。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前測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1、0、1、1；總分 3/8。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逐項記錄可觀察事實與評分依據。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後測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2、1、1、1；總分 5/8；K3=1。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四項均完整才計總分；K3 另套關鍵門檻。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判定與理由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未通過：5/8 低於 6/8；不是因 K3 低分。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保留門檻、計算及評分者覆核紀錄。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後續行動（示範待辦）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課程設計角色安排補強 K2 澄清摘要及 K4 交接，再以等難度新情境重評；本例未執行、未填重評結果。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確認責任、期限、授權及新任務版本；完成前不可改為通過。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98"/>
        <w:gridCol w:w="4196"/>
        <w:gridCol w:w="3858"/>
      </w:tblGrid>
      <w:tr>
        <w:trPr>
          <w:tblHeader w:val="true"/>
          <w:cantSplit/>
        </w:trPr>
        <w:tc>
          <w:tcPr>
            <w:tcW w:type="dxa" w:w="209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觸發狀況</w:t>
            </w:r>
          </w:p>
        </w:tc>
        <w:tc>
          <w:tcPr>
            <w:tcW w:type="dxa" w:w="419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當下處理</w:t>
            </w:r>
          </w:p>
        </w:tc>
        <w:tc>
          <w:tcPr>
            <w:tcW w:type="dxa" w:w="385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統計／結案規則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任一構面未觀察或表單缺欄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標明缺漏欄、原因、發現時間及補測安排；不補 0。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未補完整前不列完整個案；揭露各指標有效 N。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K3=0，或出現未同意、越權、隱私暴露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停止該情境演練，依課程安全程序處理；主管檢視工具與教學。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即使總分 ≥6 仍判未通過；記錄限制存取，不保留多餘個資。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評分者差異超過 1 分或對 K3 判定不同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保留各自原始分；由受訓覆核角色回看去識別行為紀錄並記理由。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不得覆寫原始分；在摘要標示裁定值及覆核者角色。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前後測版本／難度不同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標記不可比，保留原因並決定重測或分開報告。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不得納入同一配對變化分母。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有效樣本為 0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確認缺件與補測可能性；保護原始資料。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平均與通過率報 N/A，寫明 N=0；不填 0%。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門檻、題目或目標要變更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先由有權限的角色檢核並記新版、原因、生效班次。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不得用後測結果回頭改門檻；版本不同的資料分開分析。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33"/>
        <w:gridCol w:w="4670"/>
        <w:gridCol w:w="3249"/>
      </w:tblGrid>
      <w:tr>
        <w:trPr>
          <w:tblHeader w:val="true"/>
          <w:cantSplit/>
        </w:trPr>
        <w:tc>
          <w:tcPr>
            <w:tcW w:type="dxa" w:w="223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交接對象／步驟</w:t>
            </w:r>
          </w:p>
        </w:tc>
        <w:tc>
          <w:tcPr>
            <w:tcW w:type="dxa" w:w="467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必交資料</w:t>
            </w:r>
          </w:p>
        </w:tc>
        <w:tc>
          <w:tcPr>
            <w:tcW w:type="dxa" w:w="32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評量角色（示範職務）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量尺版本、逐項原始評分、觀察事實、有效/缺漏標示、計算表及覆核紀錄。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資料不完整時標待補，不簽結論。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課程設計角色（示範職務）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未達標構面、補強活動、修訂版本及再評估安排。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不得把建議寫成已執行或已有效。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配套課程設計會議紀錄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只回寫核實後的工具、門檻與課程修訂決議；實際會議原件另存。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不得改寫會議示範來冒充實際決議。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真實化必要項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真實需求來源及日期、參訓者授權/同意、實際班次、評分者角色與校準、原始評分、工具版本、資料保管權限、核准與附件定位。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任一項缺證時仍標示 SAMPLE/待驗證；不可宣稱協會已辦訓、已核准或有效。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pStyle w:val="Heading2"/>
        <w:keepNext/>
      </w:pPr>
      <w:r>
        <w:t>未達門檻的改善追蹤示例（SAMPLE / SYNTHETIC）</w:t>
      </w:r>
    </w:p>
    <w:p>
      <w:pPr>
        <w:keepNext/>
        <w:spacing w:after="80"/>
      </w:pPr>
      <w:r>
        <w:t>下列 D04 只示範如何把未達門檻轉為有風險、責任角色、期限及後續交接的可追蹤安排；日期與角色皆為合成資料，未經協會核准且尚未執行。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目前沒有協會實際簽到、學員評分、核准、課程執行或成效原件。本件不製作第三方原件或真人簽名。正式使用前，應由具權限角色逐項核實需求、課程、評量與成效來源；未核實的內容維持 SAMPLE / SYNTHETIC，不得宣稱協會已辦訓、已核准或已產生成效。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官方要求：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訓練課程設計流程、擬定評量方法並作為訓練成效評估依據，且有佐證可查。本工具把評量設計轉成可使用的核對矩陣，並與配套會議示範使用同一組合成資料；這不表示任何實際會議獲協會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045"/>
        <w:gridCol w:w="1699"/>
        <w:gridCol w:w="1584"/>
        <w:gridCol w:w="3154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差距／未達門檻</w:t>
            </w:r>
          </w:p>
        </w:tc>
        <w:tc>
          <w:tcPr>
            <w:tcW w:type="dxa" w:w="2045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示範風險</w:t>
            </w:r>
          </w:p>
        </w:tc>
        <w:tc>
          <w:tcPr>
            <w:tcW w:type="dxa" w:w="1699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示範期限／狀態</w:t>
            </w:r>
          </w:p>
        </w:tc>
        <w:tc>
          <w:tcPr>
            <w:tcW w:type="dxa" w:w="315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交接資料／結案規則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D04：後測 5/8；低於 6/8 門檻。</w:t>
            </w:r>
          </w:p>
        </w:tc>
        <w:tc>
          <w:tcPr>
            <w:tcW w:type="dxa" w:w="2045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K2 澄清摘要及 K4 交接未完整；屬訓練練習風險，不是實際服務事件。</w:t>
            </w:r>
          </w:p>
        </w:tc>
        <w:tc>
          <w:tcPr>
            <w:tcW w:type="dxa" w:w="1699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課程設計角色修訂練習；評量覆核角色以同版量尺評新情境。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2026-06-19（SAMPLE 目標期限）；本例尚未執行，沒有重評結果。</w:t>
            </w:r>
          </w:p>
        </w:tc>
        <w:tc>
          <w:tcPr>
            <w:tcW w:type="dxa" w:w="315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移交修訂教材、責任與期限紀錄、等難度重評表；四項完整、總分至少 6/8 且 K3 至少 1 分才可結案。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/>
        </w:rPr>
        <w:t>評量工具使用方式與版本狀態</w:t>
      </w:r>
    </w:p>
    <w:p>
      <w:pPr>
        <w:keepNext/>
      </w:pPr>
      <w:r>
        <w:rPr>
          <w:rFonts w:ascii="Microsoft JhengHei" w:hAnsi="Microsoft JhengHei"/>
        </w:rPr>
        <w:t>本頁說明示範工具的使用時點與正式採用前要核實的資料、權限及責任。案例、評分與結果均為 SAMPLE / SYNTHETIC。</w:t>
      </w:r>
    </w:p>
    <w:p>
      <w:pPr>
        <w:pStyle w:val="Heading2"/>
        <w:keepNext/>
      </w:pPr>
      <w:r>
        <w:rPr>
          <w:rFonts w:ascii="Microsoft JhengHei" w:hAnsi="Microsoft JhengHei"/>
        </w:rPr>
        <w:t>工具版本與使用狀態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使用者要確認的項目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目前狀態與實際使用方式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示範版本與資料性質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示範工具 v1.1。案例代碼、日期、角色、評分、計算及結果均為 SAMPLE / SYNTHETIC，不能當作原始點協會的營運、課程或評量紀錄。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正式效力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尚未由協會具權責人員核准或採用；不代表已辦訓、已評量、成效達標或已取得外部證明。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適用時點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課程設計定案前，核對需求、目標、量尺、評量時點、門檻及證據欄位；課後只用已核實且有權處理的真實評量資料分析實際成效。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正式使用前核實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確認需求來源與日期、適用課程和對象、目標與任務難度、門檻及缺漏規則、參與同意、資料最小化、存取與保存、覆核方式。門檻或題目變更須先核定版本，不得依結果回頭修改。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角色與權責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「課程設計角色、評量角色、覆核角色」只表示工作功能。實際人員、授權與交接依協會有效章程、權責資料及原件確認，不預設現行職稱或人員。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替換示範資料</w:t>
            </w:r>
          </w:p>
        </w:tc>
        <w:tc>
          <w:tcPr>
            <w:tcW w:type="dxa" w:w="77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取得合法可追溯的真實來源並確認使用權限後，逐筆替換相應示範事實；保存原始評分、工具版本及覆核紀錄。不得仿製簽名、核准、第三方文件或真人參與紀錄。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/>
        </w:rPr>
        <w:t>本版調整摘要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904"/>
        <w:gridCol w:w="1800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59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本版調整</w:t>
            </w:r>
          </w:p>
        </w:tc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使用效力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示範工具 v1.1</w:t>
            </w:r>
          </w:p>
        </w:tc>
        <w:tc>
          <w:tcPr>
            <w:tcW w:type="dxa" w:w="590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改以使用者操作導覽說明工作步驟，並列明正式使用前須核實的資料、授權與責任。原有示範分數、門檻、計算及 D04 追蹤案例未變。</w:t>
            </w:r>
          </w:p>
        </w:tc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SAMPLE；尚未核准或生效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/>
        </w:rPr>
        <w:t>依工作時點操作導覽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312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工作時點／目的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操作位置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17365D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實際操作與應保留的結果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課程規劃前：確認需求與目標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1–3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先核對需求來源、日期、課程及對象，再把差距連到可觀察行為、評量方法、時點、門檻、證據欄位與責任角色。來源未核實時標 SAMPLE／待驗證。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設定評量規則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3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本示範採 0／1／2 量尺；示範通過條件為總分至少 6/8 且 K3 至少 1 分。正式課程須由有權責者事前核定自己的量尺與門檻，不得看完結果後回改。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登錄前後測與檢查完整性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4–5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使用去識別代碼、同版量尺及相近難度任務；四構面完整才計總分。缺漏不填 0、不補值；有效樣本數為 0 時報 N/A 並交代原因。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解讀設計覆蓋與成效指標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2、4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覆蓋率＝有直接評量的目標數÷全部目標數；示範 4/4 只代表設計覆蓋。平均、配對變化與達標率各依表列有效分母重算；合成結果不可當作本會成效或因果證明。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處理評量異常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5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依表處理缺欄、K3 安全界線、評分差異、任務版本不同或 N=0；保留原始評分與理由，不用口頭印象、補值或覆寫結果。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追蹤未達項目與交接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5–6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把差距連到示範風險、責任角色、期限、交接資料、重評條件及結案規則。D04 的補強與重評尚未執行，不能改寫為已完成或通過。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替換為正式工作資料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6–7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2F6FA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逐項取得有權使用的原始需求、課程、評量與核准資料，核實來源、責任、同意、隱私、版本及計算後再替換 SAMPLE。未取得前不得以本示範或空表作為真實佐證。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區分相鄰工作文件</w:t>
            </w:r>
          </w:p>
        </w:tc>
        <w:tc>
          <w:tcPr>
            <w:tcW w:type="dxa" w:w="4536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第 2 頁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  <w:shd w:fill="FFFFFF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/>
                <w:b w:val="0"/>
                <w:sz w:val="19"/>
              </w:rPr>
              <w:t>會議紀錄記載真實討論及決議；需求調查呈現需求資料；課程計畫載明課務安排；系統檢討記錄改善。本矩陣只協助設計與核對評量方法，不代替上述文件。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835" w:bottom="835" w:left="83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67085"/>
        <w:sz w:val="16"/>
      </w:rPr>
      <w:t xml:space="preserve">SAMPLE / SYNTHETIC  ·  訓練評估工具  ·  第 </w:t>
    </w:r>
    <w:r>
      <w:rPr>
        <w:rFonts w:ascii="Microsoft JhengHei" w:hAnsi="Microsoft JhengHei" w:eastAsia="Microsoft JhengHei"/>
        <w:b w:val="0"/>
        <w:color w:val="667085"/>
        <w:sz w:val="16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/>
        <w:b w:val="0"/>
        <w:color w:val="667085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667085"/>
        <w:sz w:val="16"/>
      </w:rPr>
      <w:t>SAMPLE / SYNTHETIC  ·  訓練評估工具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029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訓練評估方法與成效指標對照表（示範工具）</dc:title>
  <dc:subject>使用者版次與操作導覽；SAMPLE / SYNTHETIC</dc:subject>
  <dc:creator/>
  <cp:keywords/>
  <dc:description>候選修訂 R04。SAMPLE/SYNTHETIC only. Not approved or effective.</dc:description>
  <cp:lastModifiedBy/>
  <cp:revision>4</cp:revision>
  <dcterms:created xsi:type="dcterms:W3CDTF">2013-12-23T23:15:00Z</dcterms:created>
  <dcterms:modified xsi:type="dcterms:W3CDTF">2013-12-23T23:15:00Z</dcterms:modified>
  <cp:category/>
</cp:coreProperties>
</file>