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Microsoft JhengHei" w:hAnsi="Microsoft JhengHei" w:eastAsia="Microsoft JhengHei"/>
          <w:b/>
          <w:color w:val="168C8C"/>
          <w:sz w:val="24"/>
        </w:rPr>
        <w:t>TTQS ONE｜訓練機構版</w:t>
      </w:r>
    </w:p>
    <w:p>
      <w:pPr>
        <w:spacing w:before="240" w:after="80"/>
        <w:jc w:val="center"/>
      </w:pPr>
      <w:r>
        <w:rPr>
          <w:rFonts w:ascii="Microsoft JhengHei" w:hAnsi="Microsoft JhengHei" w:eastAsia="Microsoft JhengHei"/>
          <w:b/>
          <w:color w:val="17365D"/>
          <w:sz w:val="48"/>
        </w:rPr>
        <w:t>0049｜三源需求到課程計畫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color w:val="2F75B5"/>
          <w:sz w:val="28"/>
        </w:rPr>
        <w:t>業主 × 受訓者 × 職能需求的調查判讀與課程設計示範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9C0006"/>
                <w:sz w:val="21"/>
              </w:rPr>
              <w:t>完整示範｜SAMPLE / SYNTHETIC｜NOT A REAL ASSOCIATION RECORD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本文件是一份可操作的課程需求分析與計畫示範。案例日期、匿名角色、回覆、分數、計畫人數、課表、測驗、門檻與暫擬選擇均為合成資料；不表示社團法人屏東縣原始點關懷協會已調查、核准、開課、聘任、施測或取得成果。所有真實現況與權限均待原件核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30秒內找到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操作指引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用途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把可追溯的需求來源轉成一項可比較、可執行、可評量的課程計畫。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誰使用／何時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課程規劃責任者及第二核對者；提出新課、定期檢討或需求改變時。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先做什麼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先核對第2節三源資料與真實權限；再看第4.1節方案比較及第6節計畫。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做完留下什麼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真實來源清單、需求排序、課程方案決策、目標／課表／師資與資源計畫、評量規準及覆核紀錄。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目前狀態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隔離候選示範；NOT APPROVED、NOT IMPLEMENTED。不得直接當協會正式核定計畫或實際成效。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/>
          <w:color w:val="17365D"/>
          <w:sz w:val="21"/>
        </w:rPr>
        <w:t>文件識別：</w:t>
      </w:r>
      <w:r>
        <w:rPr>
          <w:rFonts w:ascii="Microsoft JhengHei" w:hAnsi="Microsoft JhengHei" w:eastAsia="Microsoft JhengHei"/>
          <w:i w:val="0"/>
          <w:color w:val="17365D"/>
          <w:sz w:val="21"/>
        </w:rPr>
        <w:t>DOCX 0049｜Unique Blueprint I11-E01｜官方勾選流水號 051｜官方資料表第4頁。示範計畫形成日 2026-08-20（SAMPLE，非協會實際紀錄）；三種編號不可互換。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1｜決策摘要與使用邊界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本示範要回答的決策問題：在三源需求一致性與職能差距資料不足以代表真實協會之前，如何用一個完整、可重算的案例，展示從需求調查到課程目標、教學安排、資源、評量與後續修訂的規劃路徑。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決策欄位</w:t>
            </w:r>
          </w:p>
        </w:tc>
        <w:tc>
          <w:tcPr>
            <w:tcW w:type="dxa" w:w="4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本示範填寫結果</w:t>
            </w:r>
          </w:p>
        </w:tc>
        <w:tc>
          <w:tcPr>
            <w:tcW w:type="dxa" w:w="426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正式使用前要補的真實證據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需求來源</w:t>
            </w:r>
          </w:p>
        </w:tc>
        <w:tc>
          <w:tcPr>
            <w:tcW w:type="dxa" w:w="4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同一 SAMPLE 案例中的合成合作窗口、預定受訓者、任務角色代表；調查期間 2026-08-03 至 2026-08-14。</w:t>
            </w:r>
          </w:p>
        </w:tc>
        <w:tc>
          <w:tcPr>
            <w:tcW w:type="dxa" w:w="426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實際業主／委託者授權、受訓者來源、去識別原始問卷、職能或任務分析原件。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優先需求</w:t>
            </w:r>
          </w:p>
        </w:tc>
        <w:tc>
          <w:tcPr>
            <w:tcW w:type="dxa" w:w="4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最小必要紀錄與交接、工作界線與適切轉介、尊重溝通與需求確認；活動流程安全保留風險核對。</w:t>
            </w:r>
          </w:p>
        </w:tc>
        <w:tc>
          <w:tcPr>
            <w:tcW w:type="dxa" w:w="426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真實樣本數、分群、原始答案、排除規則、工作任務證據及第二人重算。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暫擬方案</w:t>
            </w:r>
          </w:p>
        </w:tc>
        <w:tc>
          <w:tcPr>
            <w:tcW w:type="dxa" w:w="4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方案甲「服務紀錄、交接與工作界線」加上溝通練習；合成比較分數 4.80/5。</w:t>
            </w:r>
          </w:p>
        </w:tc>
        <w:tc>
          <w:tcPr>
            <w:tcW w:type="dxa" w:w="426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正式委託範圍、可用人力與場地、現行服務界線、實際授權者決策。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課程安排</w:t>
            </w:r>
          </w:p>
        </w:tc>
        <w:tc>
          <w:tcPr>
            <w:tcW w:type="dxa" w:w="4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四單元共360教學分鐘，分兩個半日；12人為同案示範班級規模。</w:t>
            </w:r>
          </w:p>
        </w:tc>
        <w:tc>
          <w:tcPr>
            <w:tcW w:type="dxa" w:w="426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實際班級、講師能力與可用時段、場地可及性、教材及預算核實。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評量</w:t>
            </w:r>
          </w:p>
        </w:tc>
        <w:tc>
          <w:tcPr>
            <w:tcW w:type="dxa" w:w="40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10題情境測驗；四項角色演練規準；明列合格門檻、補練及再評量。</w:t>
            </w:r>
          </w:p>
        </w:tc>
        <w:tc>
          <w:tcPr>
            <w:tcW w:type="dxa" w:w="426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正式題庫核准、評量者一致性、真實學員作答與成果記錄。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1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17365D"/>
                <w:sz w:val="21"/>
              </w:rPr>
              <w:t>不得勾選為真實完成證據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本稿的課程選擇只是同一合成案例內的示範擬議。沒有協會原始調查、現行職務／任務資料、核准紀錄及執行結果時，任何文字不得改寫成「本會已調查／已決定／已開課／已達標」。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1.1｜正確文類與相鄰要求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識別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各自負責的證據</w:t>
            </w:r>
          </w:p>
        </w:tc>
        <w:tc>
          <w:tcPr>
            <w:tcW w:type="dxa" w:w="28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本文件的連結方式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本件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0049｜I11-E01｜方框051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三源需求如何被調查、比較並轉為課程計畫。</w:t>
            </w:r>
          </w:p>
        </w:tc>
        <w:tc>
          <w:tcPr>
            <w:tcW w:type="dxa" w:w="28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本件主責；本示範保留案例與計畫決策鏈。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需求調查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0033 R03｜I07-E01｜方框033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課程需求調查設計、匿名回覆、職能需求差距與排序。</w:t>
            </w:r>
          </w:p>
        </w:tc>
        <w:tc>
          <w:tcPr>
            <w:tcW w:type="dxa" w:w="28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只在本 SAMPLE 案例中沿用已標示合成的數據；來源 SHA fe5f3cfd84c761da86435a71e0fd899daa725be78628c4d2d3f2324c1fdb5f4f。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單元目標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0050｜I11-E02｜方框052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逐單元行為目標、教學活動與單元評量對照。</w:t>
            </w:r>
          </w:p>
        </w:tc>
        <w:tc>
          <w:tcPr>
            <w:tcW w:type="dxa" w:w="28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本件列課程層級目標和計畫架構；單元級細目應由0050處理。未確認同案候選前，不宣稱已形成跨檔案完整套件。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採購／遴聘會議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0048｜I10-E03｜方框049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大型採購與師資遴聘的會議／審查紀錄。</w:t>
            </w:r>
          </w:p>
        </w:tc>
        <w:tc>
          <w:tcPr>
            <w:tcW w:type="dxa" w:w="28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不代替本件需求規劃；本件亦不虛構採購、遴聘或會議核准。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2｜來源、案例與三源判讀規則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案例識別 SYN-0033-PLAN-01 與 DOCX 0033 R03 完全相同。此處是跨文件的 SAMPLE 資料鏈：0033 的合成調查結果作為0049的需求輸入；兩份候選都不是協會真實活動證明。不得把兩份 SAMPLE 報告加總成兩次獨立調查。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來源／角色</w:t>
            </w:r>
          </w:p>
        </w:tc>
        <w:tc>
          <w:tcPr>
            <w:tcW w:type="dxa" w:w="28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同案可用資料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規劃用途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真實性限制與核對方式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業主／客戶需求</w:t>
            </w:r>
          </w:p>
        </w:tc>
        <w:tc>
          <w:tcPr>
            <w:tcW w:type="dxa" w:w="28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0033的「合作窗口」合成組別有3份有效回覆；同案Q04重要度資料列在表3。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展示委託端對優先能力與可接受產出的需求。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合作窗口只是合成角色標籤，暫作需求提出方；不等於真實業主、委託契約或授權代表。真實使用須核實委託者身分與權限。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受訓者需求</w:t>
            </w:r>
          </w:p>
        </w:tc>
        <w:tc>
          <w:tcPr>
            <w:tcW w:type="dxa" w:w="28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0033合成預定受訓者3份有效回覆；回覆率與重要度／自評原始值可追溯。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辨識學習困難、偏好、時間及可接受評量。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不是協會會員或真實志工名冊；不得推論未回覆者沒有需求。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職能／任務需求</w:t>
            </w:r>
          </w:p>
        </w:tc>
        <w:tc>
          <w:tcPr>
            <w:tcW w:type="dxa" w:w="28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0033合成任務角色代表3份有效回覆；工作行為描述含界線、交接、最小必要紀錄及安全流程。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把需求轉成可觀察行為與課程目標。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自評把握度不等於實作能力；真實使用須有經授權的任務分析、工作樣本或觀察證據。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官方佐證來源</w:t>
            </w:r>
          </w:p>
        </w:tc>
        <w:tc>
          <w:tcPr>
            <w:tcW w:type="dxa" w:w="28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訓練機構版《TTQS查核佐證文件資料表》第4頁，官方原文逐字核對。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決定本文件涵蓋範圍與對外標示。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官方來源PDF SHA-256：805386b77df045b396fabafed7a47d12491c25a0b5744edd9a04876caee34709；來源可支持官方文字與頁次，不支持協會已完成課程。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9C0006"/>
                <w:sz w:val="21"/>
              </w:rPr>
              <w:t>三源不一致時的處理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先分列來源與樣本，不用平均值掩蓋衝突；說明哪個任務、使用者或風險造成差異。若委託端目標超出受訓者角色或協會服務權限，先縮小課程範圍或暫停，不以課程設計替代治理授權。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3｜調查分母、原始分數與交叉核對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原始問卷的完整題目、訪談提綱、有效判定及逐題示範答覆保存在 DOCX 0033 R03；本計畫只呈現設計決策所用的同案欄位，避免重複收集或重複計數。來源候選 exact SHA、替換簿及頁表定位列於本文件 SOURCE_MAP。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合成來源組別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邀請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回收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回收率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有效／邀請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3÷4=75.0%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3÷4=75.0%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3÷4=75.0%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3÷4=75.0%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4÷4=100.0%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3÷4=75.0%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合計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105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10÷12=83.3%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9÷12=75.0%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有效回收佔已回收＝9÷10＝90.0%。合成案例另有一份因Q04完整重要度矩陣缺漏而排除；兩位受邀對象未回覆。分母不混用：回收率以邀請數為分母；有效／邀請以邀請數為分母；有效／已回收以已回收數為分母。百分比四捨五入至小數1位。</w:t>
      </w: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3.1｜匿名重要度原始值（1–5）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合成代碼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來源組別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甲 界線／轉介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乙 溝通／確認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丙 流程／安全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丁 紀錄／交接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SYN-R01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SYN-R02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SYN-R03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SYN-R04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SYN-R05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SYN-R06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SYN-R07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SYN-R08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SYN-R09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3.2｜匿名把握度自評（1–5；不等於實作能力）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合成代碼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來源組別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甲 界線／轉介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乙 溝通／確認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丙 流程／安全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丁 紀錄／交接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SYN-R01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SYN-R02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SYN-R03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SYN-R04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SYN-R05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SYN-R06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預定受訓者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SYN-R07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SYN-R08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SYN-R09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任務角色代表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1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17365D"/>
                <w:sz w:val="21"/>
              </w:rPr>
              <w:t>解讀限制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把握度是受訪者自評，不是觀察者能力評分，也不能證明課後學習成效。實際開課前需另確認服務任務和角色界線；課後評量須看匿名情境作品或演練表現。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4｜計算口徑、需求排序與課程設計比較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計算口徑沿用0033 R03合成案例：重要度平均＝該能力9份有效答案總分÷9；把握度平均＝9份有效自評總分÷9；差距＝重要度平均－把握度平均。平均值顯示至小數2位，排序以未四捨五入值計算；自評不是職能實作證據。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重要度平均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自評平均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示範解讀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丁｜最小必要紀錄與交接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39÷9=4.33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21÷9=2.33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4.33−2.33=2.00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SAMPLE優先擬議第1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甲｜工作界線與適切轉介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41÷9=4.56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24÷9=2.67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4.56−2.67=1.89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SAMPLE優先擬議第2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乙｜尊重溝通與需求確認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38÷9=4.22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25÷9=2.78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4.22−2.78=1.44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SAMPLE優先擬議第3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丙｜活動流程與現場安全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35÷9=3.89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27÷9=3.00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3.89−3.00=0.89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未達本例門檻；保留風險核對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優先門檻是0033合成案例明示的示範規則：重要度≥4.00/5且差距≥1.20同時符合才列為優先擬議。它不是官方門檻或協會政策。丙雖未達，仍須核對真實任務風險，不得僅憑平均分排除。</w:t>
      </w: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4.1｜三個可比較方案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tblHeader w:val="true"/>
        </w:trPr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合成方案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課程方向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需求支持度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差距回應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假設可行性</w:t>
            </w:r>
          </w:p>
        </w:tc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可評量性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加權結果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方案甲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服務紀錄、交接與工作界線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4.80/5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方案乙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需求溝通與下一步確認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4.00/5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方案丙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小型活動流程與現場安全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12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3.50/5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加權分＝需求支持度×40%＋差距回應×30%＋可行性×20%＋可評量性×10%；四面向均以1–5分。方案甲：5×0.40＋5×0.30＋4×0.20＋5×0.10＝4.80/5。方案乙＝4.00/5；方案丙＝3.50/5。權重與各面向分數都沿用0033 R03表12的合成示範；不可讀成協會實際可行性或真實投票。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8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為何納入／未選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示範決定與重開條件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甲｜服務紀錄、交接與工作界線</w:t>
            </w:r>
          </w:p>
        </w:tc>
        <w:tc>
          <w:tcPr>
            <w:tcW w:type="dxa" w:w="38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同時回應合成能力丁與甲的前兩項差距；可用案例卡、匿名紀錄表及角色演練檢查。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列本例第一順位、供擬議；真實需求、權限、師資與場地未核實前不開課。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乙｜需求溝通與下一步確認</w:t>
            </w:r>
          </w:p>
        </w:tc>
        <w:tc>
          <w:tcPr>
            <w:tcW w:type="dxa" w:w="38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重要度與差距均符合本例規則，但評估是否併入甲可避免重複安排。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列次順位，可作甲的溝通練習；若真實調查證明為獨立任務再比較單獨開課。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丙｜小型活動流程與現場安全</w:t>
            </w:r>
          </w:p>
        </w:tc>
        <w:tc>
          <w:tcPr>
            <w:tcW w:type="dxa" w:w="38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合成重要度3.89與差距0.89未達本例雙門檻；風險仍須按任務核實。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本輪延後獨立課程；若服務任務或場地風險改變，重新評估而不是沿用舊排序。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9C0006"/>
                <w:sz w:val="21"/>
              </w:rPr>
              <w:t>分數不是決議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本表只展示如何透明比較選項。真正採用、延後、取消或變更課程，須由查明權限的實際責任者依現行章程／授權和真實需求作成可追溯決定；此文件沒有代替任何會議或核准。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5｜擬議課程目標與需求—教學—評量映射</w:t>
      </w:r>
    </w:p>
    <w:p>
      <w:pPr>
        <w:keepNext/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本例採用方案甲作為合成計畫方向，並把方案乙的需求確認能力整合進練習。目標以可觀察行為、情境條件及合格判準書寫。單元細部教學設計仍由 DOCX 0050（I11-E02／方框052）負責；下表是課程計畫層級的目標。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課程目標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可觀察行為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合格判準（示範）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需求依據與教學連結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G1｜界線與適切轉介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面對5個合成服務情境，指出超出受訓角色的情境並選對交接責任。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5題至少4題正確；不自行承諾未授權服務。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差距甲；由案例判斷和角色演練處理。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G2｜需求確認與交接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在情境中完成界線辨識、開放提問／重述、下一步確認及最小必要紀錄。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四項行為至少3項達標；不得把未確認資訊說成事實。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差距乙與丁；以兩人角色演練及觀察表檢查。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G3｜最小必要紀錄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以匿名代碼完成任務、狀態、未結事項、下一步、接手角色5欄。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5欄完整；不得記不必要身分或敏感個資。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差距丁；用虛構案例填寫和同儕核對。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G4｜整合交接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整合案例完成交接，指出未知資訊、責任角色和需補來源。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整合檢核表全項勾完；未達標時按回饋重作並再評。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把甲、乙、丁串成任務流程；不代表實際服務成果。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/>
          <w:color w:val="9C0006"/>
          <w:sz w:val="21"/>
        </w:rPr>
        <w:t>目標範圍排除：</w:t>
      </w:r>
      <w:r>
        <w:rPr>
          <w:rFonts w:ascii="Microsoft JhengHei" w:hAnsi="Microsoft JhengHei" w:eastAsia="Microsoft JhengHei"/>
          <w:i w:val="0"/>
          <w:color w:val="9C0006"/>
          <w:sz w:val="21"/>
        </w:rPr>
        <w:t>醫療判斷、診斷、治療建議、未授權個案服務、正式志工資格核定或對外承諾。真實服務界線若未由協會權責來源核實，課程不得進入該任務情境。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6｜課程計畫：內容、方法、時程、師資、教材與環境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計畫欄位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合成計畫內容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前置確認／停止條件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課程名稱與目的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志工服務紀錄、交接與工作界線實務；練習在匿名情境下確認需求、守住角色界線、完成最低必要交接。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名稱、目的與實際服務方向須經真實權責來源核對。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適用對象／入班條件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示範班級12人；適用於經授權參與相關服務流程者。入班前說明角色限制、資料保護和情境演練規則。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12人承接同一SAMPLE案例的規劃名額；實際受訓者須由授權者確認，不建立虛構名冊。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先備條件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能閱讀中文步驟卡；願意使用虛構案例演練；需提供無障礙或替代參與安排時先確認。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不要求提交個人服務對象資料；未完成隱私告知或權限界線核實則暫緩。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教學方法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示範—分組練習—觀察回饋—修正再練；使用合成案例、匿名代碼和空白交接工作表。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講師不得以未授權經驗或第三方個案作教材。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師資配置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合成配置：1名帶領者、1名觀察協助者；帶領者需能說明服務界線、示範匿名紀錄並按規準給回饋。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尚未指定真人或聘任；以能力條件選任，確認可授課時間與利益／保密要求。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教材／設備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投影或白板、匿名情境卡、角色步驟卡、空白最小紀錄表、評量表、筆；紙本與電子資料均用虛構內容。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數量與現有設備未核實；不得把示範教材稱為正式核准教材。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學習環境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可供12名學員與2名教學人員移動及兩人演練的場地；可分組、聽清指示並保護討論內容。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建議14席是樣本假設；實地確認無障礙、動線、隱私與器材後才能排定。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6.1｜單元配置與教學輸出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單元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目標／內容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評量標準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教學分鐘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單元一：角色界線與交接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指出超出受訓角色的情境及正確交接責任。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5個虛構案例至少4題判斷正確。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90分鐘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單元二：需求確認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用提問、重述、確認下一步完成演練。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聆聽、重述、界線、確認4項至少3項達標。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90分鐘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單元三：最小必要紀錄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用匿名代碼記錄任務、狀態、未結事項、下一步及責任者。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5個必要欄位完整；不含不必要個資。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120分鐘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單元四：整合練習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完成虛構案例交接並指出待補資訊。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按清單核對；未達標重作，不記為真實成績。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60分鐘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四單元分鐘合計＝90＋90＋120＋60＝360分鐘（6小時純教學）。模組名稱、行為和示範時數沿用0033 R03表13同案內容；本計畫補上資源、日程、評量及停止條件。</w:t>
      </w: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6.2｜示範日程與責任分工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日／時段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分鐘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單元／工作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留下的輸出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第1日 09:00–09:10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報到、說明隱私與演練規則（行政，不計教學）。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課務承辦角色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合成點名欄位示例；正式名冊另由授權者保管。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第1日 09:10–10:40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單元一：角色界線與交接；含10題前測中對應情境題。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帶領者／觀察者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情境判斷作答與錯誤類型。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第1日 10:40–10:50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休息。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課務承辦角色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不列入教學時數。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第1日 10:50–12:20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單元二：需求確認與下一步；雙人角色演練。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帶領者／觀察者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四行為規準回饋。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第2日 09:00–09:10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報到、回顧及匿名情境分組（行政，不計教學）。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課務承辦角色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確認材料與分組；不複製真實個資。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第2日 09:10–11:10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單元三：最小必要紀錄；示範、填表、同儕核對。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帶領者／觀察者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五欄交接表及隱私檢核。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第2日 11:10–11:20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休息。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課務承辦角色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不列入教學時數。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第2日 11:20–12:20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單元四：整合演練、補充練習及後測／回饋。</w:t>
            </w:r>
          </w:p>
        </w:tc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帶領者／觀察者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整合評量、補練記錄欄位及匿名課程回饋。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每日上午：180教學分鐘＋10分鐘休息＋10分鐘行政＝200分鐘在場時間；兩日純教學合計360分鐘。前測、後測含在單元一與單元四時數中，不另加總。此日程是假設示範，未證明有場地、師資或實際排課。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角色代碼（示範）</w:t>
            </w:r>
          </w:p>
        </w:tc>
        <w:tc>
          <w:tcPr>
            <w:tcW w:type="dxa" w:w="42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覆核／接手規則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R-PLAN｜課程規劃責任者</w:t>
            </w:r>
          </w:p>
        </w:tc>
        <w:tc>
          <w:tcPr>
            <w:tcW w:type="dxa" w:w="42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整合三源資料、比較方案、管理未決項及課程版本。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權限未核實時只擬議；指定替代人須有真實授權。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R-SURVEY｜調查承辦者</w:t>
            </w:r>
          </w:p>
        </w:tc>
        <w:tc>
          <w:tcPr>
            <w:tcW w:type="dxa" w:w="42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告知目的、發放及回收、保留去識別分母與排除原因。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不收不必要個資；第二核對者抽查原始彙總與計算。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R-TEACH｜課程帶領者</w:t>
            </w:r>
          </w:p>
        </w:tc>
        <w:tc>
          <w:tcPr>
            <w:tcW w:type="dxa" w:w="42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依課程計畫示範、帶練、回饋及記錄評量。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正式授課前核實資格／經驗及服務界線；本稿無真人指派。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R-OBS｜評量觀察者</w:t>
            </w:r>
          </w:p>
        </w:tc>
        <w:tc>
          <w:tcPr>
            <w:tcW w:type="dxa" w:w="42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依同一量尺觀察，記錄證據與補練，不評人格。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兩位評量者先用同一案例校準；分歧記錄並由授權者處理。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R-AUTH｜實際授權決策者</w:t>
            </w:r>
          </w:p>
        </w:tc>
        <w:tc>
          <w:tcPr>
            <w:tcW w:type="dxa" w:w="42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核對本會權限後決定採用、修訂、延後或取消。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姓名、職稱、章程依據、決議日期和原件均待真實核實；不得預簽。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7｜評量計畫、量尺與合格門檻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測驗和門檻是為使計畫可操作而設的 SAMPLE 設計，不是協會已採用的規定。評量只測課程中練習的服務界線、需求確認與最低必要紀錄，不推論志工的整體能力或服務對象成果。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評量時點／方法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量尺與合格條件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若未達標的處理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保留證據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課前：10題情境短測，單題1分。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0–10分；示範合格門檻≥8分。作為教學起點，不作個人資格判定。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找出錯題主題；講師調整示例，不貼個人分數。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匿名代碼、測驗版本、題目作答、分母及評量日期（正式執行才產生）。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課程中：雙人角色演練觀察表。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四項各0或1分；至少3/4，且無關鍵隱私違規。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立即指出具體行為，提供一次示範和練習，再用同一規準重評。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觀察表、情境版本、評量者代碼、回饋及重評欄位。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課後：同規格平行題後測＋整合情境。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後測≥8/10；整合檢核各必要欄完整，未知事項標明，交接角色正確。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列未達目標、補練內容、再評日期；未重評前狀態為未達／待補，不寫通過。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匿名前後測差異、規準、缺失與處理軌跡。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課後回饋／計畫檢討。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描述有用環節、仍卡步驟、材料與環境障礙；不以滿意度代替能力。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若需求、任務或界線改變，回到三源重新調查；必要時停用材料。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去識別課程回饋摘要及下一次計畫修訂依據。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7.1｜情境測驗題庫（示範版）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情境題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選項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答案鍵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Q1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接到超出角色權限的服務要求，第一步？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先承諾</w:t>
              <w:br/>
              <w:t>B. 說明界線並按核實流程交接</w:t>
              <w:br/>
              <w:t>C. 自行判斷處理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受訓者不確定委託者期待時，最合適作法？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猜測</w:t>
              <w:br/>
              <w:t>B. 追問目的、範圍與可接受輸出</w:t>
              <w:br/>
              <w:t>C. 直接拒絕全部需求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Q3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匿名交接紀錄應包含什麼？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任務狀態與下一步責任</w:t>
              <w:br/>
              <w:t>B. 無關家庭資料</w:t>
              <w:br/>
              <w:t>C. 可識別個資貼到群組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Q4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收到不完整需求表時，計算分母如何處理？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空白補0</w:t>
              <w:br/>
              <w:t>B. 依預設有效規則標記排除並保留原因</w:t>
              <w:br/>
              <w:t>C. 當成沒有需求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Q5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受訓者說自己很有把握，能否當作已達能力？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可以</w:t>
              <w:br/>
              <w:t>B. 不可以，需看目標對應的可觀察作品／演練</w:t>
              <w:br/>
              <w:t>C. 只要出席就可以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Q6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情境資訊不足且影響下一步時，紀錄應如何寫？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猜一個答案</w:t>
              <w:br/>
              <w:t>B. 明列未知資訊、責任角色及待補來源</w:t>
              <w:br/>
              <w:t>C. 刪掉案件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Q7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發現教材教導未授權承諾時，應？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先授課再說</w:t>
              <w:br/>
              <w:t>B. 停用該段、核對正式界線並修訂版本</w:t>
              <w:br/>
              <w:t>C. 改成口頭提醒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Q8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三源需求排序時出現衝突，應？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只採業主意見</w:t>
              <w:br/>
              <w:t>B. 分源呈現衝突、補證並核對權限</w:t>
              <w:br/>
              <w:t>C. 取平均後寫成共識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Q9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轉介或交接的完成條件應是？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說過就算</w:t>
              <w:br/>
              <w:t>B. 記錄接手責任與確認下一步</w:t>
              <w:br/>
              <w:t>C. 把所有資訊轉貼給全體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Q10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匿名演練出現真實可識別個資時，應？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A. 保留作好例子</w:t>
              <w:br/>
              <w:t>B. 停止擴散、依權限處理並改用虛構案例</w:t>
              <w:br/>
              <w:t>C. 只刪姓名但留其他識別線索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計分：每題答對1分；不得倒扣。示範門檻≥8/10；正式施測前由真實授權者核對題意、現行流程和答案鍵。若採前後測，需製作難度相當的平行版，記錄版本，不直接重複同題造成記憶效應。</w:t>
      </w: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7.2｜角色演練四項行為規準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觀察項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達標＝1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未達＝0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關鍵錯誤／回饋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界線辨識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指出超出角色範圍並停止自行承諾。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未辨識或仍自行承諾。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若承諾未授權服務，記為關鍵錯誤並立即補練。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開放提問／需求重述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用開放提問取得必要資訊，再以中性語言重述並確認對方意思。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跳過提問／確認，或把推測當事實。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指出原句和可替代提問。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下一步確認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清楚說明待確認事項及負責角色。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沒有下一步或責任角色。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補上交接對象與確認方式。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最小必要紀錄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只記任務、狀態、未結事項、下一步、責任角色；不添不必要個資。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欄位缺漏或記入不必要個資。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關鍵隱私違規者不論總分均先停止評量、按正式規則處理。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評量門檻：四項至少3分且無關鍵隱私違規。觀察者須在可見行為欄記錄例句或作品位置，不記人格標籤。兩名評量者如有差異，先對照規準討論並保留原分，不以平均掩蓋分歧。</w:t>
      </w: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8｜資源、風險、追蹤及修訂控制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假設／風險與觸發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預防或立即處置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重開計畫／留存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有效樣本少於6份，或任一來源組少於2份。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補問或縮小結論；列明來源缺口，不沿用舊排序。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調查承辦者／第二核對者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重算分母；更新計畫版本和需求決定依據。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合作窗口與受訓者需求相反。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分組呈現原話與任務情境；確認權限與服務範圍，必要時拆分課程或不辦。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規劃責任者／實際授權決策者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保留差異、補件責任及期限；不得寫成共識。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師資或場地條件無法核實。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不排正式課；取得能力／時段與場地可及性證據後重做可行性評分。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課程承辦角色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更新方案評分與資源清單。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出現真實個資或敏感個案資訊。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停止擴散、保留最小必要紀錄，按經核實的資料處理規則轉交有權責者。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資料責任者（待查）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記錄事件處理來源；演練改用合成案例。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教材或演練超出協會服務／受訓角色。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立即停用該材料；核對正式服務界線，未查明前不開課。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課程規劃者／授權者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版本鎖定、修訂原因與覆核者可追溯。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至少兩次補練仍未達同一目標（示範門檻）。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檢討目標、教學支持、量尺與可及性；不要只把責任歸給學員。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帶領者／課程檢討者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此觸發為本例假設，正式使用前需授權確認。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需求、任務或政策改變。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停止沿用舊版，重新確認三源資料並複評方案。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規劃責任者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保留舊版、變更來源、新版差異和核准狀態。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檢討時間點（示範）</w:t>
            </w:r>
          </w:p>
        </w:tc>
        <w:tc>
          <w:tcPr>
            <w:tcW w:type="dxa" w:w="40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檢討內容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判斷依據／輸出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開課前</w:t>
            </w:r>
          </w:p>
        </w:tc>
        <w:tc>
          <w:tcPr>
            <w:tcW w:type="dxa" w:w="40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需求來源、權限、講師、場地、教材、測驗版本與隱私告知是否具備。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任一關鍵項未核實則延後；記錄責任者與補件期限。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課後14日</w:t>
            </w:r>
          </w:p>
        </w:tc>
        <w:tc>
          <w:tcPr>
            <w:tcW w:type="dxa" w:w="40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去識別回饋、未達目標、教學障礙及可操作性。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是否需補練、修訂單元、重開需求調查；不得推稱長期服務成效。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有重大變更時</w:t>
            </w:r>
          </w:p>
        </w:tc>
        <w:tc>
          <w:tcPr>
            <w:tcW w:type="dxa" w:w="40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服務範圍、任務角色、法規／政策、場地或需求變化。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版本變更單、真實來源定位、授權決策和停用舊教材方式。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3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168C8C"/>
                <w:sz w:val="21"/>
              </w:rPr>
              <w:t>樣本資源清單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合成估算：1名帶領者、1名觀察者、14席場地、情境卡、匿名紀錄表、評量表及筆。金額不估列，因無真實採購資料；本文件不聲稱已採購、已借用場地或已聘任師資。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9｜官方要求追溯、跨文件事實與證據索引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官方要求／來源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本件對應位置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示範證明路徑</w:t>
            </w:r>
          </w:p>
        </w:tc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界線／正式替換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官方方框051：訓練課程計畫配合業主、受訓者以及職能需求等調查規劃的證明。官方資料表第4頁。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第2–4節來源、分母、匿名原始值、差距和方案比較；第5–8節課程目標、內容、資源與評量。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需求源→判讀→方案→課程計畫→評量→檢討。</w:t>
            </w:r>
          </w:p>
        </w:tc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以官方PDF原件和真實委託／受訓／職能資料重做；合成數據不可轉成REAL。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0033 R03｜I07-E01｜方框033。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同案問卷、樣本數、匿名答案、能力定義及方案評分。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共同案例ID SYN-0033-PLAN-01；來源候選SHA fe5f3cfd84c761da86435a71e0fd899daa725be78628c4d2d3f2324c1fdb5f4f，來源替換簿SHA d114f36d9c4852cda2239bf22fcc709bdc0a40aad62418e076c6b9c2ae523247。</w:t>
            </w:r>
          </w:p>
        </w:tc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兩份文件同為SAMPLE；任何來源更動須重新核對本件是否仍吻合並更新引用。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0050｜I11-E02｜方框052。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本件第5、6節列課程層級目標和四單元大綱。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0050應展開各單元行為目標、教師活動與教學評量細節。</w:t>
            </w:r>
          </w:p>
        </w:tc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目前未聲稱0050已形成同案成品；正式套件建立後再核同一課程ID、版本、目標及時數。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DOCX 0048｜I10-E03｜方框049。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第1.1節作負向鄰項區分。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採購與師資遴聘會議紀錄屬不同要求。</w:t>
            </w:r>
          </w:p>
        </w:tc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本件不虛構會議、採購、聘任或簽核。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9.1｜交叉事實核對清單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共享事實／計算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0033 R03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本件0049 R01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核對結果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案例ID與合成邊界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SYN-0033-PLAN-01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SYN-0033-PLAN-01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一致；均明示SAMPLE，不代表協會真實活動。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調查期間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2026-08-03 至 2026-08-14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同一期間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一致；兩件不重複計為兩批調查。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邀請／回收／有效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12／10／9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12／10／9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一致；有效回覆率9÷12=75.0%。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能力排序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丁第1、甲第2、乙第3；丙保留風險核對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沿用相同排序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一致；來源計算可重算。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方案甲加權分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4.80/5，示範第1順位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4.80/5，僅作合成擬議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一致；未表述為協會正式決議。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單元時數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90＋90＋120＋60=360分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同四單元、360分；兩個半日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一致；行政及休息時間分開，不重複計入教學分鐘。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2"/>
        </w:rPr>
        <w:t>10｜由SAMPLE轉為REAL的替換清單與驗收門檻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i w:val="0"/>
          <w:sz w:val="21"/>
        </w:rPr>
        <w:t>替換時不得只改封面或把SAMPLE標籤刪除。每一類來源完成後重新計算、覆核、更新文件版本及證據索引；未完成的項目仍保持候選或UNKNOWN。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待替換類別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必需的真實原件／讀回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核對者應確認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未完成時狀態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業主／委託需求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真實委託者角色與授權、服務範圍、需求來源及日期；必要時有關會議／核准原件。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身分、權限、原文、時點、範圍與限制；合成合作窗口不得沿用。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UNKNOWN；不宣稱業主需求已查明。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受訓者需求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實際邀請／告知、去識別回收清冊、有效判定、原始答案及保管權限。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邀請、回收、有效分母、排除理由、隱私及樣本限制。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UNKNOWN；不把未回覆解讀為無需求。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職能／任務需求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經授權的現行角色說明、流程、匿名工作樣本或任務觀察；必要的專業邊界來源。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資料來源適用性、角色範圍、觀察期間、評量者和差距計算。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UNKNOWN；不以自評取代實作證據。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課程選擇與授權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真實方案比較、資源檢核、權責依據、實際決定與版本紀錄。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決策者有權、不同意見已記錄、採用／延後理由可追溯。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 APPROVED；不開課或對外宣稱已核准。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師資、教材、場地與參訓者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實際人員能力與同意、教材版本、場地可及性、課程時間及受訓者名單的有權來源。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個資最小化、使用授權、無障礙、服務界線與容量。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 SCHEDULED；不虛構聘任、出席或資源取得。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評量與課後檢討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實際題目版本、作答／作品、評量者、補練及去識別課程回饋。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分數可重算、缺失如實、日期與樣本一致；不得推論未觀察的服務結果。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 IMPLEMENTED；不宣稱達標或成效。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icrosoft JhengHei" w:hAnsi="Microsoft JhengHei" w:eastAsia="Microsoft JhengHei"/>
          <w:b/>
          <w:color w:val="2F75B5"/>
          <w:sz w:val="25"/>
        </w:rPr>
        <w:t>10.1｜正式採用前四道檢核門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檢核門</w:t>
            </w:r>
          </w:p>
        </w:tc>
        <w:tc>
          <w:tcPr>
            <w:tcW w:type="dxa" w:w="43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必須回答的問題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通過的最低證據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G1 來源</w:t>
            </w:r>
          </w:p>
        </w:tc>
        <w:tc>
          <w:tcPr>
            <w:tcW w:type="dxa" w:w="43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業主、受訓者、職能三源是否來自可定位、具權限的真實原件？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原件定位、日期、責任者、分母／樣本及限制均可讀回。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G2 設計</w:t>
            </w:r>
          </w:p>
        </w:tc>
        <w:tc>
          <w:tcPr>
            <w:tcW w:type="dxa" w:w="43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需求排序、課程方案、目標、評量、師資和環境是否互相吻合？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第二人可重算；所有計畫字段有來源或明確假設；未解事項有責任人。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G3 授權</w:t>
            </w:r>
          </w:p>
        </w:tc>
        <w:tc>
          <w:tcPr>
            <w:tcW w:type="dxa" w:w="43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誰有權決定採用、調整、延後或取消？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依正式章程／授權的真實決定記錄；不得用本示例代簽。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G4 執行／回饋</w:t>
            </w:r>
          </w:p>
        </w:tc>
        <w:tc>
          <w:tcPr>
            <w:tcW w:type="dxa" w:w="43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實際開課、評量與修訂有何原件？</w:t>
            </w:r>
          </w:p>
        </w:tc>
        <w:tc>
          <w:tcPr>
            <w:tcW w:type="dxa" w:w="41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真實日期、人員、課程版本及匿名結果；未發生者保持未執行。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9C0006"/>
                <w:sz w:val="21"/>
              </w:rPr>
              <w:t>完成本件示範不等於完成正式佐證</w:t>
            </w:r>
          </w:p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/>
                <w:sz w:val="21"/>
              </w:rPr>
              <w:t>本候選只提供完整可用的SAMPLE方案和資料替換路徑。正式使用需完成上述檢核、取得真實授權及資料，並另行獨立驗收；任何簽章、正式決議、出席、執行結果和第三方事實都必須來自原件。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65" w:right="1037" w:bottom="965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color w:val="5B6573"/>
        <w:sz w:val="17"/>
      </w:rPr>
      <w:t xml:space="preserve">第 </w:t>
    </w:r>
    <w:fldSimple w:instr="PAGE"/>
    <w:r>
      <w:rPr>
        <w:rFonts w:ascii="Microsoft JhengHei" w:hAnsi="Microsoft JhengHei" w:eastAsia="Microsoft JhengHei"/>
        <w:color w:val="5B6573"/>
        <w:sz w:val="17"/>
      </w:rPr>
      <w:t xml:space="preserve"> 頁｜候選示範；未核准、未執行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color w:val="9C0006"/>
        <w:sz w:val="16"/>
      </w:rPr>
      <w:t>TTQS ONE｜DOCX 0049 · I11-E01 · 官方方框 051    SAMPLE / SYNTHETIC · NOT A REAL ASSOCIATION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0049｜三源需求到課程計畫｜I11-E01 SAMPLE示範</dc:title>
  <dc:subject>訓練機構版 TTQS 官方方框051；合成示範，不是協會真實紀錄</dc:subject>
  <dc:creator>TTQS ONE 候選文件施工</dc:creator>
  <cp:keywords>SAMPLE; SYNTHETIC; 0049; I11-E01; checkbox 051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