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rFonts w:ascii="Microsoft JhengHei" w:hAnsi="Microsoft JhengHei" w:eastAsia="Microsoft JhengHei"/>
          <w:b/>
          <w:color w:val="000000"/>
          <w:sz w:val="36"/>
        </w:rPr>
        <w:t>SAMPLE / SYNTHETIC</w:t>
      </w:r>
    </w:p>
    <w:p>
      <w:pPr>
        <w:pStyle w:val="Title"/>
        <w:spacing w:before="360"/>
        <w:jc w:val="center"/>
      </w:pPr>
      <w:r>
        <w:rPr>
          <w:rFonts w:ascii="Microsoft JhengHei" w:hAnsi="Microsoft JhengHei" w:eastAsia="Microsoft JhengHei"/>
          <w:b/>
          <w:color w:val="000000"/>
          <w:sz w:val="46"/>
        </w:rPr>
        <w:t>課程產出審議紀錄與核定留存示範</w:t>
      </w:r>
    </w:p>
    <w:p>
      <w:pPr>
        <w:pStyle w:val="Subtitle"/>
        <w:jc w:val="center"/>
      </w:pPr>
      <w:r>
        <w:rPr>
          <w:rFonts w:ascii="Microsoft JhengHei" w:hAnsi="Microsoft JhengHei" w:eastAsia="Microsoft JhengHei"/>
          <w:b w:val="0"/>
          <w:color w:val="000000"/>
          <w:sz w:val="26"/>
        </w:rPr>
        <w:t>課程輸出逐項討論、修訂、決議與保存的操作紀錄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7819"/>
      </w:tblGrid>
      <w:tr>
        <w:trPr>
          <w:tblHeader w:val="true"/>
        </w:trPr>
        <w:tc>
          <w:tcPr>
            <w:tcW w:type="dxa" w:w="2016"/>
            <w:vAlign w:val="center"/>
            <w:shd w:fill="E7E7E7"/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文件識別</w:t>
            </w:r>
          </w:p>
        </w:tc>
        <w:tc>
          <w:tcPr>
            <w:tcW w:type="dxa" w:w="7819"/>
            <w:vAlign w:val="center"/>
            <w:shd w:fill="E7E7E7"/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對照資料</w:t>
            </w:r>
          </w:p>
        </w:tc>
      </w:tr>
      <w:tr>
        <w:tc>
          <w:tcPr>
            <w:tcW w:type="dxa" w:w="201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DOCX 0051 R01</w:t>
            </w:r>
          </w:p>
        </w:tc>
        <w:tc>
          <w:tcPr>
            <w:tcW w:type="dxa" w:w="781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Unique Blueprint I11-E03；官方方框053</w:t>
            </w:r>
          </w:p>
        </w:tc>
      </w:tr>
      <w:tr>
        <w:tc>
          <w:tcPr>
            <w:tcW w:type="dxa" w:w="201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官方佐證原文</w:t>
            </w:r>
          </w:p>
        </w:tc>
        <w:tc>
          <w:tcPr>
            <w:tcW w:type="dxa" w:w="781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各項課程產出均經討論後確認，且留有完整紀錄與主管核定。</w:t>
            </w:r>
          </w:p>
        </w:tc>
      </w:tr>
      <w:tr>
        <w:tc>
          <w:tcPr>
            <w:tcW w:type="dxa" w:w="201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文件文類</w:t>
            </w:r>
          </w:p>
        </w:tc>
        <w:tc>
          <w:tcPr>
            <w:tcW w:type="dxa" w:w="781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專屬佐證紀錄；以完整合成會議紀錄示範實際操作</w:t>
            </w:r>
          </w:p>
        </w:tc>
      </w:tr>
      <w:tr>
        <w:tc>
          <w:tcPr>
            <w:tcW w:type="dxa" w:w="201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合成案例</w:t>
            </w:r>
          </w:p>
        </w:tc>
        <w:tc>
          <w:tcPr>
            <w:tcW w:type="dxa" w:w="781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SYN-0033-PLAN-01；課名承接0049 R01／0050 R01的合成案例</w:t>
            </w:r>
          </w:p>
        </w:tc>
      </w:tr>
      <w:tr>
        <w:tc>
          <w:tcPr>
            <w:tcW w:type="dxa" w:w="201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候選狀態</w:t>
            </w:r>
          </w:p>
        </w:tc>
        <w:tc>
          <w:tcPr>
            <w:tcW w:type="dxa" w:w="781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CANDIDATE ONLY；沒有協會真實會議、簽核或正式接受</w:t>
            </w:r>
          </w:p>
        </w:tc>
      </w:tr>
      <w:tr>
        <w:tc>
          <w:tcPr>
            <w:tcW w:type="dxa" w:w="201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使用界線</w:t>
            </w:r>
          </w:p>
        </w:tc>
        <w:tc>
          <w:tcPr>
            <w:tcW w:type="dxa" w:w="781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本件所有日期、角色、討論、評分、決議、核准及保存規則均為合成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本例中的主管決定是明確標示的模擬情境，不代表原始點協會曾召開會議、指派核定者或核准教材。文件沒有仿造真人簽名、職章或會議簽到。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30"/>
        </w:rPr>
        <w:t>1  30秒使用說明</w:t>
      </w:r>
    </w:p>
    <w:p>
      <w:pPr>
        <w:widowControl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用途：在課程教材、教案、評量工具及其他課程產出送主管核定前，逐項記錄討論依據、不同意見、修改內容、責任期限、覆核結果、核定狀態及保存位置。適用者為課程規劃人員、授課者、參與討論者、紀錄者及有權核定的主管。</w:t>
      </w:r>
    </w:p>
    <w:p>
      <w:pPr>
        <w:widowControl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使用時點：課程輸出形成初稿後、實際使用前；課程目標、教材、評量、時數或適用條件有重大改動時，另開新版本紀錄。會議完成不等於核定完成，仍須保存可驗證的主管權限與決定原件。</w:t>
      </w:r>
    </w:p>
    <w:p>
      <w:pPr>
        <w:pStyle w:val="Caption"/>
        <w:keepNext/>
      </w:pPr>
      <w:r>
        <w:rPr>
          <w:rFonts w:ascii="Microsoft JhengHei" w:hAnsi="Microsoft JhengHei" w:eastAsia="Microsoft JhengHei"/>
          <w:b/>
          <w:color w:val="000000"/>
          <w:sz w:val="19"/>
        </w:rPr>
        <w:t>表1  官方要求與本件證明範圍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7819"/>
      </w:tblGrid>
      <w:tr>
        <w:trPr>
          <w:tblHeader w:val="true"/>
        </w:trPr>
        <w:tc>
          <w:tcPr>
            <w:tcW w:type="dxa" w:w="2016"/>
            <w:vAlign w:val="center"/>
            <w:shd w:fill="E7E7E7"/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項目</w:t>
            </w:r>
          </w:p>
        </w:tc>
        <w:tc>
          <w:tcPr>
            <w:tcW w:type="dxa" w:w="7819"/>
            <w:vAlign w:val="center"/>
            <w:shd w:fill="E7E7E7"/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本件界定</w:t>
            </w:r>
          </w:p>
        </w:tc>
      </w:tr>
      <w:tr>
        <w:tc>
          <w:tcPr>
            <w:tcW w:type="dxa" w:w="201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DOCX／要求</w:t>
            </w:r>
          </w:p>
        </w:tc>
        <w:tc>
          <w:tcPr>
            <w:tcW w:type="dxa" w:w="781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0051對應I11-E03、官方方框053。官方原文為「各項課程產出均經討論後確認，且留有完整紀錄與主管核定。」</w:t>
            </w:r>
          </w:p>
        </w:tc>
      </w:tr>
      <w:tr>
        <w:tc>
          <w:tcPr>
            <w:tcW w:type="dxa" w:w="201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本件直接證據</w:t>
            </w:r>
          </w:p>
        </w:tc>
        <w:tc>
          <w:tcPr>
            <w:tcW w:type="dxa" w:w="781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記錄課程輸出如何提出、討論、比較、修改、確認、核定及保存。</w:t>
            </w:r>
          </w:p>
        </w:tc>
      </w:tr>
      <w:tr>
        <w:tc>
          <w:tcPr>
            <w:tcW w:type="dxa" w:w="201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不由本件代替</w:t>
            </w:r>
          </w:p>
        </w:tc>
        <w:tc>
          <w:tcPr>
            <w:tcW w:type="dxa" w:w="781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0050／I11-E02證明單元內容與目標的教學對照；0052／I11-E04證明學員意見如何回饋課程規劃。</w:t>
            </w:r>
          </w:p>
        </w:tc>
      </w:tr>
      <w:tr>
        <w:tc>
          <w:tcPr>
            <w:tcW w:type="dxa" w:w="201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目前真實狀態</w:t>
            </w:r>
          </w:p>
        </w:tc>
        <w:tc>
          <w:tcPr>
            <w:tcW w:type="dxa" w:w="781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未提供0051真實會議紀錄或主管核定原件；本候選只展示完整做法。</w:t>
            </w:r>
          </w:p>
        </w:tc>
      </w:tr>
      <w:tr>
        <w:tc>
          <w:tcPr>
            <w:tcW w:type="dxa" w:w="201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讀者30秒內應取得</w:t>
            </w:r>
          </w:p>
        </w:tc>
        <w:tc>
          <w:tcPr>
            <w:tcW w:type="dxa" w:w="781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誰在何時審查哪些輸出、討論依據與取捨、修改內容、責任、核定者及真實原件位置。</w:t>
            </w:r>
          </w:p>
        </w:tc>
      </w:tr>
    </w:tbl>
    <w:p>
      <w:pPr>
        <w:spacing w:after="0"/>
      </w:pPr>
    </w:p>
    <w:p>
      <w:pPr>
        <w:pStyle w:val="Caption"/>
        <w:keepNext/>
      </w:pPr>
      <w:r>
        <w:rPr>
          <w:rFonts w:ascii="Microsoft JhengHei" w:hAnsi="Microsoft JhengHei" w:eastAsia="Microsoft JhengHei"/>
          <w:b/>
          <w:color w:val="000000"/>
          <w:sz w:val="19"/>
        </w:rPr>
        <w:t>表2  與最近鄰要求的排除檢查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3816"/>
        <w:gridCol w:w="4003"/>
      </w:tblGrid>
      <w:tr>
        <w:trPr>
          <w:tblHeader w:val="true"/>
        </w:trPr>
        <w:tc>
          <w:tcPr>
            <w:tcW w:type="dxa" w:w="2016"/>
            <w:vAlign w:val="center"/>
            <w:shd w:fill="E7E7E7"/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文件與要求</w:t>
            </w:r>
          </w:p>
        </w:tc>
        <w:tc>
          <w:tcPr>
            <w:tcW w:type="dxa" w:w="3816"/>
            <w:vAlign w:val="center"/>
            <w:shd w:fill="E7E7E7"/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本件不代替的工作</w:t>
            </w:r>
          </w:p>
        </w:tc>
        <w:tc>
          <w:tcPr>
            <w:tcW w:type="dxa" w:w="4003"/>
            <w:vAlign w:val="center"/>
            <w:shd w:fill="E7E7E7"/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正文可查的界線</w:t>
            </w:r>
          </w:p>
        </w:tc>
      </w:tr>
      <w:tr>
        <w:tc>
          <w:tcPr>
            <w:tcW w:type="dxa" w:w="201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0049／I11-E01／方框051</w:t>
            </w:r>
          </w:p>
        </w:tc>
        <w:tc>
          <w:tcPr>
            <w:tcW w:type="dxa" w:w="381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需求如何形成整體課程計畫。</w:t>
            </w:r>
          </w:p>
        </w:tc>
        <w:tc>
          <w:tcPr>
            <w:tcW w:type="dxa" w:w="400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只引用同一合成計畫，不重做需求調查。</w:t>
            </w:r>
          </w:p>
        </w:tc>
      </w:tr>
      <w:tr>
        <w:tc>
          <w:tcPr>
            <w:tcW w:type="dxa" w:w="201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0050／I11-E02／方框052</w:t>
            </w:r>
          </w:p>
        </w:tc>
        <w:tc>
          <w:tcPr>
            <w:tcW w:type="dxa" w:w="381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單元目標、教學活動、練習和評量是否一致。</w:t>
            </w:r>
          </w:p>
        </w:tc>
        <w:tc>
          <w:tcPr>
            <w:tcW w:type="dxa" w:w="400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把0050當會議審查材料，焦點是討論、修訂、決議和核定。</w:t>
            </w:r>
          </w:p>
        </w:tc>
      </w:tr>
      <w:tr>
        <w:tc>
          <w:tcPr>
            <w:tcW w:type="dxa" w:w="201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0052／I11-E04／方框054</w:t>
            </w:r>
          </w:p>
        </w:tc>
        <w:tc>
          <w:tcPr>
            <w:tcW w:type="dxa" w:w="381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學員與結訓學員意見如何影響課程。</w:t>
            </w:r>
          </w:p>
        </w:tc>
        <w:tc>
          <w:tcPr>
            <w:tcW w:type="dxa" w:w="400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不聲稱收集真實學員回饋；回饋議題依0052另記。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30"/>
        </w:rPr>
        <w:t>2  紀錄規則與責任分工</w:t>
      </w:r>
    </w:p>
    <w:p>
      <w:pPr>
        <w:widowControl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會議紀錄須把輸入證據、議題、分歧、決議、修訂、覆核、主管核定和保存位置連成可追溯順序。只寫「討論通過」或只附最後教材，無法證明各項輸出曾經討論及核定。</w:t>
      </w:r>
    </w:p>
    <w:p>
      <w:pPr>
        <w:pStyle w:val="Caption"/>
        <w:keepNext/>
      </w:pPr>
      <w:r>
        <w:rPr>
          <w:rFonts w:ascii="Microsoft JhengHei" w:hAnsi="Microsoft JhengHei" w:eastAsia="Microsoft JhengHei"/>
          <w:b/>
          <w:color w:val="000000"/>
          <w:sz w:val="19"/>
        </w:rPr>
        <w:t>表3  欄位定義與填寫控制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4464"/>
        <w:gridCol w:w="3859"/>
      </w:tblGrid>
      <w:tr>
        <w:trPr>
          <w:tblHeader w:val="true"/>
        </w:trPr>
        <w:tc>
          <w:tcPr>
            <w:tcW w:type="dxa" w:w="1512"/>
            <w:vAlign w:val="center"/>
            <w:shd w:fill="E7E7E7"/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欄位</w:t>
            </w:r>
          </w:p>
        </w:tc>
        <w:tc>
          <w:tcPr>
            <w:tcW w:type="dxa" w:w="4464"/>
            <w:vAlign w:val="center"/>
            <w:shd w:fill="E7E7E7"/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填寫與驗證規則</w:t>
            </w:r>
          </w:p>
        </w:tc>
        <w:tc>
          <w:tcPr>
            <w:tcW w:type="dxa" w:w="3859"/>
            <w:vAlign w:val="center"/>
            <w:shd w:fill="E7E7E7"/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本例做法</w:t>
            </w:r>
          </w:p>
        </w:tc>
      </w:tr>
      <w:tr>
        <w:tc>
          <w:tcPr>
            <w:tcW w:type="dxa" w:w="15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輸出識別</w:t>
            </w:r>
          </w:p>
        </w:tc>
        <w:tc>
          <w:tcPr>
            <w:tcW w:type="dxa" w:w="446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每項輸出有唯一代碼、名稱、版本及頁節／附件定位。</w:t>
            </w:r>
          </w:p>
        </w:tc>
        <w:tc>
          <w:tcPr>
            <w:tcW w:type="dxa" w:w="385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用SYN-OUT-01至06；只屬合成情境。</w:t>
            </w:r>
          </w:p>
        </w:tc>
      </w:tr>
      <w:tr>
        <w:tc>
          <w:tcPr>
            <w:tcW w:type="dxa" w:w="15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輸入依據</w:t>
            </w:r>
          </w:p>
        </w:tc>
        <w:tc>
          <w:tcPr>
            <w:tcW w:type="dxa" w:w="446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記來源、版本、日期和位置；未知來源先標缺證。</w:t>
            </w:r>
          </w:p>
        </w:tc>
        <w:tc>
          <w:tcPr>
            <w:tcW w:type="dxa" w:w="385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列0049、0050候選SHA，不當成REAL。</w:t>
            </w:r>
          </w:p>
        </w:tc>
      </w:tr>
      <w:tr>
        <w:tc>
          <w:tcPr>
            <w:tcW w:type="dxa" w:w="15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討論紀錄</w:t>
            </w:r>
          </w:p>
        </w:tc>
        <w:tc>
          <w:tcPr>
            <w:tcW w:type="dxa" w:w="446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留議題、選項、支持與疑慮、不同意見及處理。</w:t>
            </w:r>
          </w:p>
        </w:tc>
        <w:tc>
          <w:tcPr>
            <w:tcW w:type="dxa" w:w="385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按時間記角色碼、理由、決議與風險。</w:t>
            </w:r>
          </w:p>
        </w:tc>
      </w:tr>
      <w:tr>
        <w:tc>
          <w:tcPr>
            <w:tcW w:type="dxa" w:w="15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修改軌跡</w:t>
            </w:r>
          </w:p>
        </w:tc>
        <w:tc>
          <w:tcPr>
            <w:tcW w:type="dxa" w:w="446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列舊版、新版、改動、理由、責任、期限、覆核。</w:t>
            </w:r>
          </w:p>
        </w:tc>
        <w:tc>
          <w:tcPr>
            <w:tcW w:type="dxa" w:w="385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以SYN-OUT版本碼示範；未改動0050 DOCX。</w:t>
            </w:r>
          </w:p>
        </w:tc>
      </w:tr>
      <w:tr>
        <w:tc>
          <w:tcPr>
            <w:tcW w:type="dxa" w:w="15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核定控制</w:t>
            </w:r>
          </w:p>
        </w:tc>
        <w:tc>
          <w:tcPr>
            <w:tcW w:type="dxa" w:w="446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核對核定者身分、職掌、授權、日期、範圍及原件。</w:t>
            </w:r>
          </w:p>
        </w:tc>
        <w:tc>
          <w:tcPr>
            <w:tcW w:type="dxa" w:w="385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SYN-SUP-01只模擬流程；真實權限缺證。</w:t>
            </w:r>
          </w:p>
        </w:tc>
      </w:tr>
      <w:tr>
        <w:tc>
          <w:tcPr>
            <w:tcW w:type="dxa" w:w="15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保存與調閱</w:t>
            </w:r>
          </w:p>
        </w:tc>
        <w:tc>
          <w:tcPr>
            <w:tcW w:type="dxa" w:w="446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記受控位置、版本、存取角色、保存政策和調閱。</w:t>
            </w:r>
          </w:p>
        </w:tc>
        <w:tc>
          <w:tcPr>
            <w:tcW w:type="dxa" w:w="385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合成路徑和期限不代表協會政策。</w:t>
            </w:r>
          </w:p>
        </w:tc>
      </w:tr>
    </w:tbl>
    <w:p>
      <w:pPr>
        <w:spacing w:after="0"/>
      </w:pPr>
    </w:p>
    <w:p>
      <w:pPr>
        <w:pStyle w:val="Caption"/>
        <w:keepNext/>
      </w:pPr>
      <w:r>
        <w:rPr>
          <w:rFonts w:ascii="Microsoft JhengHei" w:hAnsi="Microsoft JhengHei" w:eastAsia="Microsoft JhengHei"/>
          <w:b/>
          <w:color w:val="000000"/>
          <w:sz w:val="19"/>
        </w:rPr>
        <w:t>表4  角色、責任及真實替換條件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3816"/>
        <w:gridCol w:w="4507"/>
      </w:tblGrid>
      <w:tr>
        <w:trPr>
          <w:tblHeader w:val="true"/>
        </w:trPr>
        <w:tc>
          <w:tcPr>
            <w:tcW w:type="dxa" w:w="1512"/>
            <w:vAlign w:val="center"/>
            <w:shd w:fill="E7E7E7"/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示範角色</w:t>
            </w:r>
          </w:p>
        </w:tc>
        <w:tc>
          <w:tcPr>
            <w:tcW w:type="dxa" w:w="3816"/>
            <w:vAlign w:val="center"/>
            <w:shd w:fill="E7E7E7"/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本例責任</w:t>
            </w:r>
          </w:p>
        </w:tc>
        <w:tc>
          <w:tcPr>
            <w:tcW w:type="dxa" w:w="4507"/>
            <w:vAlign w:val="center"/>
            <w:shd w:fill="E7E7E7"/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轉為REAL前必須核實</w:t>
            </w:r>
          </w:p>
        </w:tc>
      </w:tr>
      <w:tr>
        <w:tc>
          <w:tcPr>
            <w:tcW w:type="dxa" w:w="15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SYN-R01</w:t>
            </w:r>
          </w:p>
        </w:tc>
        <w:tc>
          <w:tcPr>
            <w:tcW w:type="dxa" w:w="381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主持討論、確認輸出、控制議程。</w:t>
            </w:r>
          </w:p>
        </w:tc>
        <w:tc>
          <w:tcPr>
            <w:tcW w:type="dxa" w:w="450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姓名、正式職掌、主持權限及出席證據。</w:t>
            </w:r>
          </w:p>
        </w:tc>
      </w:tr>
      <w:tr>
        <w:tc>
          <w:tcPr>
            <w:tcW w:type="dxa" w:w="15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SYN-R02</w:t>
            </w:r>
          </w:p>
        </w:tc>
        <w:tc>
          <w:tcPr>
            <w:tcW w:type="dxa" w:w="381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授課者代表；檢視教案、教材和評量。</w:t>
            </w:r>
          </w:p>
        </w:tc>
        <w:tc>
          <w:tcPr>
            <w:tcW w:type="dxa" w:w="450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真實師資資格、任務關係及實際意見。</w:t>
            </w:r>
          </w:p>
        </w:tc>
      </w:tr>
      <w:tr>
        <w:tc>
          <w:tcPr>
            <w:tcW w:type="dxa" w:w="15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SYN-R03</w:t>
            </w:r>
          </w:p>
        </w:tc>
        <w:tc>
          <w:tcPr>
            <w:tcW w:type="dxa" w:w="381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學員／志工代表；指出文字和表單負擔。</w:t>
            </w:r>
          </w:p>
        </w:tc>
        <w:tc>
          <w:tcPr>
            <w:tcW w:type="dxa" w:w="450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參與身分、合法同意及意見原件。</w:t>
            </w:r>
          </w:p>
        </w:tc>
      </w:tr>
      <w:tr>
        <w:tc>
          <w:tcPr>
            <w:tcW w:type="dxa" w:w="15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SYN-R04</w:t>
            </w:r>
          </w:p>
        </w:tc>
        <w:tc>
          <w:tcPr>
            <w:tcW w:type="dxa" w:w="381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紀錄覆核；核對版次、數值、附件位置。</w:t>
            </w:r>
          </w:p>
        </w:tc>
        <w:tc>
          <w:tcPr>
            <w:tcW w:type="dxa" w:w="450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覆核者身分及覆核軌跡。</w:t>
            </w:r>
          </w:p>
        </w:tc>
      </w:tr>
      <w:tr>
        <w:tc>
          <w:tcPr>
            <w:tcW w:type="dxa" w:w="15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SYN-SUP-01</w:t>
            </w:r>
          </w:p>
        </w:tc>
        <w:tc>
          <w:tcPr>
            <w:tcW w:type="dxa" w:w="381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示範主管決定的紀錄位置。</w:t>
            </w:r>
          </w:p>
        </w:tc>
        <w:tc>
          <w:tcPr>
            <w:tcW w:type="dxa" w:w="450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章程、授權、真實核定者和決定原件。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控制方法：紀錄者在會中同步記錄，會後逐項比對附件版次與決議；若口頭結論和文件不一致，先標未核定，交有權者確認。這是建議做法，不表示協會已正式採納。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30"/>
        </w:rPr>
        <w:t>3  完整合成會議基本資料</w:t>
      </w:r>
    </w:p>
    <w:p>
      <w:pPr>
        <w:widowControl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下列紀錄只示範如何填寫I11-E03。日期、出席、角色、發言、議程及任何「同意」都屬合成設定，並非原始點協會會議紀錄。</w:t>
      </w:r>
    </w:p>
    <w:p>
      <w:pPr>
        <w:pStyle w:val="Caption"/>
        <w:keepNext/>
      </w:pPr>
      <w:r>
        <w:rPr>
          <w:rFonts w:ascii="Microsoft JhengHei" w:hAnsi="Microsoft JhengHei" w:eastAsia="Microsoft JhengHei"/>
          <w:b/>
          <w:color w:val="000000"/>
          <w:sz w:val="19"/>
        </w:rPr>
        <w:t>表5  SAMPLE / SYNTHETIC會議識別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7963"/>
      </w:tblGrid>
      <w:tr>
        <w:trPr>
          <w:tblHeader w:val="true"/>
        </w:trPr>
        <w:tc>
          <w:tcPr>
            <w:tcW w:type="dxa" w:w="1872"/>
            <w:vAlign w:val="center"/>
            <w:shd w:fill="E7E7E7"/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欄位</w:t>
            </w:r>
          </w:p>
        </w:tc>
        <w:tc>
          <w:tcPr>
            <w:tcW w:type="dxa" w:w="7963"/>
            <w:vAlign w:val="center"/>
            <w:shd w:fill="E7E7E7"/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合成紀錄值</w:t>
            </w:r>
          </w:p>
        </w:tc>
      </w:tr>
      <w:tr>
        <w:tc>
          <w:tcPr>
            <w:tcW w:type="dxa" w:w="187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紀錄碼</w:t>
            </w:r>
          </w:p>
        </w:tc>
        <w:tc>
          <w:tcPr>
            <w:tcW w:type="dxa" w:w="796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SYN-MIN-I11E03-20260518-01</w:t>
            </w:r>
          </w:p>
        </w:tc>
      </w:tr>
      <w:tr>
        <w:tc>
          <w:tcPr>
            <w:tcW w:type="dxa" w:w="187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日期與時間</w:t>
            </w:r>
          </w:p>
        </w:tc>
        <w:tc>
          <w:tcPr>
            <w:tcW w:type="dxa" w:w="796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2026-05-18，09:00–10:15，共75分鐘。</w:t>
            </w:r>
          </w:p>
        </w:tc>
      </w:tr>
      <w:tr>
        <w:tc>
          <w:tcPr>
            <w:tcW w:type="dxa" w:w="187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合成地點</w:t>
            </w:r>
          </w:p>
        </w:tc>
        <w:tc>
          <w:tcPr>
            <w:tcW w:type="dxa" w:w="796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SYN-ROOM-01線上會議室；沒有真實網址或登入紀錄。</w:t>
            </w:r>
          </w:p>
        </w:tc>
      </w:tr>
      <w:tr>
        <w:tc>
          <w:tcPr>
            <w:tcW w:type="dxa" w:w="187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合成案件</w:t>
            </w:r>
          </w:p>
        </w:tc>
        <w:tc>
          <w:tcPr>
            <w:tcW w:type="dxa" w:w="796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SYN-0033-PLAN-01；課程「志工服務紀錄、交接與工作界線實務」。</w:t>
            </w:r>
          </w:p>
        </w:tc>
      </w:tr>
      <w:tr>
        <w:tc>
          <w:tcPr>
            <w:tcW w:type="dxa" w:w="187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審議目的</w:t>
            </w:r>
          </w:p>
        </w:tc>
        <w:tc>
          <w:tcPr>
            <w:tcW w:type="dxa" w:w="796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在示範課程輸出進入使用前，檢查來源、討論、修訂、使用條件及核定狀態。</w:t>
            </w:r>
          </w:p>
        </w:tc>
      </w:tr>
      <w:tr>
        <w:tc>
          <w:tcPr>
            <w:tcW w:type="dxa" w:w="187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輸入材料</w:t>
            </w:r>
          </w:p>
        </w:tc>
        <w:tc>
          <w:tcPr>
            <w:tcW w:type="dxa" w:w="796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0049 R01合成課程計畫，SHA-256 e8212788b1f7b201ca4af4f4c5fb83ab131627dbfa815987f7cf6344edfda727；0050 R01合成單元教學設計，SHA-256 d0d37c2c69b161a2cdd37ee3097306722c4a65a1afd844ae92e1dff58b43381a。</w:t>
            </w:r>
          </w:p>
        </w:tc>
      </w:tr>
      <w:tr>
        <w:tc>
          <w:tcPr>
            <w:tcW w:type="dxa" w:w="187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上游需求線索</w:t>
            </w:r>
          </w:p>
        </w:tc>
        <w:tc>
          <w:tcPr>
            <w:tcW w:type="dxa" w:w="796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0033 R03合成需求調查候選SHA-256 fe5f3cfd84c761da86435a71e0fd899daa725be78628c4d2d3f2324c1fdb5f4f；不把合成回覆寫成會員意見。</w:t>
            </w:r>
          </w:p>
        </w:tc>
      </w:tr>
      <w:tr>
        <w:tc>
          <w:tcPr>
            <w:tcW w:type="dxa" w:w="187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紀錄者與狀態</w:t>
            </w:r>
          </w:p>
        </w:tc>
        <w:tc>
          <w:tcPr>
            <w:tcW w:type="dxa" w:w="796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SYN-R04虛構角色碼；沒有真實邀請、簽到、錄音或主管簽章。</w:t>
            </w:r>
          </w:p>
        </w:tc>
      </w:tr>
    </w:tbl>
    <w:p>
      <w:pPr>
        <w:spacing w:after="0"/>
      </w:pPr>
    </w:p>
    <w:p>
      <w:pPr>
        <w:pStyle w:val="Caption"/>
        <w:keepNext/>
      </w:pPr>
      <w:r>
        <w:rPr>
          <w:rFonts w:ascii="Microsoft JhengHei" w:hAnsi="Microsoft JhengHei" w:eastAsia="Microsoft JhengHei"/>
          <w:b/>
          <w:color w:val="000000"/>
          <w:sz w:val="19"/>
        </w:rPr>
        <w:t>表6  議程與時間核對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792"/>
        <w:gridCol w:w="3024"/>
        <w:gridCol w:w="4507"/>
      </w:tblGrid>
      <w:tr>
        <w:trPr>
          <w:tblHeader w:val="true"/>
        </w:trPr>
        <w:tc>
          <w:tcPr>
            <w:tcW w:type="dxa" w:w="1512"/>
            <w:vAlign w:val="center"/>
            <w:shd w:fill="E7E7E7"/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時間</w:t>
            </w:r>
          </w:p>
        </w:tc>
        <w:tc>
          <w:tcPr>
            <w:tcW w:type="dxa" w:w="792"/>
            <w:vAlign w:val="center"/>
            <w:shd w:fill="E7E7E7"/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分鐘</w:t>
            </w:r>
          </w:p>
        </w:tc>
        <w:tc>
          <w:tcPr>
            <w:tcW w:type="dxa" w:w="3024"/>
            <w:vAlign w:val="center"/>
            <w:shd w:fill="E7E7E7"/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議題</w:t>
            </w:r>
          </w:p>
        </w:tc>
        <w:tc>
          <w:tcPr>
            <w:tcW w:type="dxa" w:w="4507"/>
            <w:vAlign w:val="center"/>
            <w:shd w:fill="E7E7E7"/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輸入與預期輸出</w:t>
            </w:r>
          </w:p>
        </w:tc>
      </w:tr>
      <w:tr>
        <w:tc>
          <w:tcPr>
            <w:tcW w:type="dxa" w:w="15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09:00–09:10</w:t>
            </w:r>
          </w:p>
        </w:tc>
        <w:tc>
          <w:tcPr>
            <w:tcW w:type="dxa" w:w="79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</w:t>
            </w:r>
          </w:p>
        </w:tc>
        <w:tc>
          <w:tcPr>
            <w:tcW w:type="dxa" w:w="302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核對要求、版本及範圍。</w:t>
            </w:r>
          </w:p>
        </w:tc>
        <w:tc>
          <w:tcPr>
            <w:tcW w:type="dxa" w:w="450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官方方框053、0049及0050；確認只審合成輸出。</w:t>
            </w:r>
          </w:p>
        </w:tc>
      </w:tr>
      <w:tr>
        <w:tc>
          <w:tcPr>
            <w:tcW w:type="dxa" w:w="15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09:10–09:30</w:t>
            </w:r>
          </w:p>
        </w:tc>
        <w:tc>
          <w:tcPr>
            <w:tcW w:type="dxa" w:w="79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20</w:t>
            </w:r>
          </w:p>
        </w:tc>
        <w:tc>
          <w:tcPr>
            <w:tcW w:type="dxa" w:w="302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比較輸出組合及教學可用性。</w:t>
            </w:r>
          </w:p>
        </w:tc>
        <w:tc>
          <w:tcPr>
            <w:tcW w:type="dxa" w:w="450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方案A/B/C評分；保留意見和取捨。</w:t>
            </w:r>
          </w:p>
        </w:tc>
      </w:tr>
      <w:tr>
        <w:tc>
          <w:tcPr>
            <w:tcW w:type="dxa" w:w="15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09:30–09:50</w:t>
            </w:r>
          </w:p>
        </w:tc>
        <w:tc>
          <w:tcPr>
            <w:tcW w:type="dxa" w:w="79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20</w:t>
            </w:r>
          </w:p>
        </w:tc>
        <w:tc>
          <w:tcPr>
            <w:tcW w:type="dxa" w:w="302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核對四單元輸出、時數和附件。</w:t>
            </w:r>
          </w:p>
        </w:tc>
        <w:tc>
          <w:tcPr>
            <w:tcW w:type="dxa" w:w="450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G1–G4、90+90+120+60分鐘；修訂清單。</w:t>
            </w:r>
          </w:p>
        </w:tc>
      </w:tr>
      <w:tr>
        <w:tc>
          <w:tcPr>
            <w:tcW w:type="dxa" w:w="15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09:50–10:05</w:t>
            </w:r>
          </w:p>
        </w:tc>
        <w:tc>
          <w:tcPr>
            <w:tcW w:type="dxa" w:w="79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15</w:t>
            </w:r>
          </w:p>
        </w:tc>
        <w:tc>
          <w:tcPr>
            <w:tcW w:type="dxa" w:w="302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檢查演練、評量、個資及課室條件。</w:t>
            </w:r>
          </w:p>
        </w:tc>
        <w:tc>
          <w:tcPr>
            <w:tcW w:type="dxa" w:w="450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情境卡、前後測、答案鍵；停止／補正條件。</w:t>
            </w:r>
          </w:p>
        </w:tc>
      </w:tr>
      <w:tr>
        <w:tc>
          <w:tcPr>
            <w:tcW w:type="dxa" w:w="15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10:05–10:10</w:t>
            </w:r>
          </w:p>
        </w:tc>
        <w:tc>
          <w:tcPr>
            <w:tcW w:type="dxa" w:w="79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02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確認版本、責任、期限、覆核和保存欄。</w:t>
            </w:r>
          </w:p>
        </w:tc>
        <w:tc>
          <w:tcPr>
            <w:tcW w:type="dxa" w:w="450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SYN-OUT-01至06、ACT-01至06。</w:t>
            </w:r>
          </w:p>
        </w:tc>
      </w:tr>
      <w:tr>
        <w:tc>
          <w:tcPr>
            <w:tcW w:type="dxa" w:w="15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10:10–10:15</w:t>
            </w:r>
          </w:p>
        </w:tc>
        <w:tc>
          <w:tcPr>
            <w:tcW w:type="dxa" w:w="79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02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示範主管決定及未決真實資料。</w:t>
            </w:r>
          </w:p>
        </w:tc>
        <w:tc>
          <w:tcPr>
            <w:tcW w:type="dxa" w:w="450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模擬決定；不構成協會核定。</w:t>
            </w:r>
          </w:p>
        </w:tc>
      </w:tr>
      <w:tr>
        <w:tc>
          <w:tcPr>
            <w:tcW w:type="dxa" w:w="15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合計</w:t>
            </w:r>
          </w:p>
        </w:tc>
        <w:tc>
          <w:tcPr>
            <w:tcW w:type="dxa" w:w="79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75</w:t>
            </w:r>
          </w:p>
        </w:tc>
        <w:tc>
          <w:tcPr>
            <w:tcW w:type="dxa" w:w="302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10+20+20+15+5+5=75分鐘。</w:t>
            </w:r>
          </w:p>
        </w:tc>
        <w:tc>
          <w:tcPr>
            <w:tcW w:type="dxa" w:w="450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時段首尾相接，無重疊。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30"/>
        </w:rPr>
        <w:t>4  課程輸出方案比較與計算</w:t>
      </w:r>
    </w:p>
    <w:p>
      <w:pPr>
        <w:widowControl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本例比較三種可製作的輸出包，再按五個條件加權。權重及分數是合成假設，不是學員調查、真實會議投票或協會既定標準。</w:t>
      </w:r>
    </w:p>
    <w:p>
      <w:pPr>
        <w:pStyle w:val="Caption"/>
        <w:keepNext/>
      </w:pPr>
      <w:r>
        <w:rPr>
          <w:rFonts w:ascii="Microsoft JhengHei" w:hAnsi="Microsoft JhengHei" w:eastAsia="Microsoft JhengHei"/>
          <w:b/>
          <w:color w:val="000000"/>
          <w:sz w:val="19"/>
        </w:rPr>
        <w:t>表7  合成評分權重與方案評分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3"/>
        <w:gridCol w:w="792"/>
        <w:gridCol w:w="2088"/>
        <w:gridCol w:w="2275"/>
        <w:gridCol w:w="2347"/>
      </w:tblGrid>
      <w:tr>
        <w:trPr>
          <w:tblHeader w:val="true"/>
        </w:trPr>
        <w:tc>
          <w:tcPr>
            <w:tcW w:type="dxa" w:w="2333"/>
            <w:vAlign w:val="center"/>
            <w:shd w:fill="E7E7E7"/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評估條件</w:t>
            </w:r>
          </w:p>
        </w:tc>
        <w:tc>
          <w:tcPr>
            <w:tcW w:type="dxa" w:w="792"/>
            <w:vAlign w:val="center"/>
            <w:shd w:fill="E7E7E7"/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權重</w:t>
            </w:r>
          </w:p>
        </w:tc>
        <w:tc>
          <w:tcPr>
            <w:tcW w:type="dxa" w:w="2088"/>
            <w:vAlign w:val="center"/>
            <w:shd w:fill="E7E7E7"/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A 投影片</w:t>
            </w:r>
          </w:p>
        </w:tc>
        <w:tc>
          <w:tcPr>
            <w:tcW w:type="dxa" w:w="2275"/>
            <w:vAlign w:val="center"/>
            <w:shd w:fill="E7E7E7"/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B 情境卡</w:t>
            </w:r>
          </w:p>
        </w:tc>
        <w:tc>
          <w:tcPr>
            <w:tcW w:type="dxa" w:w="2347"/>
            <w:vAlign w:val="center"/>
            <w:shd w:fill="E7E7E7"/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C 自學PDF</w:t>
            </w:r>
          </w:p>
        </w:tc>
      </w:tr>
      <w:tr>
        <w:tc>
          <w:tcPr>
            <w:tcW w:type="dxa" w:w="233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單元目標對齊</w:t>
            </w:r>
          </w:p>
        </w:tc>
        <w:tc>
          <w:tcPr>
            <w:tcW w:type="dxa" w:w="79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30</w:t>
            </w:r>
          </w:p>
        </w:tc>
        <w:tc>
          <w:tcPr>
            <w:tcW w:type="dxa" w:w="208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3分 / 90</w:t>
            </w:r>
          </w:p>
        </w:tc>
        <w:tc>
          <w:tcPr>
            <w:tcW w:type="dxa" w:w="22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5分 / 150</w:t>
            </w:r>
          </w:p>
        </w:tc>
        <w:tc>
          <w:tcPr>
            <w:tcW w:type="dxa" w:w="234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4分 / 120</w:t>
            </w:r>
          </w:p>
        </w:tc>
      </w:tr>
      <w:tr>
        <w:tc>
          <w:tcPr>
            <w:tcW w:type="dxa" w:w="233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現場可操作性</w:t>
            </w:r>
          </w:p>
        </w:tc>
        <w:tc>
          <w:tcPr>
            <w:tcW w:type="dxa" w:w="79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25</w:t>
            </w:r>
          </w:p>
        </w:tc>
        <w:tc>
          <w:tcPr>
            <w:tcW w:type="dxa" w:w="208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2分 / 50</w:t>
            </w:r>
          </w:p>
        </w:tc>
        <w:tc>
          <w:tcPr>
            <w:tcW w:type="dxa" w:w="22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5分 / 125</w:t>
            </w:r>
          </w:p>
        </w:tc>
        <w:tc>
          <w:tcPr>
            <w:tcW w:type="dxa" w:w="234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3分 / 75</w:t>
            </w:r>
          </w:p>
        </w:tc>
      </w:tr>
      <w:tr>
        <w:tc>
          <w:tcPr>
            <w:tcW w:type="dxa" w:w="233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志工易理解</w:t>
            </w:r>
          </w:p>
        </w:tc>
        <w:tc>
          <w:tcPr>
            <w:tcW w:type="dxa" w:w="79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20</w:t>
            </w:r>
          </w:p>
        </w:tc>
        <w:tc>
          <w:tcPr>
            <w:tcW w:type="dxa" w:w="208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3分 / 60</w:t>
            </w:r>
          </w:p>
        </w:tc>
        <w:tc>
          <w:tcPr>
            <w:tcW w:type="dxa" w:w="22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4分 / 80</w:t>
            </w:r>
          </w:p>
        </w:tc>
        <w:tc>
          <w:tcPr>
            <w:tcW w:type="dxa" w:w="234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3分 / 60</w:t>
            </w:r>
          </w:p>
        </w:tc>
      </w:tr>
      <w:tr>
        <w:tc>
          <w:tcPr>
            <w:tcW w:type="dxa" w:w="233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資料最小化與安全</w:t>
            </w:r>
          </w:p>
        </w:tc>
        <w:tc>
          <w:tcPr>
            <w:tcW w:type="dxa" w:w="79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15</w:t>
            </w:r>
          </w:p>
        </w:tc>
        <w:tc>
          <w:tcPr>
            <w:tcW w:type="dxa" w:w="208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2分 / 30</w:t>
            </w:r>
          </w:p>
        </w:tc>
        <w:tc>
          <w:tcPr>
            <w:tcW w:type="dxa" w:w="22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4分 / 60</w:t>
            </w:r>
          </w:p>
        </w:tc>
        <w:tc>
          <w:tcPr>
            <w:tcW w:type="dxa" w:w="234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4分 / 60</w:t>
            </w:r>
          </w:p>
        </w:tc>
      </w:tr>
      <w:tr>
        <w:tc>
          <w:tcPr>
            <w:tcW w:type="dxa" w:w="233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版本維護容易度</w:t>
            </w:r>
          </w:p>
        </w:tc>
        <w:tc>
          <w:tcPr>
            <w:tcW w:type="dxa" w:w="79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</w:t>
            </w:r>
          </w:p>
        </w:tc>
        <w:tc>
          <w:tcPr>
            <w:tcW w:type="dxa" w:w="208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4分 / 40</w:t>
            </w:r>
          </w:p>
        </w:tc>
        <w:tc>
          <w:tcPr>
            <w:tcW w:type="dxa" w:w="22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3分 / 30</w:t>
            </w:r>
          </w:p>
        </w:tc>
        <w:tc>
          <w:tcPr>
            <w:tcW w:type="dxa" w:w="234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5分 / 50</w:t>
            </w:r>
          </w:p>
        </w:tc>
      </w:tr>
      <w:tr>
        <w:tc>
          <w:tcPr>
            <w:tcW w:type="dxa" w:w="233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加權點數合計</w:t>
            </w:r>
          </w:p>
        </w:tc>
        <w:tc>
          <w:tcPr>
            <w:tcW w:type="dxa" w:w="79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100</w:t>
            </w:r>
          </w:p>
        </w:tc>
        <w:tc>
          <w:tcPr>
            <w:tcW w:type="dxa" w:w="208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270 / 500</w:t>
            </w:r>
          </w:p>
        </w:tc>
        <w:tc>
          <w:tcPr>
            <w:tcW w:type="dxa" w:w="22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445 / 500</w:t>
            </w:r>
          </w:p>
        </w:tc>
        <w:tc>
          <w:tcPr>
            <w:tcW w:type="dxa" w:w="234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365 / 500</w:t>
            </w:r>
          </w:p>
        </w:tc>
      </w:tr>
      <w:tr>
        <w:tc>
          <w:tcPr>
            <w:tcW w:type="dxa" w:w="233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換算分數</w:t>
            </w:r>
          </w:p>
        </w:tc>
        <w:tc>
          <w:tcPr>
            <w:tcW w:type="dxa" w:w="79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—</w:t>
            </w:r>
          </w:p>
        </w:tc>
        <w:tc>
          <w:tcPr>
            <w:tcW w:type="dxa" w:w="208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54%</w:t>
            </w:r>
          </w:p>
        </w:tc>
        <w:tc>
          <w:tcPr>
            <w:tcW w:type="dxa" w:w="22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89%</w:t>
            </w:r>
          </w:p>
        </w:tc>
        <w:tc>
          <w:tcPr>
            <w:tcW w:type="dxa" w:w="234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73%</w:t>
            </w:r>
          </w:p>
        </w:tc>
      </w:tr>
      <w:tr>
        <w:tc>
          <w:tcPr>
            <w:tcW w:type="dxa" w:w="233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排序</w:t>
            </w:r>
          </w:p>
        </w:tc>
        <w:tc>
          <w:tcPr>
            <w:tcW w:type="dxa" w:w="79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—</w:t>
            </w:r>
          </w:p>
        </w:tc>
        <w:tc>
          <w:tcPr>
            <w:tcW w:type="dxa" w:w="208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第3</w:t>
            </w:r>
          </w:p>
        </w:tc>
        <w:tc>
          <w:tcPr>
            <w:tcW w:type="dxa" w:w="22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第1</w:t>
            </w:r>
          </w:p>
        </w:tc>
        <w:tc>
          <w:tcPr>
            <w:tcW w:type="dxa" w:w="234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第2</w:t>
            </w:r>
          </w:p>
        </w:tc>
      </w:tr>
    </w:tbl>
    <w:p>
      <w:pPr>
        <w:spacing w:after="0"/>
      </w:pPr>
    </w:p>
    <w:p>
      <w:pPr>
        <w:pStyle w:val="Caption"/>
        <w:keepNext/>
      </w:pPr>
      <w:r>
        <w:rPr>
          <w:rFonts w:ascii="Microsoft JhengHei" w:hAnsi="Microsoft JhengHei" w:eastAsia="Microsoft JhengHei"/>
          <w:b/>
          <w:color w:val="000000"/>
          <w:sz w:val="19"/>
        </w:rPr>
        <w:t>表8  計分步驟與決策限制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747"/>
      </w:tblGrid>
      <w:tr>
        <w:trPr>
          <w:tblHeader w:val="true"/>
        </w:trPr>
        <w:tc>
          <w:tcPr>
            <w:tcW w:type="dxa" w:w="2088"/>
            <w:vAlign w:val="center"/>
            <w:shd w:fill="E7E7E7"/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計算或判讀</w:t>
            </w:r>
          </w:p>
        </w:tc>
        <w:tc>
          <w:tcPr>
            <w:tcW w:type="dxa" w:w="7747"/>
            <w:vAlign w:val="center"/>
            <w:shd w:fill="E7E7E7"/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示範結果</w:t>
            </w:r>
          </w:p>
        </w:tc>
      </w:tr>
      <w:tr>
        <w:tc>
          <w:tcPr>
            <w:tcW w:type="dxa" w:w="208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權重總和</w:t>
            </w:r>
          </w:p>
        </w:tc>
        <w:tc>
          <w:tcPr>
            <w:tcW w:type="dxa" w:w="774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30+25+20+15+10=100。</w:t>
            </w:r>
          </w:p>
        </w:tc>
      </w:tr>
      <w:tr>
        <w:tc>
          <w:tcPr>
            <w:tcW w:type="dxa" w:w="208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方案B加權點數</w:t>
            </w:r>
          </w:p>
        </w:tc>
        <w:tc>
          <w:tcPr>
            <w:tcW w:type="dxa" w:w="774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30×5 + 25×5 + 20×4 + 15×4 + 10×3 = 150+125+80+60+30 = 445。</w:t>
            </w:r>
          </w:p>
        </w:tc>
      </w:tr>
      <w:tr>
        <w:tc>
          <w:tcPr>
            <w:tcW w:type="dxa" w:w="208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換算</w:t>
            </w:r>
          </w:p>
        </w:tc>
        <w:tc>
          <w:tcPr>
            <w:tcW w:type="dxa" w:w="774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445÷(100×5)×100%=89%；A=270÷500=54%；C=365÷500=73%。</w:t>
            </w:r>
          </w:p>
        </w:tc>
      </w:tr>
      <w:tr>
        <w:tc>
          <w:tcPr>
            <w:tcW w:type="dxa" w:w="208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選擇結果</w:t>
            </w:r>
          </w:p>
        </w:tc>
        <w:tc>
          <w:tcPr>
            <w:tcW w:type="dxa" w:w="774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選B作為示範方案，理由是演練、可觀察作品和回饋能對應G1–G4。</w:t>
            </w:r>
          </w:p>
        </w:tc>
      </w:tr>
      <w:tr>
        <w:tc>
          <w:tcPr>
            <w:tcW w:type="dxa" w:w="208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保留意見</w:t>
            </w:r>
          </w:p>
        </w:tc>
        <w:tc>
          <w:tcPr>
            <w:tcW w:type="dxa" w:w="774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SYN-R03認為情境卡可能增加閱讀負擔；決議改短句、單頁一情境，試用時記理解困難。</w:t>
            </w:r>
          </w:p>
        </w:tc>
      </w:tr>
      <w:tr>
        <w:tc>
          <w:tcPr>
            <w:tcW w:type="dxa" w:w="208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限制</w:t>
            </w:r>
          </w:p>
        </w:tc>
        <w:tc>
          <w:tcPr>
            <w:tcW w:type="dxa" w:w="774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權重不是經驗證的偏好調查；分數不能代表因果效果、課程成效或真實核定。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退件條件：計算不符、權重不是100、評分依據不明、評分者不明，或未說明不同意見如何處理時，方案比較不得標成完成。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30"/>
        </w:rPr>
        <w:t>5  逐項議程紀錄與討論結果</w:t>
      </w:r>
    </w:p>
    <w:p>
      <w:pPr>
        <w:widowControl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逐項保留時間、依據、不同意見、決定和責任。實際紀錄須依授權保留真實出席資料；本例只使用合成角色碼。</w:t>
      </w:r>
    </w:p>
    <w:p>
      <w:pPr>
        <w:pStyle w:val="Caption"/>
        <w:keepNext/>
      </w:pPr>
      <w:r>
        <w:rPr>
          <w:rFonts w:ascii="Microsoft JhengHei" w:hAnsi="Microsoft JhengHei" w:eastAsia="Microsoft JhengHei"/>
          <w:b/>
          <w:color w:val="000000"/>
          <w:sz w:val="19"/>
        </w:rPr>
        <w:t>表9  議題一與二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3888"/>
        <w:gridCol w:w="3931"/>
      </w:tblGrid>
      <w:tr>
        <w:trPr>
          <w:tblHeader w:val="true"/>
        </w:trPr>
        <w:tc>
          <w:tcPr>
            <w:tcW w:type="dxa" w:w="2016"/>
            <w:vAlign w:val="center"/>
            <w:shd w:fill="E7E7E7"/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議題與時間</w:t>
            </w:r>
          </w:p>
        </w:tc>
        <w:tc>
          <w:tcPr>
            <w:tcW w:type="dxa" w:w="3888"/>
            <w:vAlign w:val="center"/>
            <w:shd w:fill="E7E7E7"/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依據及討論</w:t>
            </w:r>
          </w:p>
        </w:tc>
        <w:tc>
          <w:tcPr>
            <w:tcW w:type="dxa" w:w="3931"/>
            <w:vAlign w:val="center"/>
            <w:shd w:fill="E7E7E7"/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合成決定、保留意見與後續</w:t>
            </w:r>
          </w:p>
        </w:tc>
      </w:tr>
      <w:tr>
        <w:tc>
          <w:tcPr>
            <w:tcW w:type="dxa" w:w="201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一｜09:00–09:10</w:t>
              <w:br/>
              <w:t>確認來源與範圍</w:t>
            </w:r>
          </w:p>
        </w:tc>
        <w:tc>
          <w:tcPr>
            <w:tcW w:type="dxa" w:w="388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SYN-R01核對方框053；SYN-R04核對0049與0050案例碼均為SYN-0033-PLAN-01。各角色確認材料是SAMPLE候選，沒有真實課程或會議原件。</w:t>
            </w:r>
          </w:p>
        </w:tc>
        <w:tc>
          <w:tcPr>
            <w:tcW w:type="dxa" w:w="39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只審示範輸出是否形成完整紀錄；不把需求調查或單元教案寫成真實活動。ACT-01建立來源與版本索引。若真實課名、服務界線或授權不同，停止套用本示例。</w:t>
            </w:r>
          </w:p>
        </w:tc>
      </w:tr>
      <w:tr>
        <w:tc>
          <w:tcPr>
            <w:tcW w:type="dxa" w:w="201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二｜09:10–09:30</w:t>
              <w:br/>
              <w:t>比較輸出組合</w:t>
            </w:r>
          </w:p>
        </w:tc>
        <w:tc>
          <w:tcPr>
            <w:tcW w:type="dxa" w:w="388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SYN-R02認為只有投影片不易留下練習證據；SYN-R03希望表單簡短。依表7比較A/B/C，B為89%，A為54%，C為73%。</w:t>
            </w:r>
          </w:p>
        </w:tc>
        <w:tc>
          <w:tcPr>
            <w:tcW w:type="dxa" w:w="39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選「短講解＋單頁情境卡＋雙人演練＋授課者評分錨點」。保留閱讀負擔疑慮；ACT-02縮短文字並保留大字版。決定屬合成示範。</w:t>
            </w:r>
          </w:p>
        </w:tc>
      </w:tr>
    </w:tbl>
    <w:p>
      <w:pPr>
        <w:spacing w:after="0"/>
      </w:pPr>
    </w:p>
    <w:p>
      <w:pPr>
        <w:pStyle w:val="Caption"/>
        <w:keepNext/>
      </w:pPr>
      <w:r>
        <w:rPr>
          <w:rFonts w:ascii="Microsoft JhengHei" w:hAnsi="Microsoft JhengHei" w:eastAsia="Microsoft JhengHei"/>
          <w:b/>
          <w:color w:val="000000"/>
          <w:sz w:val="19"/>
        </w:rPr>
        <w:t>表10  議題三與四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3888"/>
        <w:gridCol w:w="3931"/>
      </w:tblGrid>
      <w:tr>
        <w:trPr>
          <w:tblHeader w:val="true"/>
        </w:trPr>
        <w:tc>
          <w:tcPr>
            <w:tcW w:type="dxa" w:w="2016"/>
            <w:vAlign w:val="center"/>
            <w:shd w:fill="E7E7E7"/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議題與時間</w:t>
            </w:r>
          </w:p>
        </w:tc>
        <w:tc>
          <w:tcPr>
            <w:tcW w:type="dxa" w:w="3888"/>
            <w:vAlign w:val="center"/>
            <w:shd w:fill="E7E7E7"/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依據及討論</w:t>
            </w:r>
          </w:p>
        </w:tc>
        <w:tc>
          <w:tcPr>
            <w:tcW w:type="dxa" w:w="3931"/>
            <w:vAlign w:val="center"/>
            <w:shd w:fill="E7E7E7"/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合成決定、保留意見與後續</w:t>
            </w:r>
          </w:p>
        </w:tc>
      </w:tr>
      <w:tr>
        <w:tc>
          <w:tcPr>
            <w:tcW w:type="dxa" w:w="201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三｜09:30–09:50</w:t>
              <w:br/>
              <w:t>單元輸出與時數</w:t>
            </w:r>
          </w:p>
        </w:tc>
        <w:tc>
          <w:tcPr>
            <w:tcW w:type="dxa" w:w="388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SYN-R02檢查G1–G4；SYN-R04核對0050表4、表5及單元1–4。四單元為90、90、120、60分鐘；評量嵌入單元，不另加一次。</w:t>
            </w:r>
          </w:p>
        </w:tc>
        <w:tc>
          <w:tcPr>
            <w:tcW w:type="dxa" w:w="39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保留四單元順序，90+90+120+60=360教學分鐘；休息與行政不計。每單元須有目標、教學、練習作品、判準及位置索引。ACT-03逐表核對。</w:t>
            </w:r>
          </w:p>
        </w:tc>
      </w:tr>
      <w:tr>
        <w:tc>
          <w:tcPr>
            <w:tcW w:type="dxa" w:w="201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四｜09:50–10:05</w:t>
              <w:br/>
              <w:t>情境、評量與資料</w:t>
            </w:r>
          </w:p>
        </w:tc>
        <w:tc>
          <w:tcPr>
            <w:tcW w:type="dxa" w:w="388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SYN-R03指出卡片不得要求學員猜真人身分或聯絡資訊。SYN-R02提出前後測答案鍵。0050示範為A/B各10題、每題1分，後測參考點8/10。</w:t>
            </w:r>
          </w:p>
        </w:tc>
        <w:tc>
          <w:tcPr>
            <w:tcW w:type="dxa" w:w="39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教材只用虛構代碼；學員版與授課者答案鍵分開。8/10只屬示範門檻，不是資格或真人成果。ACT-04補隱私提示；若答案與正式程序衝突，停用題目並查證。</w:t>
            </w:r>
          </w:p>
        </w:tc>
      </w:tr>
    </w:tbl>
    <w:p>
      <w:pPr>
        <w:spacing w:after="0"/>
      </w:pPr>
    </w:p>
    <w:p>
      <w:pPr>
        <w:pStyle w:val="Caption"/>
        <w:keepNext/>
      </w:pPr>
      <w:r>
        <w:rPr>
          <w:rFonts w:ascii="Microsoft JhengHei" w:hAnsi="Microsoft JhengHei" w:eastAsia="Microsoft JhengHei"/>
          <w:b/>
          <w:color w:val="000000"/>
          <w:sz w:val="19"/>
        </w:rPr>
        <w:t>表11  議題五與六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3888"/>
        <w:gridCol w:w="3931"/>
      </w:tblGrid>
      <w:tr>
        <w:trPr>
          <w:tblHeader w:val="true"/>
        </w:trPr>
        <w:tc>
          <w:tcPr>
            <w:tcW w:type="dxa" w:w="2016"/>
            <w:vAlign w:val="center"/>
            <w:shd w:fill="E7E7E7"/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議題與時間</w:t>
            </w:r>
          </w:p>
        </w:tc>
        <w:tc>
          <w:tcPr>
            <w:tcW w:type="dxa" w:w="3888"/>
            <w:vAlign w:val="center"/>
            <w:shd w:fill="E7E7E7"/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依據及討論</w:t>
            </w:r>
          </w:p>
        </w:tc>
        <w:tc>
          <w:tcPr>
            <w:tcW w:type="dxa" w:w="3931"/>
            <w:vAlign w:val="center"/>
            <w:shd w:fill="E7E7E7"/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合成決定、保留意見與後續</w:t>
            </w:r>
          </w:p>
        </w:tc>
      </w:tr>
      <w:tr>
        <w:tc>
          <w:tcPr>
            <w:tcW w:type="dxa" w:w="201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五｜10:05–10:10</w:t>
              <w:br/>
              <w:t>版本與保存</w:t>
            </w:r>
          </w:p>
        </w:tc>
        <w:tc>
          <w:tcPr>
            <w:tcW w:type="dxa" w:w="388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SYN-R01要求各輸出有版號、理由、責任、期限及覆核。SYN-R04指出沒有政策原件就不能填成協會規定。</w:t>
            </w:r>
          </w:p>
        </w:tc>
        <w:tc>
          <w:tcPr>
            <w:tcW w:type="dxa" w:w="39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使用SYN-OUT版本碼和ACT-01至06。保存年限只用虛構規則示範；實際政策保持待查證。</w:t>
            </w:r>
          </w:p>
        </w:tc>
      </w:tr>
      <w:tr>
        <w:tc>
          <w:tcPr>
            <w:tcW w:type="dxa" w:w="201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六｜10:10–10:15</w:t>
              <w:br/>
              <w:t>示範主管決定</w:t>
            </w:r>
          </w:p>
        </w:tc>
        <w:tc>
          <w:tcPr>
            <w:tcW w:type="dxa" w:w="388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SYN-SUP-01按表12核對六項輸出來源、修訂、覆核和未決風險。角色權限是虛構設定，沒有簽名或印章。</w:t>
            </w:r>
          </w:p>
        </w:tc>
        <w:tc>
          <w:tcPr>
            <w:tcW w:type="dxa" w:w="39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決議碼SYN-APP-053-01：合成情境內「附條件核准示範輸出包」。不是協會核定。真實授權、日期、決議原件和核定範圍均待替換。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30"/>
        </w:rPr>
        <w:t>6  六項課程輸出的審查與處置</w:t>
      </w:r>
    </w:p>
    <w:p>
      <w:pPr>
        <w:widowControl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每項保留輸入、發現、討論、決定、修改、負責、期限、覆核和退件條件。所有代碼與修訂只屬合成會議。</w:t>
      </w:r>
    </w:p>
    <w:p>
      <w:pPr>
        <w:pStyle w:val="Caption"/>
        <w:keepNext/>
      </w:pPr>
      <w:r>
        <w:rPr>
          <w:rFonts w:ascii="Microsoft JhengHei" w:hAnsi="Microsoft JhengHei" w:eastAsia="Microsoft JhengHei"/>
          <w:b/>
          <w:color w:val="000000"/>
          <w:sz w:val="19"/>
        </w:rPr>
        <w:t>表12  輸出一｜單元目標對照表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747"/>
      </w:tblGrid>
      <w:tr>
        <w:trPr>
          <w:tblHeader w:val="true"/>
        </w:trPr>
        <w:tc>
          <w:tcPr>
            <w:tcW w:type="dxa" w:w="2088"/>
            <w:vAlign w:val="center"/>
            <w:shd w:fill="E7E7E7"/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記錄欄位</w:t>
            </w:r>
          </w:p>
        </w:tc>
        <w:tc>
          <w:tcPr>
            <w:tcW w:type="dxa" w:w="7747"/>
            <w:vAlign w:val="center"/>
            <w:shd w:fill="E7E7E7"/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SAMPLE / SYNTHETIC 完整示例</w:t>
            </w:r>
          </w:p>
        </w:tc>
      </w:tr>
      <w:tr>
        <w:tc>
          <w:tcPr>
            <w:tcW w:type="dxa" w:w="208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材料</w:t>
            </w:r>
          </w:p>
        </w:tc>
        <w:tc>
          <w:tcPr>
            <w:tcW w:type="dxa" w:w="774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SYN-OUT-01 v0.1；參照0050 R01表4。</w:t>
            </w:r>
          </w:p>
        </w:tc>
      </w:tr>
      <w:tr>
        <w:tc>
          <w:tcPr>
            <w:tcW w:type="dxa" w:w="208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討論</w:t>
            </w:r>
          </w:p>
        </w:tc>
        <w:tc>
          <w:tcPr>
            <w:tcW w:type="dxa" w:w="774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G1–G4已列出；SYN-R02要求標明練習產物，避免只靠口頭連結。</w:t>
            </w:r>
          </w:p>
        </w:tc>
      </w:tr>
      <w:tr>
        <w:tc>
          <w:tcPr>
            <w:tcW w:type="dxa" w:w="208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決定與修改</w:t>
            </w:r>
          </w:p>
        </w:tc>
        <w:tc>
          <w:tcPr>
            <w:tcW w:type="dxa" w:w="774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保留目標文字，新增教學活動、可觀察產物、判準及附件位置；v0.1→v0.2。未改動0050 DOCX。</w:t>
            </w:r>
          </w:p>
        </w:tc>
      </w:tr>
      <w:tr>
        <w:tc>
          <w:tcPr>
            <w:tcW w:type="dxa" w:w="208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責任期限</w:t>
            </w:r>
          </w:p>
        </w:tc>
        <w:tc>
          <w:tcPr>
            <w:tcW w:type="dxa" w:w="774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SYN-R01整理、SYN-R02逐單元核對；示範期限2026-05-22。</w:t>
            </w:r>
          </w:p>
        </w:tc>
      </w:tr>
      <w:tr>
        <w:tc>
          <w:tcPr>
            <w:tcW w:type="dxa" w:w="208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覆核</w:t>
            </w:r>
          </w:p>
        </w:tc>
        <w:tc>
          <w:tcPr>
            <w:tcW w:type="dxa" w:w="774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SYN-R04逐項確認四單元都有可觀察證據和判準；合成情境內完成。</w:t>
            </w:r>
          </w:p>
        </w:tc>
      </w:tr>
      <w:tr>
        <w:tc>
          <w:tcPr>
            <w:tcW w:type="dxa" w:w="208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退件條件</w:t>
            </w:r>
          </w:p>
        </w:tc>
        <w:tc>
          <w:tcPr>
            <w:tcW w:type="dxa" w:w="774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單元只列主題、沒有作品／判準，或附件版次不符即標未核定。</w:t>
            </w:r>
          </w:p>
        </w:tc>
      </w:tr>
    </w:tbl>
    <w:p>
      <w:pPr>
        <w:spacing w:after="0"/>
      </w:pPr>
    </w:p>
    <w:p>
      <w:pPr>
        <w:pStyle w:val="Caption"/>
        <w:keepNext/>
      </w:pPr>
      <w:r>
        <w:rPr>
          <w:rFonts w:ascii="Microsoft JhengHei" w:hAnsi="Microsoft JhengHei" w:eastAsia="Microsoft JhengHei"/>
          <w:b/>
          <w:color w:val="000000"/>
          <w:sz w:val="19"/>
        </w:rPr>
        <w:t>表13  輸出二｜四單元課程進度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747"/>
      </w:tblGrid>
      <w:tr>
        <w:trPr>
          <w:tblHeader w:val="true"/>
        </w:trPr>
        <w:tc>
          <w:tcPr>
            <w:tcW w:type="dxa" w:w="2088"/>
            <w:vAlign w:val="center"/>
            <w:shd w:fill="E7E7E7"/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記錄欄位</w:t>
            </w:r>
          </w:p>
        </w:tc>
        <w:tc>
          <w:tcPr>
            <w:tcW w:type="dxa" w:w="7747"/>
            <w:vAlign w:val="center"/>
            <w:shd w:fill="E7E7E7"/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SAMPLE / SYNTHETIC 完整示例</w:t>
            </w:r>
          </w:p>
        </w:tc>
      </w:tr>
      <w:tr>
        <w:tc>
          <w:tcPr>
            <w:tcW w:type="dxa" w:w="208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材料</w:t>
            </w:r>
          </w:p>
        </w:tc>
        <w:tc>
          <w:tcPr>
            <w:tcW w:type="dxa" w:w="774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SYN-OUT-02 v0.1；同案計畫承接0049 R01。</w:t>
            </w:r>
          </w:p>
        </w:tc>
      </w:tr>
      <w:tr>
        <w:tc>
          <w:tcPr>
            <w:tcW w:type="dxa" w:w="208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討論</w:t>
            </w:r>
          </w:p>
        </w:tc>
        <w:tc>
          <w:tcPr>
            <w:tcW w:type="dxa" w:w="774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測驗已排在單元一和單元四；在總表外重列會重複計時。</w:t>
            </w:r>
          </w:p>
        </w:tc>
      </w:tr>
      <w:tr>
        <w:tc>
          <w:tcPr>
            <w:tcW w:type="dxa" w:w="208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決定與修改</w:t>
            </w:r>
          </w:p>
        </w:tc>
        <w:tc>
          <w:tcPr>
            <w:tcW w:type="dxa" w:w="774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G1 90、G2 90、G3 120、G4 60分鐘；評量嵌入單元；v0.1→v0.2增加分段總計。</w:t>
            </w:r>
          </w:p>
        </w:tc>
      </w:tr>
      <w:tr>
        <w:tc>
          <w:tcPr>
            <w:tcW w:type="dxa" w:w="208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責任期限</w:t>
            </w:r>
          </w:p>
        </w:tc>
        <w:tc>
          <w:tcPr>
            <w:tcW w:type="dxa" w:w="774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SYN-R01重算、SYN-R04獨立重算；2026-05-22。</w:t>
            </w:r>
          </w:p>
        </w:tc>
      </w:tr>
      <w:tr>
        <w:tc>
          <w:tcPr>
            <w:tcW w:type="dxa" w:w="208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覆核</w:t>
            </w:r>
          </w:p>
        </w:tc>
        <w:tc>
          <w:tcPr>
            <w:tcW w:type="dxa" w:w="774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90+90+120+60=360教學分鐘；休息和行政另列，不算教學分鐘。</w:t>
            </w:r>
          </w:p>
        </w:tc>
      </w:tr>
      <w:tr>
        <w:tc>
          <w:tcPr>
            <w:tcW w:type="dxa" w:w="208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退件條件</w:t>
            </w:r>
          </w:p>
        </w:tc>
        <w:tc>
          <w:tcPr>
            <w:tcW w:type="dxa" w:w="774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分段不合、評量重算，或與正式課程計畫衝突，停用受影響版。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30"/>
        </w:rPr>
        <w:t>6  六項課程輸出的審查與處置（續）</w:t>
      </w:r>
    </w:p>
    <w:p>
      <w:pPr>
        <w:pStyle w:val="Caption"/>
        <w:keepNext/>
      </w:pPr>
      <w:r>
        <w:rPr>
          <w:rFonts w:ascii="Microsoft JhengHei" w:hAnsi="Microsoft JhengHei" w:eastAsia="Microsoft JhengHei"/>
          <w:b/>
          <w:color w:val="000000"/>
          <w:sz w:val="19"/>
        </w:rPr>
        <w:t>表14  輸出三｜情境卡與學員練習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747"/>
      </w:tblGrid>
      <w:tr>
        <w:trPr>
          <w:tblHeader w:val="true"/>
        </w:trPr>
        <w:tc>
          <w:tcPr>
            <w:tcW w:type="dxa" w:w="2088"/>
            <w:vAlign w:val="center"/>
            <w:shd w:fill="E7E7E7"/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記錄欄位</w:t>
            </w:r>
          </w:p>
        </w:tc>
        <w:tc>
          <w:tcPr>
            <w:tcW w:type="dxa" w:w="7747"/>
            <w:vAlign w:val="center"/>
            <w:shd w:fill="E7E7E7"/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SAMPLE / SYNTHETIC 完整示例</w:t>
            </w:r>
          </w:p>
        </w:tc>
      </w:tr>
      <w:tr>
        <w:tc>
          <w:tcPr>
            <w:tcW w:type="dxa" w:w="208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材料</w:t>
            </w:r>
          </w:p>
        </w:tc>
        <w:tc>
          <w:tcPr>
            <w:tcW w:type="dxa" w:w="774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SYN-OUT-03 v0.1；五張合成情境卡與練習單。</w:t>
            </w:r>
          </w:p>
        </w:tc>
      </w:tr>
      <w:tr>
        <w:tc>
          <w:tcPr>
            <w:tcW w:type="dxa" w:w="208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討論</w:t>
            </w:r>
          </w:p>
        </w:tc>
        <w:tc>
          <w:tcPr>
            <w:tcW w:type="dxa" w:w="774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SYN-R03要求任務卡不逼學員猜真人資料或未核實的服務窗口。</w:t>
            </w:r>
          </w:p>
        </w:tc>
      </w:tr>
      <w:tr>
        <w:tc>
          <w:tcPr>
            <w:tcW w:type="dxa" w:w="208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決定與修改</w:t>
            </w:r>
          </w:p>
        </w:tc>
        <w:tc>
          <w:tcPr>
            <w:tcW w:type="dxa" w:w="774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五張獨立虛構情境，使用角色代碼；未知流程改寫為查正式來源／交有權角色；v0.1→v0.2。</w:t>
            </w:r>
          </w:p>
        </w:tc>
      </w:tr>
      <w:tr>
        <w:tc>
          <w:tcPr>
            <w:tcW w:type="dxa" w:w="208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責任期限</w:t>
            </w:r>
          </w:p>
        </w:tc>
        <w:tc>
          <w:tcPr>
            <w:tcW w:type="dxa" w:w="774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SYN-R02修改、SYN-R03試讀、SYN-R04核對；2026-05-22。</w:t>
            </w:r>
          </w:p>
        </w:tc>
      </w:tr>
      <w:tr>
        <w:tc>
          <w:tcPr>
            <w:tcW w:type="dxa" w:w="208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覆核</w:t>
            </w:r>
          </w:p>
        </w:tc>
        <w:tc>
          <w:tcPr>
            <w:tcW w:type="dxa" w:w="774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五張卡不含真人姓名、地址、電話或可回推身分的組合。</w:t>
            </w:r>
          </w:p>
        </w:tc>
      </w:tr>
      <w:tr>
        <w:tc>
          <w:tcPr>
            <w:tcW w:type="dxa" w:w="208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退件條件</w:t>
            </w:r>
          </w:p>
        </w:tc>
        <w:tc>
          <w:tcPr>
            <w:tcW w:type="dxa" w:w="774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教導未查證外部流程、含真實個資或缺少教師判讀錨點。</w:t>
            </w:r>
          </w:p>
        </w:tc>
      </w:tr>
    </w:tbl>
    <w:p>
      <w:pPr>
        <w:spacing w:after="0"/>
      </w:pPr>
    </w:p>
    <w:p>
      <w:pPr>
        <w:pStyle w:val="Caption"/>
        <w:keepNext/>
      </w:pPr>
      <w:r>
        <w:rPr>
          <w:rFonts w:ascii="Microsoft JhengHei" w:hAnsi="Microsoft JhengHei" w:eastAsia="Microsoft JhengHei"/>
          <w:b/>
          <w:color w:val="000000"/>
          <w:sz w:val="19"/>
        </w:rPr>
        <w:t>表15  輸出四｜前後測與答案鍵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747"/>
      </w:tblGrid>
      <w:tr>
        <w:trPr>
          <w:tblHeader w:val="true"/>
        </w:trPr>
        <w:tc>
          <w:tcPr>
            <w:tcW w:type="dxa" w:w="2088"/>
            <w:vAlign w:val="center"/>
            <w:shd w:fill="E7E7E7"/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記錄欄位</w:t>
            </w:r>
          </w:p>
        </w:tc>
        <w:tc>
          <w:tcPr>
            <w:tcW w:type="dxa" w:w="7747"/>
            <w:vAlign w:val="center"/>
            <w:shd w:fill="E7E7E7"/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SAMPLE / SYNTHETIC 完整示例</w:t>
            </w:r>
          </w:p>
        </w:tc>
      </w:tr>
      <w:tr>
        <w:tc>
          <w:tcPr>
            <w:tcW w:type="dxa" w:w="208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材料</w:t>
            </w:r>
          </w:p>
        </w:tc>
        <w:tc>
          <w:tcPr>
            <w:tcW w:type="dxa" w:w="774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SYN-OUT-04 v0.1；前測A、後測B及教師答案鍵。</w:t>
            </w:r>
          </w:p>
        </w:tc>
      </w:tr>
      <w:tr>
        <w:tc>
          <w:tcPr>
            <w:tcW w:type="dxa" w:w="208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討論</w:t>
            </w:r>
          </w:p>
        </w:tc>
        <w:tc>
          <w:tcPr>
            <w:tcW w:type="dxa" w:w="774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兩卷需覆蓋同一目標而使用不同情境；答案鍵不應出現在學員版。</w:t>
            </w:r>
          </w:p>
        </w:tc>
      </w:tr>
      <w:tr>
        <w:tc>
          <w:tcPr>
            <w:tcW w:type="dxa" w:w="208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決定與修改</w:t>
            </w:r>
          </w:p>
        </w:tc>
        <w:tc>
          <w:tcPr>
            <w:tcW w:type="dxa" w:w="774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各10題、每題1分、0–10分；8/10只作示範參考點；v0.1→v0.2分離版本並綁G1–G4。</w:t>
            </w:r>
          </w:p>
        </w:tc>
      </w:tr>
      <w:tr>
        <w:tc>
          <w:tcPr>
            <w:tcW w:type="dxa" w:w="208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責任期限</w:t>
            </w:r>
          </w:p>
        </w:tc>
        <w:tc>
          <w:tcPr>
            <w:tcW w:type="dxa" w:w="774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SYN-R02核答案、SYN-R04核計分；2026-05-22。</w:t>
            </w:r>
          </w:p>
        </w:tc>
      </w:tr>
      <w:tr>
        <w:tc>
          <w:tcPr>
            <w:tcW w:type="dxa" w:w="208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覆核</w:t>
            </w:r>
          </w:p>
        </w:tc>
        <w:tc>
          <w:tcPr>
            <w:tcW w:type="dxa" w:w="774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兩卷共20題，總分口徑一致；沒有真實作答或成效資料。</w:t>
            </w:r>
          </w:p>
        </w:tc>
      </w:tr>
      <w:tr>
        <w:tc>
          <w:tcPr>
            <w:tcW w:type="dxa" w:w="208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退件條件</w:t>
            </w:r>
          </w:p>
        </w:tc>
        <w:tc>
          <w:tcPr>
            <w:tcW w:type="dxa" w:w="774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答案鍵不一致、兩卷目標不同，或把8/10寫成協會核定標準。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30"/>
        </w:rPr>
        <w:t>6  六項課程輸出的審查與處置（續）</w:t>
      </w:r>
    </w:p>
    <w:p>
      <w:pPr>
        <w:pStyle w:val="Caption"/>
        <w:keepNext/>
      </w:pPr>
      <w:r>
        <w:rPr>
          <w:rFonts w:ascii="Microsoft JhengHei" w:hAnsi="Microsoft JhengHei" w:eastAsia="Microsoft JhengHei"/>
          <w:b/>
          <w:color w:val="000000"/>
          <w:sz w:val="19"/>
        </w:rPr>
        <w:t>表16  輸出五｜授課者指引與學員材料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747"/>
      </w:tblGrid>
      <w:tr>
        <w:trPr>
          <w:tblHeader w:val="true"/>
        </w:trPr>
        <w:tc>
          <w:tcPr>
            <w:tcW w:type="dxa" w:w="2088"/>
            <w:vAlign w:val="center"/>
            <w:shd w:fill="E7E7E7"/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記錄欄位</w:t>
            </w:r>
          </w:p>
        </w:tc>
        <w:tc>
          <w:tcPr>
            <w:tcW w:type="dxa" w:w="7747"/>
            <w:vAlign w:val="center"/>
            <w:shd w:fill="E7E7E7"/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SAMPLE / SYNTHETIC 完整示例</w:t>
            </w:r>
          </w:p>
        </w:tc>
      </w:tr>
      <w:tr>
        <w:tc>
          <w:tcPr>
            <w:tcW w:type="dxa" w:w="208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材料</w:t>
            </w:r>
          </w:p>
        </w:tc>
        <w:tc>
          <w:tcPr>
            <w:tcW w:type="dxa" w:w="774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SYN-OUT-05 v0.1；教師指引、五欄交接示例和課室清單。</w:t>
            </w:r>
          </w:p>
        </w:tc>
      </w:tr>
      <w:tr>
        <w:tc>
          <w:tcPr>
            <w:tcW w:type="dxa" w:w="208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討論</w:t>
            </w:r>
          </w:p>
        </w:tc>
        <w:tc>
          <w:tcPr>
            <w:tcW w:type="dxa" w:w="774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只有學員練習單時，教師缺少一致回饋尺度；答案若混入學員版會影響獨立作答。</w:t>
            </w:r>
          </w:p>
        </w:tc>
      </w:tr>
      <w:tr>
        <w:tc>
          <w:tcPr>
            <w:tcW w:type="dxa" w:w="208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決定與修改</w:t>
            </w:r>
          </w:p>
        </w:tc>
        <w:tc>
          <w:tcPr>
            <w:tcW w:type="dxa" w:w="774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新增教師版答案錨點、活動流程及補練步驟；教師版與學員版分開；v0.1→v0.2。</w:t>
            </w:r>
          </w:p>
        </w:tc>
      </w:tr>
      <w:tr>
        <w:tc>
          <w:tcPr>
            <w:tcW w:type="dxa" w:w="208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責任期限</w:t>
            </w:r>
          </w:p>
        </w:tc>
        <w:tc>
          <w:tcPr>
            <w:tcW w:type="dxa" w:w="774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SYN-R02整理，SYN-R03試讀，SYN-R04核版次；2026-05-22。</w:t>
            </w:r>
          </w:p>
        </w:tc>
      </w:tr>
      <w:tr>
        <w:tc>
          <w:tcPr>
            <w:tcW w:type="dxa" w:w="208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覆核</w:t>
            </w:r>
          </w:p>
        </w:tc>
        <w:tc>
          <w:tcPr>
            <w:tcW w:type="dxa" w:w="774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兩版有獨立代碼；教師答案不在學員版。</w:t>
            </w:r>
          </w:p>
        </w:tc>
      </w:tr>
      <w:tr>
        <w:tc>
          <w:tcPr>
            <w:tcW w:type="dxa" w:w="208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退件條件</w:t>
            </w:r>
          </w:p>
        </w:tc>
        <w:tc>
          <w:tcPr>
            <w:tcW w:type="dxa" w:w="774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答案鍵混入學員版、指引缺時間或引用未授權流程。</w:t>
            </w:r>
          </w:p>
        </w:tc>
      </w:tr>
    </w:tbl>
    <w:p>
      <w:pPr>
        <w:spacing w:after="0"/>
      </w:pPr>
    </w:p>
    <w:p>
      <w:pPr>
        <w:pStyle w:val="Caption"/>
        <w:keepNext/>
      </w:pPr>
      <w:r>
        <w:rPr>
          <w:rFonts w:ascii="Microsoft JhengHei" w:hAnsi="Microsoft JhengHei" w:eastAsia="Microsoft JhengHei"/>
          <w:b/>
          <w:color w:val="000000"/>
          <w:sz w:val="19"/>
        </w:rPr>
        <w:t>表17  輸出六｜版本與保存索引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747"/>
      </w:tblGrid>
      <w:tr>
        <w:trPr>
          <w:tblHeader w:val="true"/>
        </w:trPr>
        <w:tc>
          <w:tcPr>
            <w:tcW w:type="dxa" w:w="2088"/>
            <w:vAlign w:val="center"/>
            <w:shd w:fill="E7E7E7"/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記錄欄位</w:t>
            </w:r>
          </w:p>
        </w:tc>
        <w:tc>
          <w:tcPr>
            <w:tcW w:type="dxa" w:w="7747"/>
            <w:vAlign w:val="center"/>
            <w:shd w:fill="E7E7E7"/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SAMPLE / SYNTHETIC 完整示例</w:t>
            </w:r>
          </w:p>
        </w:tc>
      </w:tr>
      <w:tr>
        <w:tc>
          <w:tcPr>
            <w:tcW w:type="dxa" w:w="208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材料</w:t>
            </w:r>
          </w:p>
        </w:tc>
        <w:tc>
          <w:tcPr>
            <w:tcW w:type="dxa" w:w="774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SYN-OUT-06 v0.1；會議決議、修訂、核定和保存索引。</w:t>
            </w:r>
          </w:p>
        </w:tc>
      </w:tr>
      <w:tr>
        <w:tc>
          <w:tcPr>
            <w:tcW w:type="dxa" w:w="208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討論</w:t>
            </w:r>
          </w:p>
        </w:tc>
        <w:tc>
          <w:tcPr>
            <w:tcW w:type="dxa" w:w="774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實際雲端路徑、保存年限或職稱可能被誤認為正式政策。</w:t>
            </w:r>
          </w:p>
        </w:tc>
      </w:tr>
      <w:tr>
        <w:tc>
          <w:tcPr>
            <w:tcW w:type="dxa" w:w="208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決定與修改</w:t>
            </w:r>
          </w:p>
        </w:tc>
        <w:tc>
          <w:tcPr>
            <w:tcW w:type="dxa" w:w="774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只用SYNTHETIC_ROOT與SYN-POL-RET-01；列入正式政策、路徑、權限、核定原件替換欄；v0.1→v0.2。</w:t>
            </w:r>
          </w:p>
        </w:tc>
      </w:tr>
      <w:tr>
        <w:tc>
          <w:tcPr>
            <w:tcW w:type="dxa" w:w="208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責任期限</w:t>
            </w:r>
          </w:p>
        </w:tc>
        <w:tc>
          <w:tcPr>
            <w:tcW w:type="dxa" w:w="774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SYN-R04整理、SYN-R01確認範圍；2026-05-22。</w:t>
            </w:r>
          </w:p>
        </w:tc>
      </w:tr>
      <w:tr>
        <w:tc>
          <w:tcPr>
            <w:tcW w:type="dxa" w:w="208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覆核</w:t>
            </w:r>
          </w:p>
        </w:tc>
        <w:tc>
          <w:tcPr>
            <w:tcW w:type="dxa" w:w="774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只連結公開合成材料，沒有私密原件位置。</w:t>
            </w:r>
          </w:p>
        </w:tc>
      </w:tr>
      <w:tr>
        <w:tc>
          <w:tcPr>
            <w:tcW w:type="dxa" w:w="208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退件條件</w:t>
            </w:r>
          </w:p>
        </w:tc>
        <w:tc>
          <w:tcPr>
            <w:tcW w:type="dxa" w:w="774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路徑無權限、保存期限無依據，或核定原件無法綁定版本。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30"/>
        </w:rPr>
        <w:t>7  修改、責任與覆核軌跡</w:t>
      </w:r>
    </w:p>
    <w:p>
      <w:pPr>
        <w:widowControl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行動狀態只描述合成案例內的完成情況，不表示協會人員已執行或課程輸出已核定。</w:t>
      </w:r>
    </w:p>
    <w:p>
      <w:pPr>
        <w:pStyle w:val="Caption"/>
        <w:keepNext/>
      </w:pPr>
      <w:r>
        <w:rPr>
          <w:rFonts w:ascii="Microsoft JhengHei" w:hAnsi="Microsoft JhengHei" w:eastAsia="Microsoft JhengHei"/>
          <w:b/>
          <w:color w:val="000000"/>
          <w:sz w:val="19"/>
        </w:rPr>
        <w:t>表18  SAMPLE / SYNTHETIC行動清冊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3240"/>
        <w:gridCol w:w="2246"/>
        <w:gridCol w:w="1440"/>
        <w:gridCol w:w="2016"/>
      </w:tblGrid>
      <w:tr>
        <w:trPr>
          <w:tblHeader w:val="true"/>
        </w:trPr>
        <w:tc>
          <w:tcPr>
            <w:tcW w:type="dxa" w:w="893"/>
            <w:vAlign w:val="center"/>
            <w:shd w:fill="E7E7E7"/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行動</w:t>
            </w:r>
          </w:p>
        </w:tc>
        <w:tc>
          <w:tcPr>
            <w:tcW w:type="dxa" w:w="3240"/>
            <w:vAlign w:val="center"/>
            <w:shd w:fill="E7E7E7"/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輸出與具體修訂</w:t>
            </w:r>
          </w:p>
        </w:tc>
        <w:tc>
          <w:tcPr>
            <w:tcW w:type="dxa" w:w="2246"/>
            <w:vAlign w:val="center"/>
            <w:shd w:fill="E7E7E7"/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責任與覆核</w:t>
            </w:r>
          </w:p>
        </w:tc>
        <w:tc>
          <w:tcPr>
            <w:tcW w:type="dxa" w:w="1440"/>
            <w:vAlign w:val="center"/>
            <w:shd w:fill="E7E7E7"/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期限</w:t>
            </w:r>
          </w:p>
        </w:tc>
        <w:tc>
          <w:tcPr>
            <w:tcW w:type="dxa" w:w="2016"/>
            <w:vAlign w:val="center"/>
            <w:shd w:fill="E7E7E7"/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合成關閉證據</w:t>
            </w:r>
          </w:p>
        </w:tc>
      </w:tr>
      <w:tr>
        <w:tc>
          <w:tcPr>
            <w:tcW w:type="dxa" w:w="89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ACT-01</w:t>
            </w:r>
          </w:p>
        </w:tc>
        <w:tc>
          <w:tcPr>
            <w:tcW w:type="dxa" w:w="32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SYN-OUT-01加G1–G4教學、作品、判準和位置。</w:t>
            </w:r>
          </w:p>
        </w:tc>
        <w:tc>
          <w:tcPr>
            <w:tcW w:type="dxa" w:w="224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SYN-R01整理；R02核對；R04覆核。</w:t>
            </w:r>
          </w:p>
        </w:tc>
        <w:tc>
          <w:tcPr>
            <w:tcW w:type="dxa" w:w="14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2026-05-22</w:t>
            </w:r>
          </w:p>
        </w:tc>
        <w:tc>
          <w:tcPr>
            <w:tcW w:type="dxa" w:w="201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四列均有目標、活動及評量位置。</w:t>
            </w:r>
          </w:p>
        </w:tc>
      </w:tr>
      <w:tr>
        <w:tc>
          <w:tcPr>
            <w:tcW w:type="dxa" w:w="89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ACT-02</w:t>
            </w:r>
          </w:p>
        </w:tc>
        <w:tc>
          <w:tcPr>
            <w:tcW w:type="dxa" w:w="32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SYN-OUT-02列四單元時數及評量已含在單元。</w:t>
            </w:r>
          </w:p>
        </w:tc>
        <w:tc>
          <w:tcPr>
            <w:tcW w:type="dxa" w:w="224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R01重算；R04獨立重算。</w:t>
            </w:r>
          </w:p>
        </w:tc>
        <w:tc>
          <w:tcPr>
            <w:tcW w:type="dxa" w:w="14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2026-05-22</w:t>
            </w:r>
          </w:p>
        </w:tc>
        <w:tc>
          <w:tcPr>
            <w:tcW w:type="dxa" w:w="201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合計360教學分。</w:t>
            </w:r>
          </w:p>
        </w:tc>
      </w:tr>
      <w:tr>
        <w:tc>
          <w:tcPr>
            <w:tcW w:type="dxa" w:w="89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ACT-03</w:t>
            </w:r>
          </w:p>
        </w:tc>
        <w:tc>
          <w:tcPr>
            <w:tcW w:type="dxa" w:w="32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SYN-OUT-03移除識別資料，加入未知來源停用提示。</w:t>
            </w:r>
          </w:p>
        </w:tc>
        <w:tc>
          <w:tcPr>
            <w:tcW w:type="dxa" w:w="224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R02修改；R03試讀；R04檢查。</w:t>
            </w:r>
          </w:p>
        </w:tc>
        <w:tc>
          <w:tcPr>
            <w:tcW w:type="dxa" w:w="14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2026-05-22</w:t>
            </w:r>
          </w:p>
        </w:tc>
        <w:tc>
          <w:tcPr>
            <w:tcW w:type="dxa" w:w="201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五張合成卡逐張核對。</w:t>
            </w:r>
          </w:p>
        </w:tc>
      </w:tr>
      <w:tr>
        <w:tc>
          <w:tcPr>
            <w:tcW w:type="dxa" w:w="89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ACT-04</w:t>
            </w:r>
          </w:p>
        </w:tc>
        <w:tc>
          <w:tcPr>
            <w:tcW w:type="dxa" w:w="32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SYN-OUT-04分離A/B卷與答案鍵並綁目標。</w:t>
            </w:r>
          </w:p>
        </w:tc>
        <w:tc>
          <w:tcPr>
            <w:tcW w:type="dxa" w:w="224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R02核答案；R04核10題與門檻。</w:t>
            </w:r>
          </w:p>
        </w:tc>
        <w:tc>
          <w:tcPr>
            <w:tcW w:type="dxa" w:w="14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2026-05-22</w:t>
            </w:r>
          </w:p>
        </w:tc>
        <w:tc>
          <w:tcPr>
            <w:tcW w:type="dxa" w:w="201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A/B各10題、1分；門檻只是示範。</w:t>
            </w:r>
          </w:p>
        </w:tc>
      </w:tr>
      <w:tr>
        <w:tc>
          <w:tcPr>
            <w:tcW w:type="dxa" w:w="89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ACT-05</w:t>
            </w:r>
          </w:p>
        </w:tc>
        <w:tc>
          <w:tcPr>
            <w:tcW w:type="dxa" w:w="32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SYN-OUT-05拆分教師版／學員版，補活動和補練步驟。</w:t>
            </w:r>
          </w:p>
        </w:tc>
        <w:tc>
          <w:tcPr>
            <w:tcW w:type="dxa" w:w="224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R02完成；R03試讀；R04核版本。</w:t>
            </w:r>
          </w:p>
        </w:tc>
        <w:tc>
          <w:tcPr>
            <w:tcW w:type="dxa" w:w="14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2026-05-22</w:t>
            </w:r>
          </w:p>
        </w:tc>
        <w:tc>
          <w:tcPr>
            <w:tcW w:type="dxa" w:w="201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學員版不含答案；版本可識別。</w:t>
            </w:r>
          </w:p>
        </w:tc>
      </w:tr>
      <w:tr>
        <w:tc>
          <w:tcPr>
            <w:tcW w:type="dxa" w:w="89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ACT-06</w:t>
            </w:r>
          </w:p>
        </w:tc>
        <w:tc>
          <w:tcPr>
            <w:tcW w:type="dxa" w:w="32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SYN-OUT-06補來源SHA、核定、保存和調閱索引。</w:t>
            </w:r>
          </w:p>
        </w:tc>
        <w:tc>
          <w:tcPr>
            <w:tcW w:type="dxa" w:w="224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R04整理；R01確認範圍。</w:t>
            </w:r>
          </w:p>
        </w:tc>
        <w:tc>
          <w:tcPr>
            <w:tcW w:type="dxa" w:w="14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2026-05-22</w:t>
            </w:r>
          </w:p>
        </w:tc>
        <w:tc>
          <w:tcPr>
            <w:tcW w:type="dxa" w:w="201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索引完整；真實權限、政策、原件缺證。</w:t>
            </w:r>
          </w:p>
        </w:tc>
      </w:tr>
    </w:tbl>
    <w:p>
      <w:pPr>
        <w:spacing w:after="0"/>
      </w:pPr>
    </w:p>
    <w:p>
      <w:pPr>
        <w:pStyle w:val="Caption"/>
        <w:keepNext/>
      </w:pPr>
      <w:r>
        <w:rPr>
          <w:rFonts w:ascii="Microsoft JhengHei" w:hAnsi="Microsoft JhengHei" w:eastAsia="Microsoft JhengHei"/>
          <w:b/>
          <w:color w:val="000000"/>
          <w:sz w:val="19"/>
        </w:rPr>
        <w:t>表19  版本差異索引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27"/>
        <w:gridCol w:w="1800"/>
        <w:gridCol w:w="4406"/>
        <w:gridCol w:w="2002"/>
      </w:tblGrid>
      <w:tr>
        <w:trPr>
          <w:tblHeader w:val="true"/>
        </w:trPr>
        <w:tc>
          <w:tcPr>
            <w:tcW w:type="dxa" w:w="1627"/>
            <w:vAlign w:val="center"/>
            <w:shd w:fill="E7E7E7"/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輸出</w:t>
            </w:r>
          </w:p>
        </w:tc>
        <w:tc>
          <w:tcPr>
            <w:tcW w:type="dxa" w:w="1800"/>
            <w:vAlign w:val="center"/>
            <w:shd w:fill="E7E7E7"/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示範版次</w:t>
            </w:r>
          </w:p>
        </w:tc>
        <w:tc>
          <w:tcPr>
            <w:tcW w:type="dxa" w:w="4406"/>
            <w:vAlign w:val="center"/>
            <w:shd w:fill="E7E7E7"/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改動及理由</w:t>
            </w:r>
          </w:p>
        </w:tc>
        <w:tc>
          <w:tcPr>
            <w:tcW w:type="dxa" w:w="2002"/>
            <w:vAlign w:val="center"/>
            <w:shd w:fill="E7E7E7"/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覆核</w:t>
            </w:r>
          </w:p>
        </w:tc>
      </w:tr>
      <w:tr>
        <w:tc>
          <w:tcPr>
            <w:tcW w:type="dxa" w:w="162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SYN-OUT-01</w:t>
            </w:r>
          </w:p>
        </w:tc>
        <w:tc>
          <w:tcPr>
            <w:tcW w:type="dxa" w:w="18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v0.1→v0.2</w:t>
            </w:r>
          </w:p>
        </w:tc>
        <w:tc>
          <w:tcPr>
            <w:tcW w:type="dxa" w:w="440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G1–G4增加教學、作品、判準和位置。</w:t>
            </w:r>
          </w:p>
        </w:tc>
        <w:tc>
          <w:tcPr>
            <w:tcW w:type="dxa" w:w="200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合成核對完成。</w:t>
            </w:r>
          </w:p>
        </w:tc>
      </w:tr>
      <w:tr>
        <w:tc>
          <w:tcPr>
            <w:tcW w:type="dxa" w:w="162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SYN-OUT-02</w:t>
            </w:r>
          </w:p>
        </w:tc>
        <w:tc>
          <w:tcPr>
            <w:tcW w:type="dxa" w:w="18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v0.1→v0.2</w:t>
            </w:r>
          </w:p>
        </w:tc>
        <w:tc>
          <w:tcPr>
            <w:tcW w:type="dxa" w:w="440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列四單元時間及評量是否重複計時。</w:t>
            </w:r>
          </w:p>
        </w:tc>
        <w:tc>
          <w:tcPr>
            <w:tcW w:type="dxa" w:w="200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360分鐘重算。</w:t>
            </w:r>
          </w:p>
        </w:tc>
      </w:tr>
      <w:tr>
        <w:tc>
          <w:tcPr>
            <w:tcW w:type="dxa" w:w="162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SYN-OUT-03</w:t>
            </w:r>
          </w:p>
        </w:tc>
        <w:tc>
          <w:tcPr>
            <w:tcW w:type="dxa" w:w="18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v0.1→v0.2</w:t>
            </w:r>
          </w:p>
        </w:tc>
        <w:tc>
          <w:tcPr>
            <w:tcW w:type="dxa" w:w="440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使用角色碼，加入未知來源停止條件。</w:t>
            </w:r>
          </w:p>
        </w:tc>
        <w:tc>
          <w:tcPr>
            <w:tcW w:type="dxa" w:w="200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五張卡核對。</w:t>
            </w:r>
          </w:p>
        </w:tc>
      </w:tr>
      <w:tr>
        <w:tc>
          <w:tcPr>
            <w:tcW w:type="dxa" w:w="162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SYN-OUT-04</w:t>
            </w:r>
          </w:p>
        </w:tc>
        <w:tc>
          <w:tcPr>
            <w:tcW w:type="dxa" w:w="18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v0.1→v0.2</w:t>
            </w:r>
          </w:p>
        </w:tc>
        <w:tc>
          <w:tcPr>
            <w:tcW w:type="dxa" w:w="440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分離學員卷和答案鍵，綁G1–G4。</w:t>
            </w:r>
          </w:p>
        </w:tc>
        <w:tc>
          <w:tcPr>
            <w:tcW w:type="dxa" w:w="200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20題與計分核對。</w:t>
            </w:r>
          </w:p>
        </w:tc>
      </w:tr>
      <w:tr>
        <w:tc>
          <w:tcPr>
            <w:tcW w:type="dxa" w:w="162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SYN-OUT-05</w:t>
            </w:r>
          </w:p>
        </w:tc>
        <w:tc>
          <w:tcPr>
            <w:tcW w:type="dxa" w:w="18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v0.1→v0.2</w:t>
            </w:r>
          </w:p>
        </w:tc>
        <w:tc>
          <w:tcPr>
            <w:tcW w:type="dxa" w:w="440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分教師版／學員版並新增補練步驟。</w:t>
            </w:r>
          </w:p>
        </w:tc>
        <w:tc>
          <w:tcPr>
            <w:tcW w:type="dxa" w:w="200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用途和版本核對。</w:t>
            </w:r>
          </w:p>
        </w:tc>
      </w:tr>
      <w:tr>
        <w:tc>
          <w:tcPr>
            <w:tcW w:type="dxa" w:w="162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SYN-OUT-06</w:t>
            </w:r>
          </w:p>
        </w:tc>
        <w:tc>
          <w:tcPr>
            <w:tcW w:type="dxa" w:w="18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v0.1→v0.2</w:t>
            </w:r>
          </w:p>
        </w:tc>
        <w:tc>
          <w:tcPr>
            <w:tcW w:type="dxa" w:w="440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加入SHA、核定原件及保存索引。</w:t>
            </w:r>
          </w:p>
        </w:tc>
        <w:tc>
          <w:tcPr>
            <w:tcW w:type="dxa" w:w="200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真實欄位標待替換。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30"/>
        </w:rPr>
        <w:t>8  示範主管決定與停止條件</w:t>
      </w:r>
    </w:p>
    <w:p>
      <w:pPr>
        <w:widowControl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本節核定欄只示範需要保存的資訊。它不能證明協會存在同名職務、已授權該角色、召開會議或核准教材。正式使用前須以章程、職掌及實際核定原件重新填寫。</w:t>
      </w:r>
    </w:p>
    <w:p>
      <w:pPr>
        <w:pStyle w:val="Caption"/>
        <w:keepNext/>
      </w:pPr>
      <w:r>
        <w:rPr>
          <w:rFonts w:ascii="Microsoft JhengHei" w:hAnsi="Microsoft JhengHei" w:eastAsia="Microsoft JhengHei"/>
          <w:b/>
          <w:color w:val="000000"/>
          <w:sz w:val="19"/>
        </w:rPr>
        <w:t>表20  SAMPLE / SYNTHETIC示範核定紀錄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4147"/>
        <w:gridCol w:w="3960"/>
      </w:tblGrid>
      <w:tr>
        <w:trPr>
          <w:tblHeader w:val="true"/>
        </w:trPr>
        <w:tc>
          <w:tcPr>
            <w:tcW w:type="dxa" w:w="1728"/>
            <w:vAlign w:val="center"/>
            <w:shd w:fill="E7E7E7"/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核定欄位</w:t>
            </w:r>
          </w:p>
        </w:tc>
        <w:tc>
          <w:tcPr>
            <w:tcW w:type="dxa" w:w="4147"/>
            <w:vAlign w:val="center"/>
            <w:shd w:fill="E7E7E7"/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合成示範紀錄</w:t>
            </w:r>
          </w:p>
        </w:tc>
        <w:tc>
          <w:tcPr>
            <w:tcW w:type="dxa" w:w="3960"/>
            <w:vAlign w:val="center"/>
            <w:shd w:fill="E7E7E7"/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轉為REAL前證據</w:t>
            </w:r>
          </w:p>
        </w:tc>
      </w:tr>
      <w:tr>
        <w:tc>
          <w:tcPr>
            <w:tcW w:type="dxa" w:w="172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核定範圍</w:t>
            </w:r>
          </w:p>
        </w:tc>
        <w:tc>
          <w:tcPr>
            <w:tcW w:type="dxa" w:w="414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SYN-OUT-01至06示範輸出包。</w:t>
            </w:r>
          </w:p>
        </w:tc>
        <w:tc>
          <w:tcPr>
            <w:tcW w:type="dxa" w:w="39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正式輸出清冊、版次及核定範圍。</w:t>
            </w:r>
          </w:p>
        </w:tc>
      </w:tr>
      <w:tr>
        <w:tc>
          <w:tcPr>
            <w:tcW w:type="dxa" w:w="172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決定角色</w:t>
            </w:r>
          </w:p>
        </w:tc>
        <w:tc>
          <w:tcPr>
            <w:tcW w:type="dxa" w:w="414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SYN-SUP-01；虛構主管角色碼。</w:t>
            </w:r>
          </w:p>
        </w:tc>
        <w:tc>
          <w:tcPr>
            <w:tcW w:type="dxa" w:w="39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姓名、職務、授權來源及權限。</w:t>
            </w:r>
          </w:p>
        </w:tc>
      </w:tr>
      <w:tr>
        <w:tc>
          <w:tcPr>
            <w:tcW w:type="dxa" w:w="172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決定時間</w:t>
            </w:r>
          </w:p>
        </w:tc>
        <w:tc>
          <w:tcPr>
            <w:tcW w:type="dxa" w:w="414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2026-05-18 10:10–10:15；合成。</w:t>
            </w:r>
          </w:p>
        </w:tc>
        <w:tc>
          <w:tcPr>
            <w:tcW w:type="dxa" w:w="39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真實會議或核簽時間。</w:t>
            </w:r>
          </w:p>
        </w:tc>
      </w:tr>
      <w:tr>
        <w:tc>
          <w:tcPr>
            <w:tcW w:type="dxa" w:w="172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決定內容</w:t>
            </w:r>
          </w:p>
        </w:tc>
        <w:tc>
          <w:tcPr>
            <w:tcW w:type="dxa" w:w="414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SYN-APP-053-01：模擬「附條件核准示範輸出包」。</w:t>
            </w:r>
          </w:p>
        </w:tc>
        <w:tc>
          <w:tcPr>
            <w:tcW w:type="dxa" w:w="39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正式決議、條件、完成證據與核定原件。</w:t>
            </w:r>
          </w:p>
        </w:tc>
      </w:tr>
      <w:tr>
        <w:tc>
          <w:tcPr>
            <w:tcW w:type="dxa" w:w="172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簽章及核准</w:t>
            </w:r>
          </w:p>
        </w:tc>
        <w:tc>
          <w:tcPr>
            <w:tcW w:type="dxa" w:w="414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未提供；不仿造簽名、印章或機構核准。</w:t>
            </w:r>
          </w:p>
        </w:tc>
        <w:tc>
          <w:tcPr>
            <w:tcW w:type="dxa" w:w="39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合法原始簽核或正式系統紀錄。</w:t>
            </w:r>
          </w:p>
        </w:tc>
      </w:tr>
      <w:tr>
        <w:tc>
          <w:tcPr>
            <w:tcW w:type="dxa" w:w="172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實際使用狀態</w:t>
            </w:r>
          </w:p>
        </w:tc>
        <w:tc>
          <w:tcPr>
            <w:tcW w:type="dxa" w:w="414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不得發給學員或作為協會已核准教材。</w:t>
            </w:r>
          </w:p>
        </w:tc>
        <w:tc>
          <w:tcPr>
            <w:tcW w:type="dxa" w:w="39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核定後實際版次發布及生效條件。</w:t>
            </w:r>
          </w:p>
        </w:tc>
      </w:tr>
    </w:tbl>
    <w:p>
      <w:pPr>
        <w:spacing w:after="0"/>
      </w:pPr>
    </w:p>
    <w:p>
      <w:pPr>
        <w:pStyle w:val="Caption"/>
        <w:keepNext/>
      </w:pPr>
      <w:r>
        <w:rPr>
          <w:rFonts w:ascii="Microsoft JhengHei" w:hAnsi="Microsoft JhengHei" w:eastAsia="Microsoft JhengHei"/>
          <w:b/>
          <w:color w:val="000000"/>
          <w:sz w:val="19"/>
        </w:rPr>
        <w:t>表21  退件、補正與停止使用條件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1267"/>
        <w:gridCol w:w="3528"/>
        <w:gridCol w:w="2520"/>
      </w:tblGrid>
      <w:tr>
        <w:trPr>
          <w:tblHeader w:val="true"/>
        </w:trPr>
        <w:tc>
          <w:tcPr>
            <w:tcW w:type="dxa" w:w="2520"/>
            <w:vAlign w:val="center"/>
            <w:shd w:fill="E7E7E7"/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檢查情況</w:t>
            </w:r>
          </w:p>
        </w:tc>
        <w:tc>
          <w:tcPr>
            <w:tcW w:type="dxa" w:w="1267"/>
            <w:vAlign w:val="center"/>
            <w:shd w:fill="E7E7E7"/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判定</w:t>
            </w:r>
          </w:p>
        </w:tc>
        <w:tc>
          <w:tcPr>
            <w:tcW w:type="dxa" w:w="3528"/>
            <w:vAlign w:val="center"/>
            <w:shd w:fill="E7E7E7"/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處置</w:t>
            </w:r>
          </w:p>
        </w:tc>
        <w:tc>
          <w:tcPr>
            <w:tcW w:type="dxa" w:w="2520"/>
            <w:vAlign w:val="center"/>
            <w:shd w:fill="E7E7E7"/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重新開放條件</w:t>
            </w:r>
          </w:p>
        </w:tc>
      </w:tr>
      <w:tr>
        <w:tc>
          <w:tcPr>
            <w:tcW w:type="dxa" w:w="25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只寫討論通過，無輸出、版次、依據。</w:t>
            </w:r>
          </w:p>
        </w:tc>
        <w:tc>
          <w:tcPr>
            <w:tcW w:type="dxa" w:w="12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退件</w:t>
            </w:r>
          </w:p>
        </w:tc>
        <w:tc>
          <w:tcPr>
            <w:tcW w:type="dxa" w:w="352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補議題、決議、附件位置及責任期限。</w:t>
            </w:r>
          </w:p>
        </w:tc>
        <w:tc>
          <w:tcPr>
            <w:tcW w:type="dxa" w:w="25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表格與來源可互相定位。</w:t>
            </w:r>
          </w:p>
        </w:tc>
      </w:tr>
      <w:tr>
        <w:tc>
          <w:tcPr>
            <w:tcW w:type="dxa" w:w="25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核定者身分或權限不可驗證。</w:t>
            </w:r>
          </w:p>
        </w:tc>
        <w:tc>
          <w:tcPr>
            <w:tcW w:type="dxa" w:w="12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暫停核定</w:t>
            </w:r>
          </w:p>
        </w:tc>
        <w:tc>
          <w:tcPr>
            <w:tcW w:type="dxa" w:w="352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不得標主管核定；查正式授權來源。</w:t>
            </w:r>
          </w:p>
        </w:tc>
        <w:tc>
          <w:tcPr>
            <w:tcW w:type="dxa" w:w="25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權限與決議綁定版本。</w:t>
            </w:r>
          </w:p>
        </w:tc>
      </w:tr>
      <w:tr>
        <w:tc>
          <w:tcPr>
            <w:tcW w:type="dxa" w:w="25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決議、課表、答案鍵或教材版本不一致。</w:t>
            </w:r>
          </w:p>
        </w:tc>
        <w:tc>
          <w:tcPr>
            <w:tcW w:type="dxa" w:w="12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停止受影響版</w:t>
            </w:r>
          </w:p>
        </w:tc>
        <w:tc>
          <w:tcPr>
            <w:tcW w:type="dxa" w:w="352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記差異並交責任角色核實，不猜測有效版。</w:t>
            </w:r>
          </w:p>
        </w:tc>
        <w:tc>
          <w:tcPr>
            <w:tcW w:type="dxa" w:w="25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權責確認唯一版並覆核。</w:t>
            </w:r>
          </w:p>
        </w:tc>
      </w:tr>
      <w:tr>
        <w:tc>
          <w:tcPr>
            <w:tcW w:type="dxa" w:w="25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SAMPLE被當作真實出席、結果或核准。</w:t>
            </w:r>
          </w:p>
        </w:tc>
        <w:tc>
          <w:tcPr>
            <w:tcW w:type="dxa" w:w="12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撤下誤用內容</w:t>
            </w:r>
          </w:p>
        </w:tc>
        <w:tc>
          <w:tcPr>
            <w:tcW w:type="dxa" w:w="352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記誤用範圍並更正傳閱版本。</w:t>
            </w:r>
          </w:p>
        </w:tc>
        <w:tc>
          <w:tcPr>
            <w:tcW w:type="dxa" w:w="25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取得真實原件並留更正軌跡。</w:t>
            </w:r>
          </w:p>
        </w:tc>
      </w:tr>
      <w:tr>
        <w:tc>
          <w:tcPr>
            <w:tcW w:type="dxa" w:w="25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時數或評分算式無法重算。</w:t>
            </w:r>
          </w:p>
        </w:tc>
        <w:tc>
          <w:tcPr>
            <w:tcW w:type="dxa" w:w="12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退回覆核</w:t>
            </w:r>
          </w:p>
        </w:tc>
        <w:tc>
          <w:tcPr>
            <w:tcW w:type="dxa" w:w="352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逐式重算，補位置和來源。</w:t>
            </w:r>
          </w:p>
        </w:tc>
        <w:tc>
          <w:tcPr>
            <w:tcW w:type="dxa" w:w="25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第二人重算留痕。</w:t>
            </w:r>
          </w:p>
        </w:tc>
      </w:tr>
      <w:tr>
        <w:tc>
          <w:tcPr>
            <w:tcW w:type="dxa" w:w="25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含未授權個資或第三方私密原件。</w:t>
            </w:r>
          </w:p>
        </w:tc>
        <w:tc>
          <w:tcPr>
            <w:tcW w:type="dxa" w:w="12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停止公開及使用</w:t>
            </w:r>
          </w:p>
        </w:tc>
        <w:tc>
          <w:tcPr>
            <w:tcW w:type="dxa" w:w="352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限制存取並記影響範圍。</w:t>
            </w:r>
          </w:p>
        </w:tc>
        <w:tc>
          <w:tcPr>
            <w:tcW w:type="dxa" w:w="25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權責確認合法處理方式。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30"/>
        </w:rPr>
        <w:t>9  保存、調閱與真實資料替換</w:t>
      </w:r>
    </w:p>
    <w:p>
      <w:pPr>
        <w:widowControl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本例用虛構規則示範如何記期限，不宣稱法律或協會保存年限。正式紀錄須引用現行核准政策；沒有政策原件時應標待查證，不可沿用示例期限。</w:t>
      </w:r>
    </w:p>
    <w:p>
      <w:pPr>
        <w:pStyle w:val="Caption"/>
        <w:keepNext/>
      </w:pPr>
      <w:r>
        <w:rPr>
          <w:rFonts w:ascii="Microsoft JhengHei" w:hAnsi="Microsoft JhengHei" w:eastAsia="Microsoft JhengHei"/>
          <w:b/>
          <w:color w:val="000000"/>
          <w:sz w:val="19"/>
        </w:rPr>
        <w:t>表22  合成保存與存取索引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816"/>
        <w:gridCol w:w="4219"/>
      </w:tblGrid>
      <w:tr>
        <w:trPr>
          <w:tblHeader w:val="true"/>
        </w:trPr>
        <w:tc>
          <w:tcPr>
            <w:tcW w:type="dxa" w:w="1800"/>
            <w:vAlign w:val="center"/>
            <w:shd w:fill="E7E7E7"/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欄位</w:t>
            </w:r>
          </w:p>
        </w:tc>
        <w:tc>
          <w:tcPr>
            <w:tcW w:type="dxa" w:w="3816"/>
            <w:vAlign w:val="center"/>
            <w:shd w:fill="E7E7E7"/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合成示例</w:t>
            </w:r>
          </w:p>
        </w:tc>
        <w:tc>
          <w:tcPr>
            <w:tcW w:type="dxa" w:w="4219"/>
            <w:vAlign w:val="center"/>
            <w:shd w:fill="E7E7E7"/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真實替換及控制</w:t>
            </w:r>
          </w:p>
        </w:tc>
      </w:tr>
      <w:tr>
        <w:tc>
          <w:tcPr>
            <w:tcW w:type="dxa" w:w="18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保存規則</w:t>
            </w:r>
          </w:p>
        </w:tc>
        <w:tc>
          <w:tcPr>
            <w:tcW w:type="dxa" w:w="381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SYN-POL-RET-01；假設課程結束後保存3年。</w:t>
            </w:r>
          </w:p>
        </w:tc>
        <w:tc>
          <w:tcPr>
            <w:tcW w:type="dxa" w:w="421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取得現行核准政策、版次及權責依據。</w:t>
            </w:r>
          </w:p>
        </w:tc>
      </w:tr>
      <w:tr>
        <w:tc>
          <w:tcPr>
            <w:tcW w:type="dxa" w:w="18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課程結束日</w:t>
            </w:r>
          </w:p>
        </w:tc>
        <w:tc>
          <w:tcPr>
            <w:tcW w:type="dxa" w:w="381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2026-06-01；合成。</w:t>
            </w:r>
          </w:p>
        </w:tc>
        <w:tc>
          <w:tcPr>
            <w:tcW w:type="dxa" w:w="421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正式核定課表或結訓紀錄。</w:t>
            </w:r>
          </w:p>
        </w:tc>
      </w:tr>
      <w:tr>
        <w:tc>
          <w:tcPr>
            <w:tcW w:type="dxa" w:w="18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期限算例</w:t>
            </w:r>
          </w:p>
        </w:tc>
        <w:tc>
          <w:tcPr>
            <w:tcW w:type="dxa" w:w="381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2026-06-01 + 3年 = 2029-06-01。</w:t>
            </w:r>
          </w:p>
        </w:tc>
        <w:tc>
          <w:tcPr>
            <w:tcW w:type="dxa" w:w="421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按核准政策重算並記覆核者。</w:t>
            </w:r>
          </w:p>
        </w:tc>
      </w:tr>
      <w:tr>
        <w:tc>
          <w:tcPr>
            <w:tcW w:type="dxa" w:w="18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檔案位置</w:t>
            </w:r>
          </w:p>
        </w:tc>
        <w:tc>
          <w:tcPr>
            <w:tcW w:type="dxa" w:w="381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SYNTHETIC_ROOT/TTQS/SYN-0033-PLAN-01。</w:t>
            </w:r>
          </w:p>
        </w:tc>
        <w:tc>
          <w:tcPr>
            <w:tcW w:type="dxa" w:w="421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正式授權文件庫路徑及權限。</w:t>
            </w:r>
          </w:p>
        </w:tc>
      </w:tr>
      <w:tr>
        <w:tc>
          <w:tcPr>
            <w:tcW w:type="dxa" w:w="18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調閱紀錄</w:t>
            </w:r>
          </w:p>
        </w:tc>
        <w:tc>
          <w:tcPr>
            <w:tcW w:type="dxa" w:w="381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示例沒有真人調閱；實用時記日期、角色、目的、版次及歸還／撤權。</w:t>
            </w:r>
          </w:p>
        </w:tc>
        <w:tc>
          <w:tcPr>
            <w:tcW w:type="dxa" w:w="421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核准的存取日誌。</w:t>
            </w:r>
          </w:p>
        </w:tc>
      </w:tr>
      <w:tr>
        <w:tc>
          <w:tcPr>
            <w:tcW w:type="dxa" w:w="180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更正規則</w:t>
            </w:r>
          </w:p>
        </w:tc>
        <w:tc>
          <w:tcPr>
            <w:tcW w:type="dxa" w:w="381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留舊版、修訂理由、修訂者、覆核者、核定狀態和時間。</w:t>
            </w:r>
          </w:p>
        </w:tc>
        <w:tc>
          <w:tcPr>
            <w:tcW w:type="dxa" w:w="421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依協會核定的文件控制規則。</w:t>
            </w:r>
          </w:p>
        </w:tc>
      </w:tr>
    </w:tbl>
    <w:p>
      <w:pPr>
        <w:spacing w:after="0"/>
      </w:pPr>
    </w:p>
    <w:p>
      <w:pPr>
        <w:pStyle w:val="Caption"/>
        <w:keepNext/>
      </w:pPr>
      <w:r>
        <w:rPr>
          <w:rFonts w:ascii="Microsoft JhengHei" w:hAnsi="Microsoft JhengHei" w:eastAsia="Microsoft JhengHei"/>
          <w:b/>
          <w:color w:val="000000"/>
          <w:sz w:val="19"/>
        </w:rPr>
        <w:t>表23  轉為REAL前的原件與替換清單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01"/>
        <w:gridCol w:w="4075"/>
        <w:gridCol w:w="3859"/>
      </w:tblGrid>
      <w:tr>
        <w:trPr>
          <w:tblHeader w:val="true"/>
        </w:trPr>
        <w:tc>
          <w:tcPr>
            <w:tcW w:type="dxa" w:w="1901"/>
            <w:vAlign w:val="center"/>
            <w:shd w:fill="E7E7E7"/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需替換項目</w:t>
            </w:r>
          </w:p>
        </w:tc>
        <w:tc>
          <w:tcPr>
            <w:tcW w:type="dxa" w:w="4075"/>
            <w:vAlign w:val="center"/>
            <w:shd w:fill="E7E7E7"/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必須取得的真實來源</w:t>
            </w:r>
          </w:p>
        </w:tc>
        <w:tc>
          <w:tcPr>
            <w:tcW w:type="dxa" w:w="3859"/>
            <w:vAlign w:val="center"/>
            <w:shd w:fill="E7E7E7"/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狀態與責任</w:t>
            </w:r>
          </w:p>
        </w:tc>
      </w:tr>
      <w:tr>
        <w:tc>
          <w:tcPr>
            <w:tcW w:type="dxa" w:w="190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會議身份與出席</w:t>
            </w:r>
          </w:p>
        </w:tc>
        <w:tc>
          <w:tcPr>
            <w:tcW w:type="dxa" w:w="40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通知、簽到或正式系統紀錄；姓名與角色依法核實。</w:t>
            </w:r>
          </w:p>
        </w:tc>
        <w:tc>
          <w:tcPr>
            <w:tcW w:type="dxa" w:w="385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未提供；授權紀錄者登錄，覆核者核來源。</w:t>
            </w:r>
          </w:p>
        </w:tc>
      </w:tr>
      <w:tr>
        <w:tc>
          <w:tcPr>
            <w:tcW w:type="dxa" w:w="190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討論與異議</w:t>
            </w:r>
          </w:p>
        </w:tc>
        <w:tc>
          <w:tcPr>
            <w:tcW w:type="dxa" w:w="40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原始紀錄、合法錄音摘要或逐項討論材料。</w:t>
            </w:r>
          </w:p>
        </w:tc>
        <w:tc>
          <w:tcPr>
            <w:tcW w:type="dxa" w:w="385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未提供；紀錄者按原始決議定位。</w:t>
            </w:r>
          </w:p>
        </w:tc>
      </w:tr>
      <w:tr>
        <w:tc>
          <w:tcPr>
            <w:tcW w:type="dxa" w:w="190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課程輸出版本</w:t>
            </w:r>
          </w:p>
        </w:tc>
        <w:tc>
          <w:tcPr>
            <w:tcW w:type="dxa" w:w="40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計畫、教案、教材、題卷、答案鍵及附件版次。</w:t>
            </w:r>
          </w:p>
        </w:tc>
        <w:tc>
          <w:tcPr>
            <w:tcW w:type="dxa" w:w="385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0049/0050是合成候選，非核定原件。</w:t>
            </w:r>
          </w:p>
        </w:tc>
      </w:tr>
      <w:tr>
        <w:tc>
          <w:tcPr>
            <w:tcW w:type="dxa" w:w="190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主管核定</w:t>
            </w:r>
          </w:p>
        </w:tc>
        <w:tc>
          <w:tcPr>
            <w:tcW w:type="dxa" w:w="40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章程／授權、核定者、決議、日期及原件位置。</w:t>
            </w:r>
          </w:p>
        </w:tc>
        <w:tc>
          <w:tcPr>
            <w:tcW w:type="dxa" w:w="385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未提供；有權者依正式流程核定。</w:t>
            </w:r>
          </w:p>
        </w:tc>
      </w:tr>
      <w:tr>
        <w:tc>
          <w:tcPr>
            <w:tcW w:type="dxa" w:w="190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行動完成證據</w:t>
            </w:r>
          </w:p>
        </w:tc>
        <w:tc>
          <w:tcPr>
            <w:tcW w:type="dxa" w:w="40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修訂文件、版次差異、責任者完成及覆核紀錄。</w:t>
            </w:r>
          </w:p>
        </w:tc>
        <w:tc>
          <w:tcPr>
            <w:tcW w:type="dxa" w:w="385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合成狀態不是實際完成；逐項取原件。</w:t>
            </w:r>
          </w:p>
        </w:tc>
      </w:tr>
      <w:tr>
        <w:tc>
          <w:tcPr>
            <w:tcW w:type="dxa" w:w="190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保存與調閱</w:t>
            </w:r>
          </w:p>
        </w:tc>
        <w:tc>
          <w:tcPr>
            <w:tcW w:type="dxa" w:w="40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保存政策、權限清冊、實際庫位及調閱紀錄。</w:t>
            </w:r>
          </w:p>
        </w:tc>
        <w:tc>
          <w:tcPr>
            <w:tcW w:type="dxa" w:w="385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合成規則不可移植；由文件管理角色替換。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30"/>
        </w:rPr>
        <w:t>10  結案核對與跨文件追溯</w:t>
      </w:r>
    </w:p>
    <w:p>
      <w:pPr>
        <w:pStyle w:val="Caption"/>
        <w:keepNext/>
      </w:pPr>
      <w:r>
        <w:rPr>
          <w:rFonts w:ascii="Microsoft JhengHei" w:hAnsi="Microsoft JhengHei" w:eastAsia="Microsoft JhengHei"/>
          <w:b/>
          <w:color w:val="000000"/>
          <w:sz w:val="19"/>
        </w:rPr>
        <w:t>表24  I11-E03結案核對表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232"/>
        <w:gridCol w:w="2534"/>
        <w:gridCol w:w="3024"/>
      </w:tblGrid>
      <w:tr>
        <w:trPr>
          <w:tblHeader w:val="true"/>
        </w:trPr>
        <w:tc>
          <w:tcPr>
            <w:tcW w:type="dxa" w:w="2045"/>
            <w:vAlign w:val="center"/>
            <w:shd w:fill="E7E7E7"/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核對項目</w:t>
            </w:r>
          </w:p>
        </w:tc>
        <w:tc>
          <w:tcPr>
            <w:tcW w:type="dxa" w:w="2232"/>
            <w:vAlign w:val="center"/>
            <w:shd w:fill="E7E7E7"/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本例定位</w:t>
            </w:r>
          </w:p>
        </w:tc>
        <w:tc>
          <w:tcPr>
            <w:tcW w:type="dxa" w:w="2534"/>
            <w:vAlign w:val="center"/>
            <w:shd w:fill="E7E7E7"/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合成判定</w:t>
            </w:r>
          </w:p>
        </w:tc>
        <w:tc>
          <w:tcPr>
            <w:tcW w:type="dxa" w:w="3024"/>
            <w:vAlign w:val="center"/>
            <w:shd w:fill="E7E7E7"/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真實關閉證據</w:t>
            </w:r>
          </w:p>
        </w:tc>
      </w:tr>
      <w:tr>
        <w:tc>
          <w:tcPr>
            <w:tcW w:type="dxa" w:w="204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官方文字與識別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封面、表1；I11-E03／053。</w:t>
            </w:r>
          </w:p>
        </w:tc>
        <w:tc>
          <w:tcPr>
            <w:tcW w:type="dxa" w:w="253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PASS for sample mapping</w:t>
            </w:r>
          </w:p>
        </w:tc>
        <w:tc>
          <w:tcPr>
            <w:tcW w:type="dxa" w:w="302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核對現行方框和Blueprint。</w:t>
            </w:r>
          </w:p>
        </w:tc>
      </w:tr>
      <w:tr>
        <w:tc>
          <w:tcPr>
            <w:tcW w:type="dxa" w:w="204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輸出代碼、版本與位置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§6、表12–17、表19。</w:t>
            </w:r>
          </w:p>
        </w:tc>
        <w:tc>
          <w:tcPr>
            <w:tcW w:type="dxa" w:w="253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PASS for sample completeness</w:t>
            </w:r>
          </w:p>
        </w:tc>
        <w:tc>
          <w:tcPr>
            <w:tcW w:type="dxa" w:w="302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附件可開啟且版次相符。</w:t>
            </w:r>
          </w:p>
        </w:tc>
      </w:tr>
      <w:tr>
        <w:tc>
          <w:tcPr>
            <w:tcW w:type="dxa" w:w="204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議題、不同意見及取捨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§4–5、表7–11。</w:t>
            </w:r>
          </w:p>
        </w:tc>
        <w:tc>
          <w:tcPr>
            <w:tcW w:type="dxa" w:w="253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PASS for sample completeness</w:t>
            </w:r>
          </w:p>
        </w:tc>
        <w:tc>
          <w:tcPr>
            <w:tcW w:type="dxa" w:w="302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真實紀錄及來源原件。</w:t>
            </w:r>
          </w:p>
        </w:tc>
      </w:tr>
      <w:tr>
        <w:tc>
          <w:tcPr>
            <w:tcW w:type="dxa" w:w="204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責任、期限和覆核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§7、表18–19。</w:t>
            </w:r>
          </w:p>
        </w:tc>
        <w:tc>
          <w:tcPr>
            <w:tcW w:type="dxa" w:w="253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PASS only in synthetic scenario</w:t>
            </w:r>
          </w:p>
        </w:tc>
        <w:tc>
          <w:tcPr>
            <w:tcW w:type="dxa" w:w="302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真實修訂完成與覆核軌跡。</w:t>
            </w:r>
          </w:p>
        </w:tc>
      </w:tr>
      <w:tr>
        <w:tc>
          <w:tcPr>
            <w:tcW w:type="dxa" w:w="204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主管身分、權限及原件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§8、表20。</w:t>
            </w:r>
          </w:p>
        </w:tc>
        <w:tc>
          <w:tcPr>
            <w:tcW w:type="dxa" w:w="253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REAL evidence missing</w:t>
            </w:r>
          </w:p>
        </w:tc>
        <w:tc>
          <w:tcPr>
            <w:tcW w:type="dxa" w:w="302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正式授權及核定原件。</w:t>
            </w:r>
          </w:p>
        </w:tc>
      </w:tr>
      <w:tr>
        <w:tc>
          <w:tcPr>
            <w:tcW w:type="dxa" w:w="204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時數與評分可重算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§4、表7–8；§6。</w:t>
            </w:r>
          </w:p>
        </w:tc>
        <w:tc>
          <w:tcPr>
            <w:tcW w:type="dxa" w:w="253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PASS for listed sample arithmetic</w:t>
            </w:r>
          </w:p>
        </w:tc>
        <w:tc>
          <w:tcPr>
            <w:tcW w:type="dxa" w:w="302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第二人按原始資料重算。</w:t>
            </w:r>
          </w:p>
        </w:tc>
      </w:tr>
      <w:tr>
        <w:tc>
          <w:tcPr>
            <w:tcW w:type="dxa" w:w="204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SAMPLE／REAL分界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封面、頁尾、§3、§8–9、替換簿。</w:t>
            </w:r>
          </w:p>
        </w:tc>
        <w:tc>
          <w:tcPr>
            <w:tcW w:type="dxa" w:w="253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PASS for sample labeling</w:t>
            </w:r>
          </w:p>
        </w:tc>
        <w:tc>
          <w:tcPr>
            <w:tcW w:type="dxa" w:w="302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替換合成事實並留痕。</w:t>
            </w:r>
          </w:p>
        </w:tc>
      </w:tr>
      <w:tr>
        <w:tc>
          <w:tcPr>
            <w:tcW w:type="dxa" w:w="204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最近鄰要求已排除</w:t>
            </w:r>
          </w:p>
        </w:tc>
        <w:tc>
          <w:tcPr>
            <w:tcW w:type="dxa" w:w="223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表2、表25。</w:t>
            </w:r>
          </w:p>
        </w:tc>
        <w:tc>
          <w:tcPr>
            <w:tcW w:type="dxa" w:w="253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PASS for sample scope</w:t>
            </w:r>
          </w:p>
        </w:tc>
        <w:tc>
          <w:tcPr>
            <w:tcW w:type="dxa" w:w="302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以最新Blueprint重新核對。</w:t>
            </w:r>
          </w:p>
        </w:tc>
      </w:tr>
    </w:tbl>
    <w:p>
      <w:pPr>
        <w:spacing w:after="0"/>
      </w:pPr>
    </w:p>
    <w:p>
      <w:pPr>
        <w:pStyle w:val="Caption"/>
        <w:keepNext/>
      </w:pPr>
      <w:r>
        <w:rPr>
          <w:rFonts w:ascii="Microsoft JhengHei" w:hAnsi="Microsoft JhengHei" w:eastAsia="Microsoft JhengHei"/>
          <w:b/>
          <w:color w:val="000000"/>
          <w:sz w:val="19"/>
        </w:rPr>
        <w:t>表25  文件間來源與責任界線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9"/>
        <w:gridCol w:w="4003"/>
        <w:gridCol w:w="3413"/>
      </w:tblGrid>
      <w:tr>
        <w:trPr>
          <w:tblHeader w:val="true"/>
        </w:trPr>
        <w:tc>
          <w:tcPr>
            <w:tcW w:type="dxa" w:w="2419"/>
            <w:vAlign w:val="center"/>
            <w:shd w:fill="E7E7E7"/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文件</w:t>
            </w:r>
          </w:p>
        </w:tc>
        <w:tc>
          <w:tcPr>
            <w:tcW w:type="dxa" w:w="4003"/>
            <w:vAlign w:val="center"/>
            <w:shd w:fill="E7E7E7"/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本案用途與可引用內容</w:t>
            </w:r>
          </w:p>
        </w:tc>
        <w:tc>
          <w:tcPr>
            <w:tcW w:type="dxa" w:w="3413"/>
            <w:vAlign w:val="center"/>
            <w:shd w:fill="E7E7E7"/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本件不得宣稱</w:t>
            </w:r>
          </w:p>
        </w:tc>
      </w:tr>
      <w:tr>
        <w:tc>
          <w:tcPr>
            <w:tcW w:type="dxa" w:w="241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0033 R03</w:t>
            </w:r>
          </w:p>
        </w:tc>
        <w:tc>
          <w:tcPr>
            <w:tcW w:type="dxa" w:w="400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上游合成需求示例；SHA fe5f3cfd...。</w:t>
            </w:r>
          </w:p>
        </w:tc>
        <w:tc>
          <w:tcPr>
            <w:tcW w:type="dxa" w:w="341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不是真實會員或結訓學員意見。</w:t>
            </w:r>
          </w:p>
        </w:tc>
      </w:tr>
      <w:tr>
        <w:tc>
          <w:tcPr>
            <w:tcW w:type="dxa" w:w="241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0049 R01／I11-E01／051</w:t>
            </w:r>
          </w:p>
        </w:tc>
        <w:tc>
          <w:tcPr>
            <w:tcW w:type="dxa" w:w="400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同案合成課程計畫；SHA e8212788...。</w:t>
            </w:r>
          </w:p>
        </w:tc>
        <w:tc>
          <w:tcPr>
            <w:tcW w:type="dxa" w:w="341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不是真實需求確認、班次或核准。</w:t>
            </w:r>
          </w:p>
        </w:tc>
      </w:tr>
      <w:tr>
        <w:tc>
          <w:tcPr>
            <w:tcW w:type="dxa" w:w="241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0050 R01／I11-E02／052</w:t>
            </w:r>
          </w:p>
        </w:tc>
        <w:tc>
          <w:tcPr>
            <w:tcW w:type="dxa" w:w="400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四單元教案、G1–G4、90+90+120+60=360；SHA d0d37c2c...。</w:t>
            </w:r>
          </w:p>
        </w:tc>
        <w:tc>
          <w:tcPr>
            <w:tcW w:type="dxa" w:w="341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不等於本件會議紀錄或主管核定。</w:t>
            </w:r>
          </w:p>
        </w:tc>
      </w:tr>
      <w:tr>
        <w:tc>
          <w:tcPr>
            <w:tcW w:type="dxa" w:w="241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0051 R01／I11-E03／053</w:t>
            </w:r>
          </w:p>
        </w:tc>
        <w:tc>
          <w:tcPr>
            <w:tcW w:type="dxa" w:w="400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本件記錄輸出討論、修訂、責任、模擬核定及保存。</w:t>
            </w:r>
          </w:p>
        </w:tc>
        <w:tc>
          <w:tcPr>
            <w:tcW w:type="dxa" w:w="341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不是協會真實會議、正式接受或核准。</w:t>
            </w:r>
          </w:p>
        </w:tc>
      </w:tr>
      <w:tr>
        <w:tc>
          <w:tcPr>
            <w:tcW w:type="dxa" w:w="241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0052／I11-E04／054</w:t>
            </w:r>
          </w:p>
        </w:tc>
        <w:tc>
          <w:tcPr>
            <w:tcW w:type="dxa" w:w="400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鄰項處理學員回饋對課程的影響。</w:t>
            </w:r>
          </w:p>
        </w:tc>
        <w:tc>
          <w:tcPr>
            <w:tcW w:type="dxa" w:w="341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本件無真實回饋統計，不代替其流程。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跨文件核對結果：本件只承接0050 R01已載明的課名、案例碼、G1–G4、四單元時數、12人示範規劃值、五張情境卡、五欄練習、兩份10題測驗及8/10參考點。未借用真實班級、學員資料、會議出席、成績或主管核准。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30"/>
        </w:rPr>
        <w:t>11  正式紀錄的操作步驟與退件測例</w:t>
      </w:r>
    </w:p>
    <w:p>
      <w:pPr>
        <w:pStyle w:val="Caption"/>
        <w:keepNext/>
      </w:pPr>
      <w:r>
        <w:rPr>
          <w:rFonts w:ascii="Microsoft JhengHei" w:hAnsi="Microsoft JhengHei" w:eastAsia="Microsoft JhengHei"/>
          <w:b/>
          <w:color w:val="000000"/>
          <w:sz w:val="19"/>
        </w:rPr>
        <w:t>表26  可直接照做的會議紀錄流程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3168"/>
        <w:gridCol w:w="3211"/>
        <w:gridCol w:w="2664"/>
      </w:tblGrid>
      <w:tr>
        <w:trPr>
          <w:tblHeader w:val="true"/>
        </w:trPr>
        <w:tc>
          <w:tcPr>
            <w:tcW w:type="dxa" w:w="792"/>
            <w:vAlign w:val="center"/>
            <w:shd w:fill="E7E7E7"/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步驟</w:t>
            </w:r>
          </w:p>
        </w:tc>
        <w:tc>
          <w:tcPr>
            <w:tcW w:type="dxa" w:w="3168"/>
            <w:vAlign w:val="center"/>
            <w:shd w:fill="E7E7E7"/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操作</w:t>
            </w:r>
          </w:p>
        </w:tc>
        <w:tc>
          <w:tcPr>
            <w:tcW w:type="dxa" w:w="3211"/>
            <w:vAlign w:val="center"/>
            <w:shd w:fill="E7E7E7"/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通過條件</w:t>
            </w:r>
          </w:p>
        </w:tc>
        <w:tc>
          <w:tcPr>
            <w:tcW w:type="dxa" w:w="2664"/>
            <w:vAlign w:val="center"/>
            <w:shd w:fill="E7E7E7"/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未通過處置</w:t>
            </w:r>
          </w:p>
        </w:tc>
      </w:tr>
      <w:tr>
        <w:tc>
          <w:tcPr>
            <w:tcW w:type="dxa" w:w="79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 收件</w:t>
            </w:r>
          </w:p>
        </w:tc>
        <w:tc>
          <w:tcPr>
            <w:tcW w:type="dxa" w:w="31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列待審輸出、版號、來源和待決事項。</w:t>
            </w:r>
          </w:p>
        </w:tc>
        <w:tc>
          <w:tcPr>
            <w:tcW w:type="dxa" w:w="321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檔案可開啟，唯一版本可定位。</w:t>
            </w:r>
          </w:p>
        </w:tc>
        <w:tc>
          <w:tcPr>
            <w:tcW w:type="dxa" w:w="266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缺來源或版號不進核定。</w:t>
            </w:r>
          </w:p>
        </w:tc>
      </w:tr>
      <w:tr>
        <w:tc>
          <w:tcPr>
            <w:tcW w:type="dxa" w:w="79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 確認權限</w:t>
            </w:r>
          </w:p>
        </w:tc>
        <w:tc>
          <w:tcPr>
            <w:tcW w:type="dxa" w:w="31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確認參與者職責及主管核定依據。</w:t>
            </w:r>
          </w:p>
        </w:tc>
        <w:tc>
          <w:tcPr>
            <w:tcW w:type="dxa" w:w="321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姓名、角色、出席和授權可驗證。</w:t>
            </w:r>
          </w:p>
        </w:tc>
        <w:tc>
          <w:tcPr>
            <w:tcW w:type="dxa" w:w="266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權限未明不得寫主管核定。</w:t>
            </w:r>
          </w:p>
        </w:tc>
      </w:tr>
      <w:tr>
        <w:tc>
          <w:tcPr>
            <w:tcW w:type="dxa" w:w="79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 逐項討論</w:t>
            </w:r>
          </w:p>
        </w:tc>
        <w:tc>
          <w:tcPr>
            <w:tcW w:type="dxa" w:w="31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記議題、證據、方案、分歧、理由及決議。</w:t>
            </w:r>
          </w:p>
        </w:tc>
        <w:tc>
          <w:tcPr>
            <w:tcW w:type="dxa" w:w="321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讀者能理解採用或退回原因。</w:t>
            </w:r>
          </w:p>
        </w:tc>
        <w:tc>
          <w:tcPr>
            <w:tcW w:type="dxa" w:w="266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只寫已討論視為紀錄不足。</w:t>
            </w:r>
          </w:p>
        </w:tc>
      </w:tr>
      <w:tr>
        <w:tc>
          <w:tcPr>
            <w:tcW w:type="dxa" w:w="79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 指派修訂</w:t>
            </w:r>
          </w:p>
        </w:tc>
        <w:tc>
          <w:tcPr>
            <w:tcW w:type="dxa" w:w="31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定位修改檔案、版次、欄位，指定責任與期限。</w:t>
            </w:r>
          </w:p>
        </w:tc>
        <w:tc>
          <w:tcPr>
            <w:tcW w:type="dxa" w:w="321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修訂能檢查並有覆核人。</w:t>
            </w:r>
          </w:p>
        </w:tc>
        <w:tc>
          <w:tcPr>
            <w:tcW w:type="dxa" w:w="266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無責任、期限、版本差異則未結。</w:t>
            </w:r>
          </w:p>
        </w:tc>
      </w:tr>
      <w:tr>
        <w:tc>
          <w:tcPr>
            <w:tcW w:type="dxa" w:w="79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 覆核核定</w:t>
            </w:r>
          </w:p>
        </w:tc>
        <w:tc>
          <w:tcPr>
            <w:tcW w:type="dxa" w:w="31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核附件和決議一致，再由有權者作決定。</w:t>
            </w:r>
          </w:p>
        </w:tc>
        <w:tc>
          <w:tcPr>
            <w:tcW w:type="dxa" w:w="321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決定者、範圍、日期、條件、原件完整。</w:t>
            </w:r>
          </w:p>
        </w:tc>
        <w:tc>
          <w:tcPr>
            <w:tcW w:type="dxa" w:w="266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原件缺失只標待核定。</w:t>
            </w:r>
          </w:p>
        </w:tc>
      </w:tr>
      <w:tr>
        <w:tc>
          <w:tcPr>
            <w:tcW w:type="dxa" w:w="79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6 保存調閱</w:t>
            </w:r>
          </w:p>
        </w:tc>
        <w:tc>
          <w:tcPr>
            <w:tcW w:type="dxa" w:w="316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依核准政策封存紀錄、附件、核定原件和歷史版。</w:t>
            </w:r>
          </w:p>
        </w:tc>
        <w:tc>
          <w:tcPr>
            <w:tcW w:type="dxa" w:w="321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路徑、權限、政策和日誌可追溯。</w:t>
            </w:r>
          </w:p>
        </w:tc>
        <w:tc>
          <w:tcPr>
            <w:tcW w:type="dxa" w:w="266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不套用本例虛構路徑或年限。</w:t>
            </w:r>
          </w:p>
        </w:tc>
      </w:tr>
    </w:tbl>
    <w:p>
      <w:pPr>
        <w:spacing w:after="0"/>
      </w:pPr>
    </w:p>
    <w:p>
      <w:pPr>
        <w:pStyle w:val="Caption"/>
        <w:keepNext/>
      </w:pPr>
      <w:r>
        <w:rPr>
          <w:rFonts w:ascii="Microsoft JhengHei" w:hAnsi="Microsoft JhengHei" w:eastAsia="Microsoft JhengHei"/>
          <w:b/>
          <w:color w:val="000000"/>
          <w:sz w:val="19"/>
        </w:rPr>
        <w:t>表27  退件測例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2923"/>
        <w:gridCol w:w="1987"/>
        <w:gridCol w:w="3226"/>
      </w:tblGrid>
      <w:tr>
        <w:trPr>
          <w:tblHeader w:val="true"/>
        </w:trPr>
        <w:tc>
          <w:tcPr>
            <w:tcW w:type="dxa" w:w="1699"/>
            <w:vAlign w:val="center"/>
            <w:shd w:fill="E7E7E7"/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測例</w:t>
            </w:r>
          </w:p>
        </w:tc>
        <w:tc>
          <w:tcPr>
            <w:tcW w:type="dxa" w:w="2923"/>
            <w:vAlign w:val="center"/>
            <w:shd w:fill="E7E7E7"/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輸入狀態</w:t>
            </w:r>
          </w:p>
        </w:tc>
        <w:tc>
          <w:tcPr>
            <w:tcW w:type="dxa" w:w="1987"/>
            <w:vAlign w:val="center"/>
            <w:shd w:fill="E7E7E7"/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預期判定</w:t>
            </w:r>
          </w:p>
        </w:tc>
        <w:tc>
          <w:tcPr>
            <w:tcW w:type="dxa" w:w="3226"/>
            <w:vAlign w:val="center"/>
            <w:shd w:fill="E7E7E7"/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應留下的紀錄</w:t>
            </w:r>
          </w:p>
        </w:tc>
      </w:tr>
      <w:tr>
        <w:tc>
          <w:tcPr>
            <w:tcW w:type="dxa" w:w="169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主管授權缺失</w:t>
            </w:r>
          </w:p>
        </w:tc>
        <w:tc>
          <w:tcPr>
            <w:tcW w:type="dxa" w:w="292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只有SYN-SUP-01，沒有正式章程或授權原件。</w:t>
            </w:r>
          </w:p>
        </w:tc>
        <w:tc>
          <w:tcPr>
            <w:tcW w:type="dxa" w:w="198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HOLD；不得改成REAL核定。</w:t>
            </w:r>
          </w:p>
        </w:tc>
        <w:tc>
          <w:tcPr>
            <w:tcW w:type="dxa" w:w="322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缺證、索取路徑、責任及再審條件。</w:t>
            </w:r>
          </w:p>
        </w:tc>
      </w:tr>
      <w:tr>
        <w:tc>
          <w:tcPr>
            <w:tcW w:type="dxa" w:w="169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時數不一致</w:t>
            </w:r>
          </w:p>
        </w:tc>
        <w:tc>
          <w:tcPr>
            <w:tcW w:type="dxa" w:w="292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課表354分鐘，核定計畫360分鐘。</w:t>
            </w:r>
          </w:p>
        </w:tc>
        <w:tc>
          <w:tcPr>
            <w:tcW w:type="dxa" w:w="198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REJECT；停止受影響版。</w:t>
            </w:r>
          </w:p>
        </w:tc>
        <w:tc>
          <w:tcPr>
            <w:tcW w:type="dxa" w:w="322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差異算式、版次、修訂與覆核。</w:t>
            </w:r>
          </w:p>
        </w:tc>
      </w:tr>
      <w:tr>
        <w:tc>
          <w:tcPr>
            <w:tcW w:type="dxa" w:w="169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附件無定位</w:t>
            </w:r>
          </w:p>
        </w:tc>
        <w:tc>
          <w:tcPr>
            <w:tcW w:type="dxa" w:w="292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只寫教材已確認，未列名稱和版次。</w:t>
            </w:r>
          </w:p>
        </w:tc>
        <w:tc>
          <w:tcPr>
            <w:tcW w:type="dxa" w:w="198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PARTIAL；補資料前不能關閉。</w:t>
            </w:r>
          </w:p>
        </w:tc>
        <w:tc>
          <w:tcPr>
            <w:tcW w:type="dxa" w:w="322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缺件、來源及補齊責任。</w:t>
            </w:r>
          </w:p>
        </w:tc>
      </w:tr>
      <w:tr>
        <w:tc>
          <w:tcPr>
            <w:tcW w:type="dxa" w:w="169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答案鍵外流</w:t>
            </w:r>
          </w:p>
        </w:tc>
        <w:tc>
          <w:tcPr>
            <w:tcW w:type="dxa" w:w="292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學員版附教師答案。</w:t>
            </w:r>
          </w:p>
        </w:tc>
        <w:tc>
          <w:tcPr>
            <w:tcW w:type="dxa" w:w="198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HOLD；分版並查傳閱情況。</w:t>
            </w:r>
          </w:p>
        </w:tc>
        <w:tc>
          <w:tcPr>
            <w:tcW w:type="dxa" w:w="322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版本處置、影響範圍、重核紀錄。</w:t>
            </w:r>
          </w:p>
        </w:tc>
      </w:tr>
      <w:tr>
        <w:tc>
          <w:tcPr>
            <w:tcW w:type="dxa" w:w="169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示例誤作真實</w:t>
            </w:r>
          </w:p>
        </w:tc>
        <w:tc>
          <w:tcPr>
            <w:tcW w:type="dxa" w:w="292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合成日期或角色碼進入正式紀錄。</w:t>
            </w:r>
          </w:p>
        </w:tc>
        <w:tc>
          <w:tcPr>
            <w:tcW w:type="dxa" w:w="198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更正並保留稽核軌跡。</w:t>
            </w:r>
          </w:p>
        </w:tc>
        <w:tc>
          <w:tcPr>
            <w:tcW w:type="dxa" w:w="322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45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誤用位置、撤回責任、真實來源。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本例完成界線：本文含完整合成討論、方案比較、逐項輸出審查、修訂行動、模擬主管決定及保存示例。REAL資料、真實會議原件、主管授權與簽核未提供。因此它是可操作的SAMPLE候選，不是協會實績或核准證據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79" w:right="1037" w:bottom="936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000000"/>
        <w:sz w:val="16"/>
      </w:rPr>
      <w:t xml:space="preserve">SAMPLE / SYNTHETIC  |  非真實會議或核定  |  0051  |  第 </w:t>
    </w:r>
    <w:fldSimple w:instr="PAGE"/>
    <w:r>
      <w:rPr>
        <w:rFonts w:ascii="Microsoft JhengHei" w:hAnsi="Microsoft JhengHei" w:eastAsia="Microsoft JhengHei"/>
        <w:b w:val="0"/>
        <w:color w:val="000000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000000"/>
        <w:sz w:val="17"/>
      </w:rPr>
      <w:t>TTQS ONE  |  候選文件 0051  |  SAMPLE / SYNTHETIC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4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40" w:after="80"/>
    </w:pPr>
    <w:rPr>
      <w:rFonts w:asciiTheme="majorHAnsi" w:eastAsiaTheme="majorEastAsia" w:hAnsiTheme="majorHAnsi" w:cstheme="majorBidi" w:ascii="Microsoft JhengHei" w:hAnsi="Microsoft JhengHei" w:eastAsia="Microsoft JhengHei"/>
      <w:b w:val="0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69" w:lineRule="auto"/>
    </w:pPr>
    <w:rPr>
      <w:rFonts w:ascii="Microsoft JhengHei" w:hAnsi="Microsoft JhengHei" w:eastAsia="Microsoft JhengHei"/>
      <w:color w:val="000000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9" w:lineRule="auto"/>
      <w:contextualSpacing/>
    </w:pPr>
    <w:rPr>
      <w:rFonts w:ascii="Microsoft JhengHei" w:hAnsi="Microsoft JhengHei" w:eastAsia="Microsoft JhengHei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9" w:lineRule="auto"/>
      <w:contextualSpacing/>
    </w:pPr>
    <w:rPr>
      <w:rFonts w:ascii="Microsoft JhengHei" w:hAnsi="Microsoft JhengHei" w:eastAsia="Microsoft JhengHei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140" w:after="80"/>
    </w:pPr>
    <w:rPr>
      <w:rFonts w:ascii="Microsoft JhengHei" w:hAnsi="Microsoft JhengHei" w:eastAsia="Microsoft JhengHei"/>
      <w:b w:val="0"/>
      <w:bCs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課程產出審議紀錄與核定留存示範</dc:title>
  <dc:subject>DOCX 0051 / I11-E03 / official checkbox 053 / candidate sample</dc:subject>
  <dc:creator>SAMPLE / SYNTHETIC</dc:creator>
  <cp:keywords>TTQS ONE, 0051, I11-E03, SAMPLE, SYNTHETIC, CANDIDATE ONLY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