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000000"/>
          <w:sz w:val="44"/>
        </w:rPr>
        <w:t>證照獲取率 分析報告</w:t>
      </w:r>
    </w:p>
    <w:p>
      <w:pPr>
        <w:spacing w:after="160"/>
      </w:pPr>
      <w:r>
        <w:rPr>
          <w:rFonts w:ascii="Microsoft JhengHei" w:hAnsi="Microsoft JhengHei" w:eastAsia="Microsoft JhengHei"/>
          <w:color w:val="52616B"/>
          <w:sz w:val="21"/>
        </w:rPr>
        <w:t>文件編號 0104　評核項目 I18-E11　官方佐證項次 112　類型：證照獲取率分析報告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協助承辦人與主管確認：符合資格的學員中，有多少人完成報名、實際到考、通過考試，以及取得並完成證書查驗。請先確認同一課程期別、名冊和共同截止日，再沿著每一段人數核對差額；缺少來源時標示 UNKNOWN，分母為零時標示 N/A。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 摘要與使用方式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一句話</w:t>
      </w:r>
      <w:r>
        <w:rPr>
          <w:rFonts w:ascii="Microsoft JhengHei" w:hAnsi="Microsoft JhengHei" w:eastAsia="Microsoft JhengHei"/>
          <w:color w:val="000000"/>
          <w:sz w:val="21"/>
        </w:rPr>
        <w:t>：本報告回答「一批完成訓練的人，有多少人真的去報考、真的到考、考過，而且證書簽發已被獨立查證」，並把每個數字的分母、來源、缺口與後續動作寫清楚。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6390"/>
      </w:tblGrid>
      <w:tr>
        <w:trPr>
          <w:tblHeader w:val="true"/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目的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用可重算的方式呈現證照取得情形，供主管判斷「缺口在哪一段」並決定下一步動作。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讀者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協會主管與決策者為主；訓練承辦與品保人員用於自我檢查與覆核。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使用時點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每期結訓、考試成績與簽發查證都完成後；對外提供佐證前先讀本頁。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母體（分母起點）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「符合該期課程資格且完成結訓認定」的學員，逐期定義，不跨期合併。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截止點（cutoff）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共同規則：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考試日後 90 個日曆日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為簽發查證截止；未到截止日者不計入「已驗證」。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主要輸出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 個人口數、5 個比率（另加簽發查證完成率）、例外清單、決策與期限、真實替換清單。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資料狀態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SAMPLE／SYNTHETIC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：第 11–14 節全部數字為示範；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REAL 現況為 UNKNOWN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（第 9 節），不得以 0 代替。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不可以做什麼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不得把本文當成協會實績、不得當成 TTQS 評核證據、不得推論訓練因果、技能提升、就業或組織績效。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三十秒讀法</w:t>
      </w:r>
      <w:r>
        <w:rPr>
          <w:rFonts w:ascii="Microsoft JhengHei" w:hAnsi="Microsoft JhengHei" w:eastAsia="Microsoft JhengHei"/>
          <w:color w:val="000000"/>
          <w:sz w:val="21"/>
        </w:rPr>
        <w:t>：先看第 7 節（21 項真實資料缺口）→ 再看表 T-13（示範中哪一段缺口最大）→ 最後看表 T-16（誰在什麼時候做什麼）。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2 官方要求 範圍與來源階層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2.1 官方要求原文與頁面定位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官方查核佐證表</w:t>
      </w:r>
      <w:r>
        <w:rPr>
          <w:rFonts w:ascii="Microsoft JhengHei" w:hAnsi="Microsoft JhengHei" w:eastAsia="Microsoft JhengHei"/>
          <w:b/>
          <w:color w:val="000000"/>
          <w:sz w:val="21"/>
        </w:rPr>
        <w:t>列印頁 7</w:t>
      </w:r>
      <w:r>
        <w:rPr>
          <w:rFonts w:ascii="Microsoft JhengHei" w:hAnsi="Microsoft JhengHei" w:eastAsia="Microsoft JhengHei"/>
          <w:color w:val="000000"/>
          <w:sz w:val="21"/>
        </w:rPr>
        <w:t>，精確原文：</w:t>
      </w:r>
      <w:r>
        <w:rPr>
          <w:rFonts w:ascii="Microsoft JhengHei" w:hAnsi="Microsoft JhengHei" w:eastAsia="Microsoft JhengHei"/>
          <w:b/>
          <w:color w:val="000000"/>
          <w:sz w:val="21"/>
        </w:rPr>
        <w:t>「證照獲取率。」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頁面所屬評核內涵為 4 分指標「目標客戶及學員認為訓練有顯著具體績效。」；「證照獲取率。」出現在該指標「常見參考佐證資料（並註明資料來源及頁碼）」的</w:t>
      </w:r>
      <w:r>
        <w:rPr>
          <w:rFonts w:ascii="Microsoft JhengHei" w:hAnsi="Microsoft JhengHei" w:eastAsia="Microsoft JhengHei"/>
          <w:b/>
          <w:color w:val="000000"/>
          <w:sz w:val="21"/>
        </w:rPr>
        <w:t>例示清單</w:t>
      </w:r>
      <w:r>
        <w:rPr>
          <w:rFonts w:ascii="Microsoft JhengHei" w:hAnsi="Microsoft JhengHei" w:eastAsia="Microsoft JhengHei"/>
          <w:color w:val="000000"/>
          <w:sz w:val="21"/>
        </w:rPr>
        <w:t>中，同清單另有「指導學員參加技能競賽獲獎。」「感謝函。」等。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例示清單不等於達成證明</w:t>
      </w:r>
      <w:r>
        <w:rPr>
          <w:rFonts w:ascii="Microsoft JhengHei" w:hAnsi="Microsoft JhengHei" w:eastAsia="Microsoft JhengHei"/>
          <w:color w:val="000000"/>
          <w:sz w:val="21"/>
        </w:rPr>
        <w:t>：出現在清單中，只表示「這是可以拿來佐證的一種資料」，不表示協會已做到、也不表示本件已成立。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同頁另有兩處與本件口徑直接相關，必須分開讀：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3 分例示：「</w:t>
      </w:r>
      <w:r>
        <w:rPr>
          <w:rFonts w:ascii="Microsoft JhengHei" w:hAnsi="Microsoft JhengHei" w:eastAsia="Microsoft JhengHei"/>
          <w:b/>
          <w:color w:val="000000"/>
          <w:sz w:val="21"/>
        </w:rPr>
        <w:t>高證照通過率之證明資料。</w:t>
      </w:r>
      <w:r>
        <w:rPr>
          <w:rFonts w:ascii="Microsoft JhengHei" w:hAnsi="Microsoft JhengHei" w:eastAsia="Microsoft JhengHei"/>
          <w:color w:val="000000"/>
          <w:sz w:val="21"/>
        </w:rPr>
        <w:t>」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1 分例示（文字層於頁面末截斷，僅引用可見片段）：「</w:t>
      </w:r>
      <w:r>
        <w:rPr>
          <w:rFonts w:ascii="Microsoft JhengHei" w:hAnsi="Microsoft JhengHei" w:eastAsia="Microsoft JhengHei"/>
          <w:b/>
          <w:color w:val="000000"/>
          <w:sz w:val="21"/>
        </w:rPr>
        <w:t>學員考照通過率有增加，但未有</w:t>
      </w:r>
      <w:r>
        <w:rPr>
          <w:rFonts w:ascii="Microsoft JhengHei" w:hAnsi="Microsoft JhengHei" w:eastAsia="Microsoft JhengHei"/>
          <w:color w:val="000000"/>
          <w:sz w:val="21"/>
        </w:rPr>
        <w:t>…」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這兩處講的是</w:t>
      </w:r>
      <w:r>
        <w:rPr>
          <w:rFonts w:ascii="Microsoft JhengHei" w:hAnsi="Microsoft JhengHei" w:eastAsia="Microsoft JhengHei"/>
          <w:b/>
          <w:color w:val="000000"/>
          <w:sz w:val="21"/>
        </w:rPr>
        <w:t>通過率</w:t>
      </w:r>
      <w:r>
        <w:rPr>
          <w:rFonts w:ascii="Microsoft JhengHei" w:hAnsi="Microsoft JhengHei" w:eastAsia="Microsoft JhengHei"/>
          <w:color w:val="000000"/>
          <w:sz w:val="21"/>
        </w:rPr>
        <w:t>；本件的核心指標是</w:t>
      </w:r>
      <w:r>
        <w:rPr>
          <w:rFonts w:ascii="Microsoft JhengHei" w:hAnsi="Microsoft JhengHei" w:eastAsia="Microsoft JhengHei"/>
          <w:b/>
          <w:color w:val="000000"/>
          <w:sz w:val="21"/>
        </w:rPr>
        <w:t>已驗證的證照獲取率</w:t>
      </w:r>
      <w:r>
        <w:rPr>
          <w:rFonts w:ascii="Microsoft JhengHei" w:hAnsi="Microsoft JhengHei" w:eastAsia="Microsoft JhengHei"/>
          <w:color w:val="000000"/>
          <w:sz w:val="21"/>
        </w:rPr>
        <w:t>。兩者分母不同，不得互換（見第 10 節）。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官方依據：TTQS 評核指標與常見參考佐證資料表第 7 頁「證照獲取率。」；這是可採用的佐證類型，不代表協會已取得證書或完成查驗。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2.2 本報告的適用範圍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本報告只計算「合格學員中，證書已簽發且查驗成功的人數比例」。感謝函真偽查核、滿意度與學習需求、能力落差，應分別使用各自的紀錄與分析表，不可代替本報告的證書查驗分子。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2.3 來源階層 衝突時誰優先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"/>
        <w:gridCol w:w="3341"/>
        <w:gridCol w:w="2321"/>
        <w:gridCol w:w="3454"/>
      </w:tblGrid>
      <w:tr>
        <w:trPr>
          <w:tblHeader w:val="true"/>
          <w:cantSplit/>
        </w:trPr>
        <w:tc>
          <w:tcPr>
            <w:tcW w:type="dxa" w:w="8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層級</w:t>
            </w:r>
          </w:p>
        </w:tc>
        <w:tc>
          <w:tcPr>
            <w:tcW w:type="dxa" w:w="33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2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4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衝突處理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L1</w:t>
            </w:r>
          </w:p>
        </w:tc>
        <w:tc>
          <w:tcPr>
            <w:tcW w:type="dxa" w:w="33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官方查核佐證表頁 7 原文與官方 PDF</w:t>
            </w:r>
          </w:p>
        </w:tc>
        <w:tc>
          <w:tcPr>
            <w:tcW w:type="dxa" w:w="2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要求文字、頁碼、指標名稱</w:t>
            </w:r>
          </w:p>
        </w:tc>
        <w:tc>
          <w:tcPr>
            <w:tcW w:type="dxa" w:w="34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最高；不得被歷史草案改寫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L2</w:t>
            </w:r>
          </w:p>
        </w:tc>
        <w:tc>
          <w:tcPr>
            <w:tcW w:type="dxa" w:w="33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本報告採用的分析口徑</w:t>
            </w:r>
          </w:p>
        </w:tc>
        <w:tc>
          <w:tcPr>
            <w:tcW w:type="dxa" w:w="2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分母、納入排除與證書查驗規則</w:t>
            </w:r>
          </w:p>
        </w:tc>
        <w:tc>
          <w:tcPr>
            <w:tcW w:type="dxa" w:w="34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如口徑尚未核定，標示 SAMPLE—待協會核定並先暫停相關計算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L3</w:t>
            </w:r>
          </w:p>
        </w:tc>
        <w:tc>
          <w:tcPr>
            <w:tcW w:type="dxa" w:w="33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協會內部可核實原始紀錄（名冊、報考、到考、成績、簽發查證）</w:t>
            </w:r>
          </w:p>
        </w:tc>
        <w:tc>
          <w:tcPr>
            <w:tcW w:type="dxa" w:w="2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REAL 數值</w:t>
            </w:r>
          </w:p>
        </w:tc>
        <w:tc>
          <w:tcPr>
            <w:tcW w:type="dxa" w:w="34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需可對帳；未取得則 UNKNOWN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L4</w:t>
            </w:r>
          </w:p>
        </w:tc>
        <w:tc>
          <w:tcPr>
            <w:tcW w:type="dxa" w:w="33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本文第 11–20 節 SAMPLE 示範</w:t>
            </w:r>
          </w:p>
        </w:tc>
        <w:tc>
          <w:tcPr>
            <w:tcW w:type="dxa" w:w="2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流程演示、欄位與公式示範</w:t>
            </w:r>
          </w:p>
        </w:tc>
        <w:tc>
          <w:tcPr>
            <w:tcW w:type="dxa" w:w="34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僅示範，永不升級為 REAL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禁止</w:t>
            </w:r>
          </w:p>
        </w:tc>
        <w:tc>
          <w:tcPr>
            <w:tcW w:type="dxa" w:w="33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歷史 DOCX 正文、舊草案、未查證候選檔</w:t>
            </w:r>
          </w:p>
        </w:tc>
        <w:tc>
          <w:tcPr>
            <w:tcW w:type="dxa" w:w="2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僅可作探索線索</w:t>
            </w:r>
          </w:p>
        </w:tc>
        <w:tc>
          <w:tcPr>
            <w:tcW w:type="dxa" w:w="34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不得作為改寫模板或數值來源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3 五個分離人口與排除關係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證照獲取率出錯，九成來自「把不同人口混成一個分母」。本件強制分離五層：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2198"/>
        <w:gridCol w:w="4153"/>
        <w:gridCol w:w="2492"/>
      </w:tblGrid>
      <w:tr>
        <w:trPr>
          <w:tblHeader w:val="true"/>
          <w:cantSplit/>
        </w:trPr>
        <w:tc>
          <w:tcPr>
            <w:tcW w:type="dxa" w:w="10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層</w:t>
            </w:r>
          </w:p>
        </w:tc>
        <w:tc>
          <w:tcPr>
            <w:tcW w:type="dxa" w:w="21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人口</w:t>
            </w:r>
          </w:p>
        </w:tc>
        <w:tc>
          <w:tcPr>
            <w:tcW w:type="dxa" w:w="41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24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本文代號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</w:t>
            </w:r>
          </w:p>
        </w:tc>
        <w:tc>
          <w:tcPr>
            <w:tcW w:type="dxa" w:w="21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合格學員</w:t>
            </w:r>
          </w:p>
        </w:tc>
        <w:tc>
          <w:tcPr>
            <w:tcW w:type="dxa" w:w="41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符合該期課程資格、完成結訓認定、且未被排除者</w:t>
            </w:r>
          </w:p>
        </w:tc>
        <w:tc>
          <w:tcPr>
            <w:tcW w:type="dxa" w:w="24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母體起點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</w:t>
            </w:r>
          </w:p>
        </w:tc>
        <w:tc>
          <w:tcPr>
            <w:tcW w:type="dxa" w:w="21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申請／報名者</w:t>
            </w:r>
          </w:p>
        </w:tc>
        <w:tc>
          <w:tcPr>
            <w:tcW w:type="dxa" w:w="41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在報名截止前完成報考程序（含繳費或機構登錄）者</w:t>
            </w:r>
          </w:p>
        </w:tc>
        <w:tc>
          <w:tcPr>
            <w:tcW w:type="dxa" w:w="24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申請率分母為 P1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</w:t>
            </w:r>
          </w:p>
        </w:tc>
        <w:tc>
          <w:tcPr>
            <w:tcW w:type="dxa" w:w="21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實際到考者</w:t>
            </w:r>
          </w:p>
        </w:tc>
        <w:tc>
          <w:tcPr>
            <w:tcW w:type="dxa" w:w="41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考試當日完成報到並全程應考者</w:t>
            </w:r>
          </w:p>
        </w:tc>
        <w:tc>
          <w:tcPr>
            <w:tcW w:type="dxa" w:w="24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到考率分母為 P2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</w:t>
            </w:r>
          </w:p>
        </w:tc>
        <w:tc>
          <w:tcPr>
            <w:tcW w:type="dxa" w:w="21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通過者</w:t>
            </w:r>
          </w:p>
        </w:tc>
        <w:tc>
          <w:tcPr>
            <w:tcW w:type="dxa" w:w="41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成績達該考試公告及格標準者</w:t>
            </w:r>
          </w:p>
        </w:tc>
        <w:tc>
          <w:tcPr>
            <w:tcW w:type="dxa" w:w="24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通過率分母為 P3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P5</w:t>
            </w:r>
          </w:p>
        </w:tc>
        <w:tc>
          <w:tcPr>
            <w:tcW w:type="dxa" w:w="21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簽發且已驗證者</w:t>
            </w:r>
          </w:p>
        </w:tc>
        <w:tc>
          <w:tcPr>
            <w:tcW w:type="dxa" w:w="41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已取得證書，且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簽發事實經指定來源查驗成功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者</w:t>
            </w:r>
          </w:p>
        </w:tc>
        <w:tc>
          <w:tcPr>
            <w:tcW w:type="dxa" w:w="24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取證率分母為 P1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恆等式（必須成立，否則不得計算）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>1. P1 = P2 + 未申請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>2. P2 = P3 + 未到考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>3. P3 = P4 + 未通過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>4. P4 = P5 + 待簽發 + 查證未通過（＋其他已定義例外）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>5. 失聯為</w:t>
      </w:r>
      <w:r>
        <w:rPr>
          <w:rFonts w:ascii="Microsoft JhengHei" w:hAnsi="Microsoft JhengHei" w:eastAsia="Microsoft JhengHei"/>
          <w:b/>
          <w:color w:val="000000"/>
          <w:sz w:val="21"/>
        </w:rPr>
        <w:t>旗標</w:t>
      </w:r>
      <w:r>
        <w:rPr>
          <w:rFonts w:ascii="Microsoft JhengHei" w:hAnsi="Microsoft JhengHei" w:eastAsia="Microsoft JhengHei"/>
          <w:color w:val="000000"/>
          <w:sz w:val="21"/>
        </w:rPr>
        <w:t>，不是獨立人口；已含於未申請或未到考之中，不重複計入分母。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排除（不得進 P1）</w:t>
      </w:r>
      <w:r>
        <w:rPr>
          <w:rFonts w:ascii="Microsoft JhengHei" w:hAnsi="Microsoft JhengHei" w:eastAsia="Microsoft JhengHei"/>
          <w:color w:val="000000"/>
          <w:sz w:val="21"/>
        </w:rPr>
        <w:t>：重複身分未釐清、世代資格爭議未決、無授權或同意、資料版本不一致且未對帳、非屬該期課程學員。排除必須逐筆留理由與決定人，且不得為了讓比率好看而排除。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4 納入 排除與共同截止規則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9"/>
        <w:gridCol w:w="6743"/>
      </w:tblGrid>
      <w:tr>
        <w:trPr>
          <w:tblHeader w:val="true"/>
          <w:cantSplit/>
        </w:trPr>
        <w:tc>
          <w:tcPr>
            <w:tcW w:type="dxa" w:w="3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規則</w:t>
            </w:r>
          </w:p>
        </w:tc>
        <w:tc>
          <w:tcPr>
            <w:tcW w:type="dxa" w:w="67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3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世代界定</w:t>
            </w:r>
          </w:p>
        </w:tc>
        <w:tc>
          <w:tcPr>
            <w:tcW w:type="dxa" w:w="67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以「課程代碼＋結訓日」界定世代；不同課程不混算。</w:t>
            </w:r>
          </w:p>
        </w:tc>
      </w:tr>
      <w:tr>
        <w:trPr>
          <w:cantSplit/>
        </w:trPr>
        <w:tc>
          <w:tcPr>
            <w:tcW w:type="dxa" w:w="3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納入</w:t>
            </w:r>
          </w:p>
        </w:tc>
        <w:tc>
          <w:tcPr>
            <w:tcW w:type="dxa" w:w="67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完成結訓認定、具備報考資格、資料版本一致、授權狀態有效。</w:t>
            </w:r>
          </w:p>
        </w:tc>
      </w:tr>
      <w:tr>
        <w:trPr>
          <w:cantSplit/>
        </w:trPr>
        <w:tc>
          <w:tcPr>
            <w:tcW w:type="dxa" w:w="3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排除</w:t>
            </w:r>
          </w:p>
        </w:tc>
        <w:tc>
          <w:tcPr>
            <w:tcW w:type="dxa" w:w="67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重複身分、資格爭議、無授權、版本不一致、非本期學員（逐筆留痕）。</w:t>
            </w:r>
          </w:p>
        </w:tc>
      </w:tr>
      <w:tr>
        <w:trPr>
          <w:cantSplit/>
        </w:trPr>
        <w:tc>
          <w:tcPr>
            <w:tcW w:type="dxa" w:w="3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共同截止點</w:t>
            </w:r>
          </w:p>
        </w:tc>
        <w:tc>
          <w:tcPr>
            <w:tcW w:type="dxa" w:w="67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考試日 + 90 個日曆日，之後不變更；截止後才簽發者另立「逾期簽發」註記，不回頭修改已發布數字。</w:t>
            </w:r>
          </w:p>
        </w:tc>
      </w:tr>
      <w:tr>
        <w:trPr>
          <w:cantSplit/>
        </w:trPr>
        <w:tc>
          <w:tcPr>
            <w:tcW w:type="dxa" w:w="3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截止後才補到資料</w:t>
            </w:r>
          </w:p>
        </w:tc>
        <w:tc>
          <w:tcPr>
            <w:tcW w:type="dxa" w:w="67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下一版以「修訂」處理，保留舊版與差異說明，不靜默覆寫。</w:t>
            </w:r>
          </w:p>
        </w:tc>
      </w:tr>
      <w:tr>
        <w:trPr>
          <w:cantSplit/>
        </w:trPr>
        <w:tc>
          <w:tcPr>
            <w:tcW w:type="dxa" w:w="3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計算單位</w:t>
            </w:r>
          </w:p>
        </w:tc>
        <w:tc>
          <w:tcPr>
            <w:tcW w:type="dxa" w:w="67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人；比率計算至小數第二位；百分點差以未四捨五入前值相減後再四捨五入（可能與顯示值直接相減差 ±0.01）。</w:t>
            </w:r>
          </w:p>
        </w:tc>
      </w:tr>
      <w:tr>
        <w:trPr>
          <w:cantSplit/>
        </w:trPr>
        <w:tc>
          <w:tcPr>
            <w:tcW w:type="dxa" w:w="3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不得合併</w:t>
            </w:r>
          </w:p>
        </w:tc>
        <w:tc>
          <w:tcPr>
            <w:tcW w:type="dxa" w:w="67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不同課程、不同截止點、不同考試主辦的數字不得合成單一「協會取證率」。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5 欄位字典 資料欄位 定義 分母角色 來源 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8"/>
        <w:gridCol w:w="1595"/>
        <w:gridCol w:w="2192"/>
        <w:gridCol w:w="691"/>
        <w:gridCol w:w="1302"/>
        <w:gridCol w:w="1763"/>
      </w:tblGrid>
      <w:tr>
        <w:trPr>
          <w:tblHeader w:val="true"/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型別／允許值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分母角色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cohort_id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世代識別（去識別）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文字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分群鍵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名冊匯出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不得含姓名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course_code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課程代碼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文字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分群鍵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課程系統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需與名冊一致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train_end_date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結訓認定日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日期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世代界定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結訓紀錄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需承辦確認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eligible_flag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是否符合 P1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Y/N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 判定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資格判定紀錄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爭議時不得自行認定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exclude_reason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排除理由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代碼表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排除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例外紀錄簿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需決定人與日期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applied_flag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是否完成報考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Y/N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報考清單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需主辦回覆為準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applied_date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報名完成日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日期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申請率期間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報考清單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逾期視為未申請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attended_flag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是否到考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Y/N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到考簽到彙總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缺考不得推定到考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score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數值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成績通知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不得自行換算及格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pass_flag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是否通過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Y/N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成績通知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以公告標準為準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issue_date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證書簽發日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日期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簽發期間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簽發來源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需可查驗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verify_date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查驗日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日期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截止判定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須在 cutoff 前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verify_result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查驗結果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PASS／FAIL／PENDING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P5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FAIL 不得入分子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uncontactable_flag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失聯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Y/N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旗標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聯絡紀錄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需嘗試次數與日期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duplicate_flag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重複身分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Y/N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排除／閘門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對帳紀錄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未釐清不得計入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consent_status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授權／同意狀態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有效／失效／未取得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閘門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授權紀錄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未取得即不得處理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cutoff_date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該期截止日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日期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全期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規則計算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不得因結果而調整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source_version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來源版本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文字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對帳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匯出紀錄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版本不一致即閘門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reviewer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覆核角色（非姓名）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角色代碼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覆核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覆核紀錄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需雙人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6 隱私 個資與對帳控制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1. </w:t>
      </w:r>
      <w:r>
        <w:rPr>
          <w:rFonts w:ascii="Microsoft JhengHei" w:hAnsi="Microsoft JhengHei" w:eastAsia="Microsoft JhengHei"/>
          <w:b/>
          <w:color w:val="000000"/>
          <w:sz w:val="21"/>
        </w:rPr>
        <w:t>最小化</w:t>
      </w:r>
      <w:r>
        <w:rPr>
          <w:rFonts w:ascii="Microsoft JhengHei" w:hAnsi="Microsoft JhengHei" w:eastAsia="Microsoft JhengHei"/>
          <w:color w:val="000000"/>
          <w:sz w:val="21"/>
        </w:rPr>
        <w:t xml:space="preserve">：本文只呈現彙總，明細僅保留去識別 </w:t>
      </w:r>
      <w:r>
        <w:rPr>
          <w:rFonts w:ascii="Consolas" w:hAnsi="Consolas" w:eastAsia="Consolas"/>
          <w:color w:val="334E5C"/>
          <w:sz w:val="21"/>
        </w:rPr>
        <w:t>SYN-A-001</w:t>
      </w:r>
      <w:r>
        <w:rPr>
          <w:rFonts w:ascii="Microsoft JhengHei" w:hAnsi="Microsoft JhengHei" w:eastAsia="Microsoft JhengHei"/>
          <w:color w:val="000000"/>
          <w:sz w:val="21"/>
        </w:rPr>
        <w:t xml:space="preserve"> 形式；姓名、身分證號、聯絡方式不進入分析檔。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2. </w:t>
      </w:r>
      <w:r>
        <w:rPr>
          <w:rFonts w:ascii="Microsoft JhengHei" w:hAnsi="Microsoft JhengHei" w:eastAsia="Microsoft JhengHei"/>
          <w:b/>
          <w:color w:val="000000"/>
          <w:sz w:val="21"/>
        </w:rPr>
        <w:t>證書編號</w:t>
      </w:r>
      <w:r>
        <w:rPr>
          <w:rFonts w:ascii="Microsoft JhengHei" w:hAnsi="Microsoft JhengHei" w:eastAsia="Microsoft JhengHei"/>
          <w:color w:val="000000"/>
          <w:sz w:val="21"/>
        </w:rPr>
        <w:t>：只保留「查驗結果＋查驗日＋查驗來源」，不重製證書影像、不抄錄完整編號。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3. </w:t>
      </w:r>
      <w:r>
        <w:rPr>
          <w:rFonts w:ascii="Microsoft JhengHei" w:hAnsi="Microsoft JhengHei" w:eastAsia="Microsoft JhengHei"/>
          <w:b/>
          <w:color w:val="000000"/>
          <w:sz w:val="21"/>
        </w:rPr>
        <w:t>三向對帳</w:t>
      </w:r>
      <w:r>
        <w:rPr>
          <w:rFonts w:ascii="Microsoft JhengHei" w:hAnsi="Microsoft JhengHei" w:eastAsia="Microsoft JhengHei"/>
          <w:color w:val="000000"/>
          <w:sz w:val="21"/>
        </w:rPr>
        <w:t>：名冊 ↔ 報考 ↔ 到考 ↔ 成績 ↔ 簽發查驗，逐層差額必須為 0；差額一律進例外紀錄簿，不就地修正。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4. </w:t>
      </w:r>
      <w:r>
        <w:rPr>
          <w:rFonts w:ascii="Microsoft JhengHei" w:hAnsi="Microsoft JhengHei" w:eastAsia="Microsoft JhengHei"/>
          <w:b/>
          <w:color w:val="000000"/>
          <w:sz w:val="21"/>
        </w:rPr>
        <w:t>雙人覆核</w:t>
      </w:r>
      <w:r>
        <w:rPr>
          <w:rFonts w:ascii="Microsoft JhengHei" w:hAnsi="Microsoft JhengHei" w:eastAsia="Microsoft JhengHei"/>
          <w:color w:val="000000"/>
          <w:sz w:val="21"/>
        </w:rPr>
        <w:t>：分母重建由承辦建立、品保獨立重算；兩人結果不一致時，以「較保守（較小分子、較大分母）」版本暫列，並開啟閘門。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5. </w:t>
      </w:r>
      <w:r>
        <w:rPr>
          <w:rFonts w:ascii="Microsoft JhengHei" w:hAnsi="Microsoft JhengHei" w:eastAsia="Microsoft JhengHei"/>
          <w:b/>
          <w:color w:val="000000"/>
          <w:sz w:val="21"/>
        </w:rPr>
        <w:t>版本控制</w:t>
      </w:r>
      <w:r>
        <w:rPr>
          <w:rFonts w:ascii="Microsoft JhengHei" w:hAnsi="Microsoft JhengHei" w:eastAsia="Microsoft JhengHei"/>
          <w:color w:val="000000"/>
          <w:sz w:val="21"/>
        </w:rPr>
        <w:t>：每次發布留存來源版本、匯出時間、截止日、覆核人角色、差異說明。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6. </w:t>
      </w:r>
      <w:r>
        <w:rPr>
          <w:rFonts w:ascii="Microsoft JhengHei" w:hAnsi="Microsoft JhengHei" w:eastAsia="Microsoft JhengHei"/>
          <w:b/>
          <w:color w:val="000000"/>
          <w:sz w:val="21"/>
        </w:rPr>
        <w:t>不得推測補值</w:t>
      </w:r>
      <w:r>
        <w:rPr>
          <w:rFonts w:ascii="Microsoft JhengHei" w:hAnsi="Microsoft JhengHei" w:eastAsia="Microsoft JhengHei"/>
          <w:color w:val="000000"/>
          <w:sz w:val="21"/>
        </w:rPr>
        <w:t>：缺漏就是缺漏，不以平均、比例回推、口頭確認補成數字。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7. </w:t>
      </w:r>
      <w:r>
        <w:rPr>
          <w:rFonts w:ascii="Microsoft JhengHei" w:hAnsi="Microsoft JhengHei" w:eastAsia="Microsoft JhengHei"/>
          <w:b/>
          <w:color w:val="000000"/>
          <w:sz w:val="21"/>
        </w:rPr>
        <w:t>本文不製發任何證書、不代簽、不補作、不仿製第三方文件。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7 真實資料現況與待取得清單</w:t>
      </w:r>
    </w:p>
    <w:p>
      <w:pPr>
        <w:spacing w:before="40" w:after="120"/>
        <w:ind w:left="227" w:right="142"/>
        <w:shd w:fill="F0F5F7"/>
      </w:pPr>
      <w:r>
        <w:rPr>
          <w:rFonts w:ascii="Microsoft JhengHei" w:hAnsi="Microsoft JhengHei" w:eastAsia="Microsoft JhengHei"/>
          <w:color w:val="243B44"/>
          <w:sz w:val="21"/>
        </w:rPr>
        <w:t xml:space="preserve">規則：未取得可核實來源者一律 </w:t>
      </w:r>
      <w:r>
        <w:rPr>
          <w:rFonts w:ascii="Consolas" w:hAnsi="Consolas" w:eastAsia="Consolas"/>
          <w:color w:val="334E5C"/>
          <w:sz w:val="21"/>
        </w:rPr>
        <w:t>UNKNOWN</w:t>
      </w:r>
      <w:r>
        <w:rPr>
          <w:rFonts w:ascii="Microsoft JhengHei" w:hAnsi="Microsoft JhengHei" w:eastAsia="Microsoft JhengHei"/>
          <w:color w:val="243B44"/>
          <w:sz w:val="21"/>
        </w:rPr>
        <w:t>；</w:t>
      </w:r>
      <w:r>
        <w:rPr>
          <w:rFonts w:ascii="Microsoft JhengHei" w:hAnsi="Microsoft JhengHei" w:eastAsia="Microsoft JhengHei"/>
          <w:b/>
          <w:color w:val="243B44"/>
          <w:sz w:val="21"/>
        </w:rPr>
        <w:t>不得寫 0、不得寫「待補」充當完成</w:t>
      </w:r>
      <w:r>
        <w:rPr>
          <w:rFonts w:ascii="Microsoft JhengHei" w:hAnsi="Microsoft JhengHei" w:eastAsia="Microsoft JhengHei"/>
          <w:color w:val="243B44"/>
          <w:sz w:val="21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3"/>
        <w:gridCol w:w="2459"/>
        <w:gridCol w:w="1878"/>
        <w:gridCol w:w="2007"/>
        <w:gridCol w:w="2656"/>
      </w:tblGrid>
      <w:tr>
        <w:trPr>
          <w:tblHeader w:val="true"/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狀態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要升為 REAL 需要什麼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課程期別與世代清單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課程代碼＋結訓日清單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合格學員數（P1）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未提供名冊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可核實名冊與資格判定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申請／報名數（P2）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未提供報考清單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考試主辦報考回覆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到考數（P3）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未提供到考紀錄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到考簽到彙總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通過數（P4）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未提供成績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成績通知或主辦查詢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簽發且已驗證數（P5）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未提供簽發與查驗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簽發來源＋查驗紀錄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待簽發件數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逐件追蹤清單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查證未通過件數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查驗失敗紀錄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未申請、未到考、未通過數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三向對帳結果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失聯數與定義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未提供聯絡紀錄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聯絡嘗試紀錄與定義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五項比率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分子分母皆缺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完整 P1–P5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截止點與期間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未經協會核定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書面 cutoff 決策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考試主辦與考試日期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主辦公告或報考通知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及格標準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主辦公告標準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簽發查驗管道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可查驗之官方或主辦管道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排除清單與決定人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逐筆排除紀錄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重複身分處理結果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對帳與釐清紀錄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授權／同意狀態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授權文件或紀錄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覆核人與覆核日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雙人覆核簽註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U20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來源版本與匯出時間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匯出中繼資料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U21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是否可對外佐證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以上皆缺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全部閘門關閉後由權責角色核定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結論（真實面）</w:t>
      </w:r>
      <w:r>
        <w:rPr>
          <w:rFonts w:ascii="Microsoft JhengHei" w:hAnsi="Microsoft JhengHei" w:eastAsia="Microsoft JhengHei"/>
          <w:color w:val="000000"/>
          <w:sz w:val="21"/>
        </w:rPr>
        <w:t>：目前</w:t>
      </w:r>
      <w:r>
        <w:rPr>
          <w:rFonts w:ascii="Microsoft JhengHei" w:hAnsi="Microsoft JhengHei" w:eastAsia="Microsoft JhengHei"/>
          <w:b/>
          <w:color w:val="000000"/>
          <w:sz w:val="21"/>
        </w:rPr>
        <w:t>沒有任何一項 REAL 數字可計算</w:t>
      </w:r>
      <w:r>
        <w:rPr>
          <w:rFonts w:ascii="Microsoft JhengHei" w:hAnsi="Microsoft JhengHei" w:eastAsia="Microsoft JhengHei"/>
          <w:color w:val="000000"/>
          <w:sz w:val="21"/>
        </w:rPr>
        <w:t>，因此本報告的真實結論是「尚不可計算」，而不是「取證率為 0」。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8 指標定義 公式 四捨五入與 N A 規則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8"/>
        <w:gridCol w:w="1638"/>
        <w:gridCol w:w="1397"/>
        <w:gridCol w:w="1711"/>
        <w:gridCol w:w="1481"/>
        <w:gridCol w:w="1848"/>
      </w:tblGrid>
      <w:tr>
        <w:trPr>
          <w:tblHeader w:val="true"/>
          <w:cantSplit/>
        </w:trPr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6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1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</w:t>
            </w:r>
          </w:p>
        </w:tc>
        <w:tc>
          <w:tcPr>
            <w:tcW w:type="dxa" w:w="17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</w:t>
            </w:r>
          </w:p>
        </w:tc>
        <w:tc>
          <w:tcPr>
            <w:tcW w:type="dxa" w:w="14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零分母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常見誤用</w:t>
            </w:r>
          </w:p>
        </w:tc>
      </w:tr>
      <w:tr>
        <w:trPr>
          <w:cantSplit/>
        </w:trPr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</w:t>
            </w:r>
          </w:p>
        </w:tc>
        <w:tc>
          <w:tcPr>
            <w:tcW w:type="dxa" w:w="16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 ÷ P1</w:t>
            </w:r>
          </w:p>
        </w:tc>
        <w:tc>
          <w:tcPr>
            <w:tcW w:type="dxa" w:w="1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合格學員</w:t>
            </w:r>
          </w:p>
        </w:tc>
        <w:tc>
          <w:tcPr>
            <w:tcW w:type="dxa" w:w="17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完成報考者</w:t>
            </w:r>
          </w:p>
        </w:tc>
        <w:tc>
          <w:tcPr>
            <w:tcW w:type="dxa" w:w="14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用「有意願」代替「完成報名」</w:t>
            </w:r>
          </w:p>
        </w:tc>
      </w:tr>
      <w:tr>
        <w:trPr>
          <w:cantSplit/>
        </w:trPr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</w:t>
            </w:r>
          </w:p>
        </w:tc>
        <w:tc>
          <w:tcPr>
            <w:tcW w:type="dxa" w:w="16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 ÷ P2</w:t>
            </w:r>
          </w:p>
        </w:tc>
        <w:tc>
          <w:tcPr>
            <w:tcW w:type="dxa" w:w="1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報名者</w:t>
            </w:r>
          </w:p>
        </w:tc>
        <w:tc>
          <w:tcPr>
            <w:tcW w:type="dxa" w:w="17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實際到考者</w:t>
            </w:r>
          </w:p>
        </w:tc>
        <w:tc>
          <w:tcPr>
            <w:tcW w:type="dxa" w:w="14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N/A（P2=0）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用「准考證寄發」代替到考</w:t>
            </w:r>
          </w:p>
        </w:tc>
      </w:tr>
      <w:tr>
        <w:trPr>
          <w:cantSplit/>
        </w:trPr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</w:t>
            </w:r>
          </w:p>
        </w:tc>
        <w:tc>
          <w:tcPr>
            <w:tcW w:type="dxa" w:w="16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 ÷ P3</w:t>
            </w:r>
          </w:p>
        </w:tc>
        <w:tc>
          <w:tcPr>
            <w:tcW w:type="dxa" w:w="1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到考者</w:t>
            </w:r>
          </w:p>
        </w:tc>
        <w:tc>
          <w:tcPr>
            <w:tcW w:type="dxa" w:w="17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通過者</w:t>
            </w:r>
          </w:p>
        </w:tc>
        <w:tc>
          <w:tcPr>
            <w:tcW w:type="dxa" w:w="14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N/A（P3=0）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用「報名者」當分母</w:t>
            </w:r>
          </w:p>
        </w:tc>
      </w:tr>
      <w:tr>
        <w:trPr>
          <w:cantSplit/>
        </w:trPr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已驗證證照獲取率</w:t>
            </w:r>
          </w:p>
        </w:tc>
        <w:tc>
          <w:tcPr>
            <w:tcW w:type="dxa" w:w="16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P5 ÷ P1</w:t>
            </w:r>
          </w:p>
        </w:tc>
        <w:tc>
          <w:tcPr>
            <w:tcW w:type="dxa" w:w="1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合格學員</w:t>
            </w:r>
          </w:p>
        </w:tc>
        <w:tc>
          <w:tcPr>
            <w:tcW w:type="dxa" w:w="17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簽發且查驗成功者</w:t>
            </w:r>
          </w:p>
        </w:tc>
        <w:tc>
          <w:tcPr>
            <w:tcW w:type="dxa" w:w="14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N/A（P1=0）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用「通過率」或「已送件」代替</w:t>
            </w:r>
          </w:p>
        </w:tc>
      </w:tr>
      <w:tr>
        <w:trPr>
          <w:cantSplit/>
        </w:trPr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簽發查證完成率</w:t>
            </w:r>
          </w:p>
        </w:tc>
        <w:tc>
          <w:tcPr>
            <w:tcW w:type="dxa" w:w="16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P5 ÷ P4</w:t>
            </w:r>
          </w:p>
        </w:tc>
        <w:tc>
          <w:tcPr>
            <w:tcW w:type="dxa" w:w="1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通過者</w:t>
            </w:r>
          </w:p>
        </w:tc>
        <w:tc>
          <w:tcPr>
            <w:tcW w:type="dxa" w:w="17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已驗證簽發者</w:t>
            </w:r>
          </w:p>
        </w:tc>
        <w:tc>
          <w:tcPr>
            <w:tcW w:type="dxa" w:w="14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N/A（P4=0）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把「待簽發」算成已取得</w:t>
            </w:r>
          </w:p>
        </w:tc>
      </w:tr>
      <w:tr>
        <w:trPr>
          <w:cantSplit/>
        </w:trPr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通過產出率（選用，須另標名）</w:t>
            </w:r>
          </w:p>
        </w:tc>
        <w:tc>
          <w:tcPr>
            <w:tcW w:type="dxa" w:w="16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 ÷ P1</w:t>
            </w:r>
          </w:p>
        </w:tc>
        <w:tc>
          <w:tcPr>
            <w:tcW w:type="dxa" w:w="1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合格學員</w:t>
            </w:r>
          </w:p>
        </w:tc>
        <w:tc>
          <w:tcPr>
            <w:tcW w:type="dxa" w:w="17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通過者</w:t>
            </w:r>
          </w:p>
        </w:tc>
        <w:tc>
          <w:tcPr>
            <w:tcW w:type="dxa" w:w="14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改名為「取證率」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名詞邊界</w:t>
      </w:r>
      <w:r>
        <w:rPr>
          <w:rFonts w:ascii="Microsoft JhengHei" w:hAnsi="Microsoft JhengHei" w:eastAsia="Microsoft JhengHei"/>
          <w:color w:val="000000"/>
          <w:sz w:val="21"/>
        </w:rPr>
        <w:t xml:space="preserve">：本報告不以籠統「成果率」取代具體指標；若提及證照成果率，僅指「已驗證證照獲取率（P5/P1）」。相對變化率定義為 </w:t>
      </w:r>
      <w:r>
        <w:rPr>
          <w:rFonts w:ascii="Consolas" w:hAnsi="Consolas" w:eastAsia="Consolas"/>
          <w:color w:val="334E5C"/>
          <w:sz w:val="21"/>
        </w:rPr>
        <w:t>(B−A)÷A×100%</w:t>
      </w:r>
      <w:r>
        <w:rPr>
          <w:rFonts w:ascii="Microsoft JhengHei" w:hAnsi="Microsoft JhengHei" w:eastAsia="Microsoft JhengHei"/>
          <w:color w:val="000000"/>
          <w:sz w:val="21"/>
        </w:rPr>
        <w:t xml:space="preserve">，基準 A=0 時標 </w:t>
      </w:r>
      <w:r>
        <w:rPr>
          <w:rFonts w:ascii="Consolas" w:hAnsi="Consolas" w:eastAsia="Consolas"/>
          <w:color w:val="334E5C"/>
          <w:sz w:val="21"/>
        </w:rPr>
        <w:t>N/A</w:t>
      </w:r>
      <w:r>
        <w:rPr>
          <w:rFonts w:ascii="Microsoft JhengHei" w:hAnsi="Microsoft JhengHei" w:eastAsia="Microsoft JhengHei"/>
          <w:color w:val="000000"/>
          <w:sz w:val="21"/>
        </w:rPr>
        <w:t xml:space="preserve">；百分點差是 </w:t>
      </w:r>
      <w:r>
        <w:rPr>
          <w:rFonts w:ascii="Consolas" w:hAnsi="Consolas" w:eastAsia="Consolas"/>
          <w:color w:val="334E5C"/>
          <w:sz w:val="21"/>
        </w:rPr>
        <w:t>B−A</w:t>
      </w:r>
      <w:r>
        <w:rPr>
          <w:rFonts w:ascii="Microsoft JhengHei" w:hAnsi="Microsoft JhengHei" w:eastAsia="Microsoft JhengHei"/>
          <w:color w:val="000000"/>
          <w:sz w:val="21"/>
        </w:rPr>
        <w:t xml:space="preserve">，不得與相對變化率混用。通過率固定為 </w:t>
      </w:r>
      <w:r>
        <w:rPr>
          <w:rFonts w:ascii="Consolas" w:hAnsi="Consolas" w:eastAsia="Consolas"/>
          <w:color w:val="334E5C"/>
          <w:sz w:val="21"/>
        </w:rPr>
        <w:t>P4÷P3</w:t>
      </w:r>
      <w:r>
        <w:rPr>
          <w:rFonts w:ascii="Microsoft JhengHei" w:hAnsi="Microsoft JhengHei" w:eastAsia="Microsoft JhengHei"/>
          <w:color w:val="000000"/>
          <w:sz w:val="21"/>
        </w:rPr>
        <w:t>，分母僅為實際到考者。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硬規則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 xml:space="preserve">分母為 0 → 顯示 </w:t>
      </w:r>
      <w:r>
        <w:rPr>
          <w:rFonts w:ascii="Consolas" w:hAnsi="Consolas" w:eastAsia="Consolas"/>
          <w:color w:val="334E5C"/>
          <w:sz w:val="21"/>
        </w:rPr>
        <w:t>N/A</w:t>
      </w:r>
      <w:r>
        <w:rPr>
          <w:rFonts w:ascii="Microsoft JhengHei" w:hAnsi="Microsoft JhengHei" w:eastAsia="Microsoft JhengHei"/>
          <w:color w:val="000000"/>
          <w:sz w:val="21"/>
        </w:rPr>
        <w:t>，</w:t>
      </w:r>
      <w:r>
        <w:rPr>
          <w:rFonts w:ascii="Microsoft JhengHei" w:hAnsi="Microsoft JhengHei" w:eastAsia="Microsoft JhengHei"/>
          <w:b/>
          <w:color w:val="000000"/>
          <w:sz w:val="21"/>
        </w:rPr>
        <w:t>不得顯示 0%</w:t>
      </w:r>
      <w:r>
        <w:rPr>
          <w:rFonts w:ascii="Microsoft JhengHei" w:hAnsi="Microsoft JhengHei" w:eastAsia="Microsoft JhengHei"/>
          <w:color w:val="000000"/>
          <w:sz w:val="21"/>
        </w:rPr>
        <w:t>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 xml:space="preserve">分子缺漏 → 顯示 </w:t>
      </w:r>
      <w:r>
        <w:rPr>
          <w:rFonts w:ascii="Consolas" w:hAnsi="Consolas" w:eastAsia="Consolas"/>
          <w:color w:val="334E5C"/>
          <w:sz w:val="21"/>
        </w:rPr>
        <w:t>UNKNOWN</w:t>
      </w:r>
      <w:r>
        <w:rPr>
          <w:rFonts w:ascii="Microsoft JhengHei" w:hAnsi="Microsoft JhengHei" w:eastAsia="Microsoft JhengHei"/>
          <w:color w:val="000000"/>
          <w:sz w:val="21"/>
        </w:rPr>
        <w:t>，不得以 0 代入計算。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未申請、未到考、未通過、待簽發、查證未通過、失聯、缺件，</w:t>
      </w:r>
      <w:r>
        <w:rPr>
          <w:rFonts w:ascii="Microsoft JhengHei" w:hAnsi="Microsoft JhengHei" w:eastAsia="Microsoft JhengHei"/>
          <w:b/>
          <w:color w:val="000000"/>
          <w:sz w:val="21"/>
        </w:rPr>
        <w:t>一律並列呈現</w:t>
      </w:r>
      <w:r>
        <w:rPr>
          <w:rFonts w:ascii="Microsoft JhengHei" w:hAnsi="Microsoft JhengHei" w:eastAsia="Microsoft JhengHei"/>
          <w:color w:val="000000"/>
          <w:sz w:val="21"/>
        </w:rPr>
        <w:t>，不得只在註腳提及。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「通過率」與「取證率」是兩個標籤、兩個分母、兩個結論，永不互換。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 xml:space="preserve">「通過產出率」若使用，必須寫全名 </w:t>
      </w:r>
      <w:r>
        <w:rPr>
          <w:rFonts w:ascii="Consolas" w:hAnsi="Consolas" w:eastAsia="Consolas"/>
          <w:color w:val="334E5C"/>
          <w:sz w:val="21"/>
        </w:rPr>
        <w:t>通過產出率（P4/P1）</w:t>
      </w:r>
      <w:r>
        <w:rPr>
          <w:rFonts w:ascii="Microsoft JhengHei" w:hAnsi="Microsoft JhengHei" w:eastAsia="Microsoft JhengHei"/>
          <w:color w:val="000000"/>
          <w:sz w:val="21"/>
        </w:rPr>
        <w:t>，不得簡稱取證率。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四捨五入至小數第二位；差異以未四捨五入值計算。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9 四段乘法鏈 本件的核心機制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已驗證取證率可完全分解為四段，任何一段缺口都會被定位：</w:t>
      </w:r>
    </w:p>
    <w:p>
      <w:pPr>
        <w:keepLines/>
        <w:spacing w:before="80" w:after="160"/>
        <w:ind w:left="255" w:right="198"/>
        <w:shd w:fill="EAF2F5"/>
      </w:pPr>
      <w:r>
        <w:rPr>
          <w:rFonts w:ascii="Consolas" w:hAnsi="Consolas" w:eastAsia="Consolas"/>
          <w:color w:val="263238"/>
          <w:sz w:val="21"/>
        </w:rPr>
        <w:t>P5/P1 = (P2/P1) × (P3/P2) × (P4/P3) × (P5/P4)</w:t>
        <w:br/>
        <w:t xml:space="preserve">        申請率      到考率      通過率      簽發查證完成率</w:t>
      </w:r>
    </w:p>
    <w:p>
      <w:r>
        <w:rPr>
          <w:rFonts w:ascii="Microsoft JhengHei" w:hAnsi="Microsoft JhengHei" w:eastAsia="Microsoft JhengHei"/>
          <w:color w:val="000000"/>
          <w:sz w:val="21"/>
        </w:rPr>
        <w:t>此式的用途是</w:t>
      </w:r>
      <w:r>
        <w:rPr>
          <w:rFonts w:ascii="Microsoft JhengHei" w:hAnsi="Microsoft JhengHei" w:eastAsia="Microsoft JhengHei"/>
          <w:b/>
          <w:color w:val="000000"/>
          <w:sz w:val="21"/>
        </w:rPr>
        <w:t>定位</w:t>
      </w:r>
      <w:r>
        <w:rPr>
          <w:rFonts w:ascii="Microsoft JhengHei" w:hAnsi="Microsoft JhengHei" w:eastAsia="Microsoft JhengHei"/>
          <w:color w:val="000000"/>
          <w:sz w:val="21"/>
        </w:rPr>
        <w:t>，不是</w:t>
      </w:r>
      <w:r>
        <w:rPr>
          <w:rFonts w:ascii="Microsoft JhengHei" w:hAnsi="Microsoft JhengHei" w:eastAsia="Microsoft JhengHei"/>
          <w:b/>
          <w:color w:val="000000"/>
          <w:sz w:val="21"/>
        </w:rPr>
        <w:t>歸因</w:t>
      </w:r>
      <w:r>
        <w:rPr>
          <w:rFonts w:ascii="Microsoft JhengHei" w:hAnsi="Microsoft JhengHei" w:eastAsia="Microsoft JhengHei"/>
          <w:color w:val="000000"/>
          <w:sz w:val="21"/>
        </w:rPr>
        <w:t>：它只說「數字在哪一段流失」，不說「為什麼流失」，更不說「訓練造成」。</w:t>
      </w:r>
    </w:p>
    <w:p>
      <w:pPr>
        <w:keepLines/>
        <w:spacing w:before="80" w:after="160"/>
        <w:ind w:left="255" w:right="198"/>
        <w:shd w:fill="EAF2F5"/>
      </w:pPr>
      <w:r>
        <w:rPr>
          <w:rFonts w:ascii="Consolas" w:hAnsi="Consolas" w:eastAsia="Consolas"/>
          <w:color w:val="263238"/>
          <w:sz w:val="21"/>
        </w:rPr>
        <w:t>合格 40 ─未申請 8→ 申請 32 ─未到考 3→ 到考 29 ─未通過 7→ 通過 22 ─待簽發 2／查證未過 1→ 已驗證 19</w:t>
      </w:r>
    </w:p>
    <w:p>
      <w:r>
        <w:rPr>
          <w:rFonts w:ascii="Microsoft JhengHei" w:hAnsi="Microsoft JhengHei" w:eastAsia="Microsoft JhengHei"/>
          <w:i/>
          <w:color w:val="000000"/>
          <w:sz w:val="21"/>
        </w:rPr>
        <w:t>圖-1（文字版漏斗，A 期示範）：每一段箭頭旁為該段流失人數；右端僅計已驗證者。</w:t>
      </w:r>
    </w:p>
    <w:p>
      <w:pPr>
        <w:sectPr>
          <w:pgSz w:w="11906" w:h="16838"/>
          <w:pgMar w:top="879" w:right="992" w:bottom="879" w:left="992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10 完整 SAMPLE SYNTHETIC 示範 三期彙總明細</w:t>
      </w:r>
    </w:p>
    <w:p>
      <w:pPr>
        <w:spacing w:before="40" w:after="120"/>
        <w:ind w:left="227" w:right="142"/>
        <w:shd w:fill="F0F5F7"/>
      </w:pPr>
      <w:r>
        <w:rPr>
          <w:rFonts w:ascii="Microsoft JhengHei" w:hAnsi="Microsoft JhengHei" w:eastAsia="Microsoft JhengHei"/>
          <w:color w:val="243B44"/>
          <w:sz w:val="21"/>
        </w:rPr>
        <w:t>宣告：以下全部為</w:t>
      </w:r>
      <w:r>
        <w:rPr>
          <w:rFonts w:ascii="Microsoft JhengHei" w:hAnsi="Microsoft JhengHei" w:eastAsia="Microsoft JhengHei"/>
          <w:b/>
          <w:color w:val="243B44"/>
          <w:sz w:val="21"/>
        </w:rPr>
        <w:t>虛構示範</w:t>
      </w:r>
      <w:r>
        <w:rPr>
          <w:rFonts w:ascii="Microsoft JhengHei" w:hAnsi="Microsoft JhengHei" w:eastAsia="Microsoft JhengHei"/>
          <w:color w:val="243B44"/>
          <w:sz w:val="21"/>
        </w:rPr>
        <w:t>，用以證明流程可執行、可重算、可追蹤。</w:t>
      </w:r>
      <w:r>
        <w:rPr>
          <w:rFonts w:ascii="Microsoft JhengHei" w:hAnsi="Microsoft JhengHei" w:eastAsia="Microsoft JhengHei"/>
          <w:b/>
          <w:color w:val="243B44"/>
          <w:sz w:val="21"/>
        </w:rPr>
        <w:t>不是協會實績，不代表任何真實課程、學員、考試或證書。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共同設定（SAMPLE）</w:t>
      </w:r>
      <w:r>
        <w:rPr>
          <w:rFonts w:ascii="Microsoft JhengHei" w:hAnsi="Microsoft JhengHei" w:eastAsia="Microsoft JhengHei"/>
          <w:color w:val="000000"/>
          <w:sz w:val="21"/>
        </w:rPr>
        <w:t>：同一課程家族（職能認證）、同一套欄位定義、同一 cutoff 規則（考試日 +90 日）、同一查證程序；A、B 兩個不同班別使用相同考試日與共同 cutoff（2026-06-27 考試、2026-09-25 截止），可作描述性比較；C 是未成班的零分母邊界情境，</w:t>
      </w:r>
      <w:r>
        <w:rPr>
          <w:rFonts w:ascii="Microsoft JhengHei" w:hAnsi="Microsoft JhengHei" w:eastAsia="Microsoft JhengHei"/>
          <w:b/>
          <w:color w:val="000000"/>
          <w:sz w:val="21"/>
        </w:rPr>
        <w:t>不是學員世代且不納入趨勢比較</w:t>
      </w:r>
      <w:r>
        <w:rPr>
          <w:rFonts w:ascii="Microsoft JhengHei" w:hAnsi="Microsoft JhengHei" w:eastAsia="Microsoft JhengHei"/>
          <w:color w:val="000000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表 T 10 三期彙總 列級彙總證據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9"/>
        <w:gridCol w:w="4076"/>
        <w:gridCol w:w="1977"/>
        <w:gridCol w:w="1977"/>
        <w:gridCol w:w="2097"/>
        <w:gridCol w:w="1850"/>
        <w:gridCol w:w="2422"/>
      </w:tblGrid>
      <w:tr>
        <w:trPr>
          <w:tblHeader w:val="true"/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列號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 期（基礎班）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B 期（進階班）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C 期（邊界示例）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合計（僅算術）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來源代號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合格學員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40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36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76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SRC-A1／B1／C1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申請／報名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32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33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65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SRC-A2／B2／C1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實際到考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29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31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60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SRC-A3／B3／C1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26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48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SRC-A4／B4／C1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P5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簽發且已驗證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19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24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43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SRC-A5／B5／C1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P6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已通過、待簽發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SRC-A5／B5／X1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P7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已通過、查證未通過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SRC-A5／B5／X1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P8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未申請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11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SRC-A1／B1／C1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P9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未到考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SRC-A2／B2／C1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P10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未通過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12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SRC-A4／B4／C1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P11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其中失聯（A：2人含於P8、1人含於P9；B：1人含於P8；C：0）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SRC-X1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來源代號（SAMPLE，非真實檔案路徑）</w:t>
      </w:r>
      <w:r>
        <w:rPr>
          <w:rFonts w:ascii="Microsoft JhengHei" w:hAnsi="Microsoft JhengHei" w:eastAsia="Microsoft JhengHei"/>
          <w:color w:val="000000"/>
          <w:sz w:val="21"/>
        </w:rPr>
        <w:t>：</w:t>
      </w:r>
      <w:r>
        <w:rPr>
          <w:rFonts w:ascii="Consolas" w:hAnsi="Consolas" w:eastAsia="Consolas"/>
          <w:color w:val="334E5C"/>
          <w:sz w:val="21"/>
        </w:rPr>
        <w:t>SRC-A1</w:t>
      </w:r>
      <w:r>
        <w:rPr>
          <w:rFonts w:ascii="Microsoft JhengHei" w:hAnsi="Microsoft JhengHei" w:eastAsia="Microsoft JhengHei"/>
          <w:color w:val="000000"/>
          <w:sz w:val="21"/>
        </w:rPr>
        <w:t xml:space="preserve"> 學習系統名冊匯出；</w:t>
      </w:r>
      <w:r>
        <w:rPr>
          <w:rFonts w:ascii="Consolas" w:hAnsi="Consolas" w:eastAsia="Consolas"/>
          <w:color w:val="334E5C"/>
          <w:sz w:val="21"/>
        </w:rPr>
        <w:t>SRC-A2</w:t>
      </w:r>
      <w:r>
        <w:rPr>
          <w:rFonts w:ascii="Microsoft JhengHei" w:hAnsi="Microsoft JhengHei" w:eastAsia="Microsoft JhengHei"/>
          <w:color w:val="000000"/>
          <w:sz w:val="21"/>
        </w:rPr>
        <w:t xml:space="preserve"> 考試主辦報考清單回覆；</w:t>
      </w:r>
      <w:r>
        <w:rPr>
          <w:rFonts w:ascii="Consolas" w:hAnsi="Consolas" w:eastAsia="Consolas"/>
          <w:color w:val="334E5C"/>
          <w:sz w:val="21"/>
        </w:rPr>
        <w:t>SRC-A3</w:t>
      </w:r>
      <w:r>
        <w:rPr>
          <w:rFonts w:ascii="Microsoft JhengHei" w:hAnsi="Microsoft JhengHei" w:eastAsia="Microsoft JhengHei"/>
          <w:color w:val="000000"/>
          <w:sz w:val="21"/>
        </w:rPr>
        <w:t xml:space="preserve"> 到考簽到彙總；</w:t>
      </w:r>
      <w:r>
        <w:rPr>
          <w:rFonts w:ascii="Consolas" w:hAnsi="Consolas" w:eastAsia="Consolas"/>
          <w:color w:val="334E5C"/>
          <w:sz w:val="21"/>
        </w:rPr>
        <w:t>SRC-A4</w:t>
      </w:r>
      <w:r>
        <w:rPr>
          <w:rFonts w:ascii="Microsoft JhengHei" w:hAnsi="Microsoft JhengHei" w:eastAsia="Microsoft JhengHei"/>
          <w:color w:val="000000"/>
          <w:sz w:val="21"/>
        </w:rPr>
        <w:t xml:space="preserve"> 成績通知；</w:t>
      </w:r>
      <w:r>
        <w:rPr>
          <w:rFonts w:ascii="Consolas" w:hAnsi="Consolas" w:eastAsia="Consolas"/>
          <w:color w:val="334E5C"/>
          <w:sz w:val="21"/>
        </w:rPr>
        <w:t>SRC-A5</w:t>
      </w:r>
      <w:r>
        <w:rPr>
          <w:rFonts w:ascii="Microsoft JhengHei" w:hAnsi="Microsoft JhengHei" w:eastAsia="Microsoft JhengHei"/>
          <w:color w:val="000000"/>
          <w:sz w:val="21"/>
        </w:rPr>
        <w:t xml:space="preserve"> 簽發查驗結果。B 期同構為 B1–B5；</w:t>
      </w:r>
      <w:r>
        <w:rPr>
          <w:rFonts w:ascii="Consolas" w:hAnsi="Consolas" w:eastAsia="Consolas"/>
          <w:color w:val="334E5C"/>
          <w:sz w:val="21"/>
        </w:rPr>
        <w:t>SRC-C1</w:t>
      </w:r>
      <w:r>
        <w:rPr>
          <w:rFonts w:ascii="Microsoft JhengHei" w:hAnsi="Microsoft JhengHei" w:eastAsia="Microsoft JhengHei"/>
          <w:color w:val="000000"/>
          <w:sz w:val="21"/>
        </w:rPr>
        <w:t xml:space="preserve"> 為 SAMPLE 未成班控制紀錄（非學員名冊、非報名名冊）；</w:t>
      </w:r>
      <w:r>
        <w:rPr>
          <w:rFonts w:ascii="Consolas" w:hAnsi="Consolas" w:eastAsia="Consolas"/>
          <w:color w:val="334E5C"/>
          <w:sz w:val="21"/>
        </w:rPr>
        <w:t>SRC-X1</w:t>
      </w:r>
      <w:r>
        <w:rPr>
          <w:rFonts w:ascii="Microsoft JhengHei" w:hAnsi="Microsoft JhengHei" w:eastAsia="Microsoft JhengHei"/>
          <w:color w:val="000000"/>
          <w:sz w:val="21"/>
        </w:rPr>
        <w:t xml:space="preserve"> 對帳與例外紀錄簿。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表 T 11 世代與日期 SAMPLE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8"/>
        <w:gridCol w:w="2601"/>
        <w:gridCol w:w="2699"/>
        <w:gridCol w:w="2281"/>
        <w:gridCol w:w="2281"/>
        <w:gridCol w:w="2601"/>
        <w:gridCol w:w="1908"/>
      </w:tblGrid>
      <w:tr>
        <w:trPr>
          <w:tblHeader w:val="true"/>
          <w:cantSplit/>
        </w:trPr>
        <w:tc>
          <w:tcPr>
            <w:tcW w:type="dxa" w:w="9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期別</w:t>
            </w:r>
          </w:p>
        </w:tc>
        <w:tc>
          <w:tcPr>
            <w:tcW w:type="dxa" w:w="2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課程代號</w:t>
            </w:r>
          </w:p>
        </w:tc>
        <w:tc>
          <w:tcPr>
            <w:tcW w:type="dxa" w:w="26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開訓</w:t>
            </w:r>
          </w:p>
        </w:tc>
        <w:tc>
          <w:tcPr>
            <w:tcW w:type="dxa" w:w="22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結訓認定</w:t>
            </w:r>
          </w:p>
        </w:tc>
        <w:tc>
          <w:tcPr>
            <w:tcW w:type="dxa" w:w="22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考試日</w:t>
            </w:r>
          </w:p>
        </w:tc>
        <w:tc>
          <w:tcPr>
            <w:tcW w:type="dxa" w:w="2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cutoff（+90 日）</w:t>
            </w:r>
          </w:p>
        </w:tc>
        <w:tc>
          <w:tcPr>
            <w:tcW w:type="dxa" w:w="19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9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</w:t>
            </w:r>
          </w:p>
        </w:tc>
        <w:tc>
          <w:tcPr>
            <w:tcW w:type="dxa" w:w="2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SAMPLE-CRS-01</w:t>
            </w:r>
          </w:p>
        </w:tc>
        <w:tc>
          <w:tcPr>
            <w:tcW w:type="dxa" w:w="26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2026-05-04</w:t>
            </w:r>
          </w:p>
        </w:tc>
        <w:tc>
          <w:tcPr>
            <w:tcW w:type="dxa" w:w="22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2026-06-12</w:t>
            </w:r>
          </w:p>
        </w:tc>
        <w:tc>
          <w:tcPr>
            <w:tcW w:type="dxa" w:w="22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2026-06-27</w:t>
            </w:r>
          </w:p>
        </w:tc>
        <w:tc>
          <w:tcPr>
            <w:tcW w:type="dxa" w:w="2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2026-09-25</w:t>
            </w:r>
          </w:p>
        </w:tc>
        <w:tc>
          <w:tcPr>
            <w:tcW w:type="dxa" w:w="19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基礎班</w:t>
            </w:r>
          </w:p>
        </w:tc>
      </w:tr>
      <w:tr>
        <w:trPr>
          <w:cantSplit/>
        </w:trPr>
        <w:tc>
          <w:tcPr>
            <w:tcW w:type="dxa" w:w="9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</w:t>
            </w:r>
          </w:p>
        </w:tc>
        <w:tc>
          <w:tcPr>
            <w:tcW w:type="dxa" w:w="2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SAMPLE-CRS-02</w:t>
            </w:r>
          </w:p>
        </w:tc>
        <w:tc>
          <w:tcPr>
            <w:tcW w:type="dxa" w:w="26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2026-05-04</w:t>
            </w:r>
          </w:p>
        </w:tc>
        <w:tc>
          <w:tcPr>
            <w:tcW w:type="dxa" w:w="22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2026-06-12</w:t>
            </w:r>
          </w:p>
        </w:tc>
        <w:tc>
          <w:tcPr>
            <w:tcW w:type="dxa" w:w="22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2026-06-27</w:t>
            </w:r>
          </w:p>
        </w:tc>
        <w:tc>
          <w:tcPr>
            <w:tcW w:type="dxa" w:w="2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2026-09-25</w:t>
            </w:r>
          </w:p>
        </w:tc>
        <w:tc>
          <w:tcPr>
            <w:tcW w:type="dxa" w:w="19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進階班</w:t>
            </w:r>
          </w:p>
        </w:tc>
      </w:tr>
      <w:tr>
        <w:trPr>
          <w:cantSplit/>
        </w:trPr>
        <w:tc>
          <w:tcPr>
            <w:tcW w:type="dxa" w:w="9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</w:t>
            </w:r>
          </w:p>
        </w:tc>
        <w:tc>
          <w:tcPr>
            <w:tcW w:type="dxa" w:w="2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SAMPLE-CRS-03</w:t>
            </w:r>
          </w:p>
        </w:tc>
        <w:tc>
          <w:tcPr>
            <w:tcW w:type="dxa" w:w="26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2026-08-17（預定）</w:t>
            </w:r>
          </w:p>
        </w:tc>
        <w:tc>
          <w:tcPr>
            <w:tcW w:type="dxa" w:w="22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未成班</w:t>
            </w:r>
          </w:p>
        </w:tc>
        <w:tc>
          <w:tcPr>
            <w:tcW w:type="dxa" w:w="22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未舉行</w:t>
            </w:r>
          </w:p>
        </w:tc>
        <w:tc>
          <w:tcPr>
            <w:tcW w:type="dxa" w:w="2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不啟動</w:t>
            </w:r>
          </w:p>
        </w:tc>
        <w:tc>
          <w:tcPr>
            <w:tcW w:type="dxa" w:w="19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零分母邊界示例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考試主辦（示例，非真實機構）</w:t>
      </w:r>
      <w:r>
        <w:rPr>
          <w:rFonts w:ascii="Microsoft JhengHei" w:hAnsi="Microsoft JhengHei" w:eastAsia="Microsoft JhengHei"/>
          <w:color w:val="000000"/>
          <w:sz w:val="21"/>
        </w:rPr>
        <w:t xml:space="preserve">：「SAMPLE 職業技能認證中心（示例）」；考試代碼 </w:t>
      </w:r>
      <w:r>
        <w:rPr>
          <w:rFonts w:ascii="Consolas" w:hAnsi="Consolas" w:eastAsia="Consolas"/>
          <w:color w:val="334E5C"/>
          <w:sz w:val="21"/>
        </w:rPr>
        <w:t>SAMPLE-EX-01</w:t>
      </w:r>
      <w:r>
        <w:rPr>
          <w:rFonts w:ascii="Microsoft JhengHei" w:hAnsi="Microsoft JhengHei" w:eastAsia="Microsoft JhengHei"/>
          <w:color w:val="000000"/>
          <w:sz w:val="21"/>
        </w:rPr>
        <w:t>（A 期）、</w:t>
      </w:r>
      <w:r>
        <w:rPr>
          <w:rFonts w:ascii="Consolas" w:hAnsi="Consolas" w:eastAsia="Consolas"/>
          <w:color w:val="334E5C"/>
          <w:sz w:val="21"/>
        </w:rPr>
        <w:t>SAMPLE-EX-02</w:t>
      </w:r>
      <w:r>
        <w:rPr>
          <w:rFonts w:ascii="Microsoft JhengHei" w:hAnsi="Microsoft JhengHei" w:eastAsia="Microsoft JhengHei"/>
          <w:color w:val="000000"/>
          <w:sz w:val="21"/>
        </w:rPr>
        <w:t>（B 期）。此為</w:t>
      </w:r>
      <w:r>
        <w:rPr>
          <w:rFonts w:ascii="Microsoft JhengHei" w:hAnsi="Microsoft JhengHei" w:eastAsia="Microsoft JhengHei"/>
          <w:b/>
          <w:color w:val="000000"/>
          <w:sz w:val="21"/>
        </w:rPr>
        <w:t>虛構插圖用語</w:t>
      </w:r>
      <w:r>
        <w:rPr>
          <w:rFonts w:ascii="Microsoft JhengHei" w:hAnsi="Microsoft JhengHei" w:eastAsia="Microsoft JhengHei"/>
          <w:color w:val="000000"/>
          <w:sz w:val="21"/>
        </w:rPr>
        <w:t>，不得引為真實主辦單位。</w:t>
      </w:r>
    </w:p>
    <w:p>
      <w:pPr>
        <w:sectPr>
          <w:pgSz w:w="16838" w:h="11906" w:orient="landscape"/>
          <w:pgMar w:top="822" w:right="765" w:bottom="822" w:left="765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11 逐步計算 可重算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11.1 A 期 n=40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4"/>
        <w:gridCol w:w="3101"/>
        <w:gridCol w:w="1790"/>
        <w:gridCol w:w="1634"/>
        <w:gridCol w:w="1462"/>
      </w:tblGrid>
      <w:tr>
        <w:trPr>
          <w:tblHeader w:val="true"/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算式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顯示值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A-1 申請率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32 ÷ 40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0.800000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80.00%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觀察（門檻下限）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A-2 到考率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29 ÷ 32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0.906250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90.63%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A-3 通過率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 ÷ 29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0.758621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75.86%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達標（低空）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A-4 簽發查證完成率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19 ÷ 22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0.863636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86.36%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待改善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 xml:space="preserve">A-5 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已驗證取證率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19 ÷ 40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0.475000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47.50%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待改善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A-6 通過產出率（另標）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 ÷ 40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0.550000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55.00%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僅供對帳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A-7 乘法鏈回勾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0.80 × 0.90625 × 0.758621 × 0.863636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0.475000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47.50%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與 A-5 一致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11.2 B 期 n=36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4"/>
        <w:gridCol w:w="3101"/>
        <w:gridCol w:w="1790"/>
        <w:gridCol w:w="1634"/>
        <w:gridCol w:w="1462"/>
      </w:tblGrid>
      <w:tr>
        <w:trPr>
          <w:tblHeader w:val="true"/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算式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顯示值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B-1 申請率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33 ÷ 36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0.916667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91.67%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B-2 到考率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31 ÷ 33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0.939394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93.94%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B-3 通過率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26 ÷ 31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0.838710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83.87%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B-4 簽發查證完成率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24 ÷ 26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0.923077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92.31%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 xml:space="preserve">B-5 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已驗證取證率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24 ÷ 36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0.666667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66.67%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B-6 通過產出率（另標）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26 ÷ 36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0.722222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72.22%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僅供對帳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B-7 乘法鏈回勾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0.916667 × 0.939394 × 0.838710 × 0.923077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0.666667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66.67%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與 B-5 一致</w:t>
            </w:r>
          </w:p>
        </w:tc>
      </w:tr>
    </w:tbl>
    <w:p>
      <w:pPr>
        <w:spacing w:after="40"/>
      </w:pPr>
    </w:p>
    <w:p>
      <w:pPr>
        <w:pStyle w:val="Heading3"/>
        <w:pageBreakBefore/>
      </w:pPr>
      <w:r>
        <w:rPr>
          <w:rFonts w:ascii="Microsoft JhengHei" w:hAnsi="Microsoft JhengHei" w:eastAsia="Microsoft JhengHei"/>
          <w:color w:val="000000"/>
          <w:sz w:val="23"/>
        </w:rPr>
        <w:t>11.3 C 情境 P1=0 未成班的零分母邊界示例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6"/>
        <w:gridCol w:w="994"/>
        <w:gridCol w:w="994"/>
        <w:gridCol w:w="2536"/>
        <w:gridCol w:w="2861"/>
      </w:tblGrid>
      <w:tr>
        <w:trPr>
          <w:tblHeader w:val="true"/>
          <w:cantSplit/>
        </w:trPr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算式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顯示值</w:t>
            </w:r>
          </w:p>
        </w:tc>
        <w:tc>
          <w:tcPr>
            <w:tcW w:type="dxa" w:w="28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C-1 申請率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÷ 0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N/A</w:t>
            </w:r>
          </w:p>
        </w:tc>
        <w:tc>
          <w:tcPr>
            <w:tcW w:type="dxa" w:w="28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沒有開班，也沒有合格學員母體</w:t>
            </w:r>
          </w:p>
        </w:tc>
      </w:tr>
      <w:tr>
        <w:trPr>
          <w:cantSplit/>
        </w:trPr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C-2 到考率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÷ 0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N/A</w:t>
            </w:r>
          </w:p>
        </w:tc>
        <w:tc>
          <w:tcPr>
            <w:tcW w:type="dxa" w:w="28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報名者分母為 0</w:t>
            </w:r>
          </w:p>
        </w:tc>
      </w:tr>
      <w:tr>
        <w:trPr>
          <w:cantSplit/>
        </w:trPr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C-3 通過率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÷ 0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N/A</w:t>
            </w:r>
          </w:p>
        </w:tc>
        <w:tc>
          <w:tcPr>
            <w:tcW w:type="dxa" w:w="28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到考者分母為 0</w:t>
            </w:r>
          </w:p>
        </w:tc>
      </w:tr>
      <w:tr>
        <w:trPr>
          <w:cantSplit/>
        </w:trPr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C-4 簽發查證完成率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÷ 0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N/A</w:t>
            </w:r>
          </w:p>
        </w:tc>
        <w:tc>
          <w:tcPr>
            <w:tcW w:type="dxa" w:w="28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通過者分母為 0</w:t>
            </w:r>
          </w:p>
        </w:tc>
      </w:tr>
      <w:tr>
        <w:trPr>
          <w:cantSplit/>
        </w:trPr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C-5 已驗證取證率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÷ 0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N/A</w:t>
            </w:r>
          </w:p>
        </w:tc>
        <w:tc>
          <w:tcPr>
            <w:tcW w:type="dxa" w:w="28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合格學員分母為 0</w:t>
            </w:r>
          </w:p>
        </w:tc>
      </w:tr>
      <w:tr>
        <w:trPr>
          <w:cantSplit/>
        </w:trPr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C-6 未成班原因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UNKNOWN</w:t>
            </w:r>
          </w:p>
        </w:tc>
        <w:tc>
          <w:tcPr>
            <w:tcW w:type="dxa" w:w="28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尚無可核實的原因紀錄，不臆測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C 情境處理原則</w:t>
      </w:r>
      <w:r>
        <w:rPr>
          <w:rFonts w:ascii="Microsoft JhengHei" w:hAnsi="Microsoft JhengHei" w:eastAsia="Microsoft JhengHei"/>
          <w:color w:val="000000"/>
          <w:sz w:val="21"/>
        </w:rPr>
        <w:t>：這是測試零分母控制的示範，不是有學員的第三世代。P1 至 P11 均為 0；所有比率均標 N/A，並保留「未成班原因 UNKNOWN」例外。不得把預定學員、報名意向或未開班名冊放入合格學員分母，也不得將此情境混入 A、B 的比較。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11.4 差異拆解 序列替代法 描述性</w:t>
      </w:r>
    </w:p>
    <w:p>
      <w:r>
        <w:rPr>
          <w:rFonts w:ascii="Microsoft JhengHei" w:hAnsi="Microsoft JhengHei" w:eastAsia="Microsoft JhengHei"/>
          <w:color w:val="000000"/>
          <w:sz w:val="21"/>
        </w:rPr>
        <w:t>以 A 為基準、B 為比較期，將 19.17 個百分點的差距分配到四段：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4"/>
        <w:gridCol w:w="2657"/>
        <w:gridCol w:w="1534"/>
        <w:gridCol w:w="1980"/>
        <w:gridCol w:w="2937"/>
      </w:tblGrid>
      <w:tr>
        <w:trPr>
          <w:tblHeader w:val="true"/>
          <w:cantSplit/>
        </w:trPr>
        <w:tc>
          <w:tcPr>
            <w:tcW w:type="dxa" w:w="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替代順序</w:t>
            </w:r>
          </w:p>
        </w:tc>
        <w:tc>
          <w:tcPr>
            <w:tcW w:type="dxa" w:w="26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被替換的段</w:t>
            </w:r>
          </w:p>
        </w:tc>
        <w:tc>
          <w:tcPr>
            <w:tcW w:type="dxa" w:w="15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累積取證率</w:t>
            </w:r>
          </w:p>
        </w:tc>
        <w:tc>
          <w:tcPr>
            <w:tcW w:type="dxa" w:w="19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貢獻（百分點）</w:t>
            </w:r>
          </w:p>
        </w:tc>
        <w:tc>
          <w:tcPr>
            <w:tcW w:type="dxa" w:w="29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占比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基準 A</w:t>
            </w:r>
          </w:p>
        </w:tc>
        <w:tc>
          <w:tcPr>
            <w:tcW w:type="dxa" w:w="26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15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47.50%</w:t>
            </w:r>
          </w:p>
        </w:tc>
        <w:tc>
          <w:tcPr>
            <w:tcW w:type="dxa" w:w="19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9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26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 80.00%→91.67%</w:t>
            </w:r>
          </w:p>
        </w:tc>
        <w:tc>
          <w:tcPr>
            <w:tcW w:type="dxa" w:w="15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54.43%</w:t>
            </w:r>
          </w:p>
        </w:tc>
        <w:tc>
          <w:tcPr>
            <w:tcW w:type="dxa" w:w="19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+6.93</w:t>
            </w:r>
          </w:p>
        </w:tc>
        <w:tc>
          <w:tcPr>
            <w:tcW w:type="dxa" w:w="29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36.14%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</w:t>
            </w:r>
          </w:p>
        </w:tc>
        <w:tc>
          <w:tcPr>
            <w:tcW w:type="dxa" w:w="26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 90.63%→93.94%</w:t>
            </w:r>
          </w:p>
        </w:tc>
        <w:tc>
          <w:tcPr>
            <w:tcW w:type="dxa" w:w="15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56.42%</w:t>
            </w:r>
          </w:p>
        </w:tc>
        <w:tc>
          <w:tcPr>
            <w:tcW w:type="dxa" w:w="19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+1.99</w:t>
            </w:r>
          </w:p>
        </w:tc>
        <w:tc>
          <w:tcPr>
            <w:tcW w:type="dxa" w:w="29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10.39%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26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 75.86%→83.87%</w:t>
            </w:r>
          </w:p>
        </w:tc>
        <w:tc>
          <w:tcPr>
            <w:tcW w:type="dxa" w:w="15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62.37%</w:t>
            </w:r>
          </w:p>
        </w:tc>
        <w:tc>
          <w:tcPr>
            <w:tcW w:type="dxa" w:w="19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+5.96</w:t>
            </w:r>
          </w:p>
        </w:tc>
        <w:tc>
          <w:tcPr>
            <w:tcW w:type="dxa" w:w="29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31.08%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</w:t>
            </w:r>
          </w:p>
        </w:tc>
        <w:tc>
          <w:tcPr>
            <w:tcW w:type="dxa" w:w="26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簽發查證 86.36%→92.31%</w:t>
            </w:r>
          </w:p>
        </w:tc>
        <w:tc>
          <w:tcPr>
            <w:tcW w:type="dxa" w:w="15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66.67%</w:t>
            </w:r>
          </w:p>
        </w:tc>
        <w:tc>
          <w:tcPr>
            <w:tcW w:type="dxa" w:w="19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+4.29</w:t>
            </w:r>
          </w:p>
        </w:tc>
        <w:tc>
          <w:tcPr>
            <w:tcW w:type="dxa" w:w="29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22.40%</w:t>
            </w:r>
          </w:p>
        </w:tc>
      </w:tr>
      <w:tr>
        <w:trPr>
          <w:cantSplit/>
        </w:trPr>
        <w:tc>
          <w:tcPr>
            <w:tcW w:type="dxa" w:w="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合計</w:t>
            </w:r>
          </w:p>
        </w:tc>
        <w:tc>
          <w:tcPr>
            <w:tcW w:type="dxa" w:w="26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</w:p>
        </w:tc>
        <w:tc>
          <w:tcPr>
            <w:tcW w:type="dxa" w:w="15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</w:p>
        </w:tc>
        <w:tc>
          <w:tcPr>
            <w:tcW w:type="dxa" w:w="19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+19.17</w:t>
            </w:r>
          </w:p>
        </w:tc>
        <w:tc>
          <w:tcPr>
            <w:tcW w:type="dxa" w:w="29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100.01%（四捨五入差 0.01 pp）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計算口徑</w:t>
      </w:r>
      <w:r>
        <w:rPr>
          <w:rFonts w:ascii="Microsoft JhengHei" w:hAnsi="Microsoft JhengHei" w:eastAsia="Microsoft JhengHei"/>
          <w:color w:val="000000"/>
          <w:sz w:val="21"/>
        </w:rPr>
        <w:t xml:space="preserve">：全程以未四捨五入的原始分數計算，再將呈現值四捨五入至小數第二位。第 1 步精確乘積為 </w:t>
      </w:r>
      <w:r>
        <w:rPr>
          <w:rFonts w:ascii="Consolas" w:hAnsi="Consolas" w:eastAsia="Consolas"/>
          <w:color w:val="334E5C"/>
          <w:sz w:val="21"/>
        </w:rPr>
        <w:t>(33/36)×(29/32)×(22/29)×(19/22)=209/384=54.427083…%</w:t>
      </w:r>
      <w:r>
        <w:rPr>
          <w:rFonts w:ascii="Microsoft JhengHei" w:hAnsi="Microsoft JhengHei" w:eastAsia="Microsoft JhengHei"/>
          <w:color w:val="000000"/>
          <w:sz w:val="21"/>
        </w:rPr>
        <w:t>，相對 A 期 47.50% 的差為 6.927083… pp；表列 54.43% 與 +6.93 pp。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注意</w:t>
      </w:r>
      <w:r>
        <w:rPr>
          <w:rFonts w:ascii="Microsoft JhengHei" w:hAnsi="Microsoft JhengHei" w:eastAsia="Microsoft JhengHei"/>
          <w:color w:val="000000"/>
          <w:sz w:val="21"/>
        </w:rPr>
        <w:t>：序列替代的分配結果</w:t>
      </w:r>
      <w:r>
        <w:rPr>
          <w:rFonts w:ascii="Microsoft JhengHei" w:hAnsi="Microsoft JhengHei" w:eastAsia="Microsoft JhengHei"/>
          <w:b/>
          <w:color w:val="000000"/>
          <w:sz w:val="21"/>
        </w:rPr>
        <w:t>與替代順序有關</w:t>
      </w:r>
      <w:r>
        <w:rPr>
          <w:rFonts w:ascii="Microsoft JhengHei" w:hAnsi="Microsoft JhengHei" w:eastAsia="Microsoft JhengHei"/>
          <w:color w:val="000000"/>
          <w:sz w:val="21"/>
        </w:rPr>
        <w:t>，只能用來說明「哪一段影響較大」，不能用來說「哪一段造成多少」。不得寫成因果貢獻率。</w:t>
      </w:r>
    </w:p>
    <w:p>
      <w:pPr>
        <w:sectPr>
          <w:pgSz w:w="11906" w:h="16838"/>
          <w:pgMar w:top="879" w:right="992" w:bottom="879" w:left="992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12 世代比較 趨勢解讀與圖表品質限制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表 T 12 世代比較 A vs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6"/>
        <w:gridCol w:w="1986"/>
        <w:gridCol w:w="1986"/>
        <w:gridCol w:w="1986"/>
        <w:gridCol w:w="2083"/>
        <w:gridCol w:w="2083"/>
        <w:gridCol w:w="1661"/>
        <w:gridCol w:w="1538"/>
      </w:tblGrid>
      <w:tr>
        <w:trPr>
          <w:tblHeader w:val="true"/>
          <w:cantSplit/>
        </w:trPr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 期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B 期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百分點差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相對變化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門檻</w:t>
            </w:r>
          </w:p>
        </w:tc>
        <w:tc>
          <w:tcPr>
            <w:tcW w:type="dxa" w:w="16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 判定</w:t>
            </w:r>
          </w:p>
        </w:tc>
        <w:tc>
          <w:tcPr>
            <w:tcW w:type="dxa" w:w="15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B 判定</w:t>
            </w:r>
          </w:p>
        </w:tc>
      </w:tr>
      <w:tr>
        <w:trPr>
          <w:cantSplit/>
        </w:trPr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80.00%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91.67%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+11.67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+14.58%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≥85.00%</w:t>
            </w:r>
          </w:p>
        </w:tc>
        <w:tc>
          <w:tcPr>
            <w:tcW w:type="dxa" w:w="16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觀察</w:t>
            </w:r>
          </w:p>
        </w:tc>
        <w:tc>
          <w:tcPr>
            <w:tcW w:type="dxa" w:w="15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90.63%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93.94%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+3.31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+3.66%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≥90.00%</w:t>
            </w:r>
          </w:p>
        </w:tc>
        <w:tc>
          <w:tcPr>
            <w:tcW w:type="dxa" w:w="16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  <w:tc>
          <w:tcPr>
            <w:tcW w:type="dxa" w:w="15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75.86%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83.87%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+8.01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+10.56%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≥75.00%</w:t>
            </w:r>
          </w:p>
        </w:tc>
        <w:tc>
          <w:tcPr>
            <w:tcW w:type="dxa" w:w="16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  <w:tc>
          <w:tcPr>
            <w:tcW w:type="dxa" w:w="15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簽發查證完成率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86.36%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92.31%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+5.94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+6.88%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≥90.00%</w:t>
            </w:r>
          </w:p>
        </w:tc>
        <w:tc>
          <w:tcPr>
            <w:tcW w:type="dxa" w:w="16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待改善</w:t>
            </w:r>
          </w:p>
        </w:tc>
        <w:tc>
          <w:tcPr>
            <w:tcW w:type="dxa" w:w="15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已驗證取證率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47.50%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66.67%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+19.17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+40.35%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≥60.00%</w:t>
            </w:r>
          </w:p>
        </w:tc>
        <w:tc>
          <w:tcPr>
            <w:tcW w:type="dxa" w:w="16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待改善</w:t>
            </w:r>
          </w:p>
        </w:tc>
        <w:tc>
          <w:tcPr>
            <w:tcW w:type="dxa" w:w="15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通過產出率（另標）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55.00%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72.22%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+17.22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+31.31%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（不設門檻）</w:t>
            </w:r>
          </w:p>
        </w:tc>
        <w:tc>
          <w:tcPr>
            <w:tcW w:type="dxa" w:w="16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參考</w:t>
            </w:r>
          </w:p>
        </w:tc>
        <w:tc>
          <w:tcPr>
            <w:tcW w:type="dxa" w:w="15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參考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所有門檻均為 `SAMPLE—待協會核定`，不是協會政策，也不是官方標準。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趨勢解讀（保守版）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只有兩個合成班別，學員不同、未隨機分派、沒有對照組，因此</w:t>
      </w:r>
      <w:r>
        <w:rPr>
          <w:rFonts w:ascii="Microsoft JhengHei" w:hAnsi="Microsoft JhengHei" w:eastAsia="Microsoft JhengHei"/>
          <w:b/>
          <w:color w:val="000000"/>
          <w:sz w:val="21"/>
        </w:rPr>
        <w:t>只能說「B 班在此四段上均不低於 A 班」，不能說「成效在改善」</w:t>
      </w:r>
      <w:r>
        <w:rPr>
          <w:rFonts w:ascii="Microsoft JhengHei" w:hAnsi="Microsoft JhengHei" w:eastAsia="Microsoft JhengHei"/>
          <w:color w:val="000000"/>
          <w:sz w:val="21"/>
        </w:rPr>
        <w:t>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差距最大的是「已驗證取證率」（+19.17 個百分點），拆解後以「申請率」與「通過率」兩段占比最高；但這只是 B 期組成不同（進階班、成員不同）的可能結果。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方法提醒</w:t>
      </w:r>
      <w:r>
        <w:rPr>
          <w:rFonts w:ascii="Microsoft JhengHei" w:hAnsi="Microsoft JhengHei" w:eastAsia="Microsoft JhengHei"/>
          <w:color w:val="000000"/>
          <w:sz w:val="21"/>
        </w:rPr>
        <w:t>：A、B 期通過率的到考者分母分別為 29 與 31，表列差異 +8.01 pp 僅為描述統計。本示範未執行推論檢定；樣本非隨機分派，不能據此判定統計顯著或訓練因果。本文不提供概略信賴區間；若另行估算，須預先指定區間方法並以各期實際分子／分母分別計算。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圖表品質限制：本文僅有文字漏斗與表格，未使用任何真實圖表影像；若未來繪圖，必須標註分母、期間、cutoff、資料版本，且不得以截斷 Y 軸放大差異。</w:t>
      </w:r>
    </w:p>
    <w:p>
      <w:pPr>
        <w:pStyle w:val="Heading3"/>
        <w:pageBreakBefore/>
      </w:pPr>
      <w:r>
        <w:rPr>
          <w:rFonts w:ascii="Microsoft JhengHei" w:hAnsi="Microsoft JhengHei" w:eastAsia="Microsoft JhengHei"/>
          <w:color w:val="000000"/>
          <w:sz w:val="23"/>
        </w:rPr>
        <w:t>表 T 13 差距優先排序矩陣 SAMPLE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"/>
        <w:gridCol w:w="2136"/>
        <w:gridCol w:w="3510"/>
        <w:gridCol w:w="1787"/>
        <w:gridCol w:w="2026"/>
        <w:gridCol w:w="2026"/>
        <w:gridCol w:w="2944"/>
      </w:tblGrid>
      <w:tr>
        <w:trPr>
          <w:tblHeader w:val="true"/>
          <w:cantSplit/>
        </w:trPr>
        <w:tc>
          <w:tcPr>
            <w:tcW w:type="dxa" w:w="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排序</w:t>
            </w:r>
          </w:p>
        </w:tc>
        <w:tc>
          <w:tcPr>
            <w:tcW w:type="dxa" w:w="21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缺口</w:t>
            </w:r>
          </w:p>
        </w:tc>
        <w:tc>
          <w:tcPr>
            <w:tcW w:type="dxa" w:w="35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差距</w:t>
            </w:r>
          </w:p>
        </w:tc>
        <w:tc>
          <w:tcPr>
            <w:tcW w:type="dxa" w:w="17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換算人數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可改善性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影響面</w:t>
            </w:r>
          </w:p>
        </w:tc>
        <w:tc>
          <w:tcPr>
            <w:tcW w:type="dxa" w:w="2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決策</w:t>
            </w:r>
          </w:p>
        </w:tc>
      </w:tr>
      <w:tr>
        <w:trPr>
          <w:cantSplit/>
        </w:trPr>
        <w:tc>
          <w:tcPr>
            <w:tcW w:type="dxa" w:w="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21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期已驗證取證率</w:t>
            </w:r>
          </w:p>
        </w:tc>
        <w:tc>
          <w:tcPr>
            <w:tcW w:type="dxa" w:w="35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−12.50 pp（47.50% vs 60.00%）</w:t>
            </w:r>
          </w:p>
        </w:tc>
        <w:tc>
          <w:tcPr>
            <w:tcW w:type="dxa" w:w="17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距門檻 5 人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中（卡在簽發查證）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對外佐證直接受影響</w:t>
            </w:r>
          </w:p>
        </w:tc>
        <w:tc>
          <w:tcPr>
            <w:tcW w:type="dxa" w:w="2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先補查證，暫列 provisional</w:t>
            </w:r>
          </w:p>
        </w:tc>
      </w:tr>
      <w:tr>
        <w:trPr>
          <w:cantSplit/>
        </w:trPr>
        <w:tc>
          <w:tcPr>
            <w:tcW w:type="dxa" w:w="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21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期簽發查證完成率</w:t>
            </w:r>
          </w:p>
        </w:tc>
        <w:tc>
          <w:tcPr>
            <w:tcW w:type="dxa" w:w="35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−3.64 pp（86.36% vs 90.00%）</w:t>
            </w:r>
          </w:p>
        </w:tc>
        <w:tc>
          <w:tcPr>
            <w:tcW w:type="dxa" w:w="17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差 1 件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高（可逐件追）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直接影響分子</w:t>
            </w:r>
          </w:p>
        </w:tc>
        <w:tc>
          <w:tcPr>
            <w:tcW w:type="dxa" w:w="2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逐件追蹤 3 件</w:t>
            </w:r>
          </w:p>
        </w:tc>
      </w:tr>
      <w:tr>
        <w:trPr>
          <w:cantSplit/>
        </w:trPr>
        <w:tc>
          <w:tcPr>
            <w:tcW w:type="dxa" w:w="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</w:t>
            </w:r>
          </w:p>
        </w:tc>
        <w:tc>
          <w:tcPr>
            <w:tcW w:type="dxa" w:w="21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期申請率</w:t>
            </w:r>
          </w:p>
        </w:tc>
        <w:tc>
          <w:tcPr>
            <w:tcW w:type="dxa" w:w="35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−5.00 pp（80.00% vs 85.00%）</w:t>
            </w:r>
          </w:p>
        </w:tc>
        <w:tc>
          <w:tcPr>
            <w:tcW w:type="dxa" w:w="17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差 2 人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中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影響後續各段</w:t>
            </w:r>
          </w:p>
        </w:tc>
        <w:tc>
          <w:tcPr>
            <w:tcW w:type="dxa" w:w="2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記錄未申請原因</w:t>
            </w:r>
          </w:p>
        </w:tc>
      </w:tr>
      <w:tr>
        <w:trPr>
          <w:cantSplit/>
        </w:trPr>
        <w:tc>
          <w:tcPr>
            <w:tcW w:type="dxa" w:w="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21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期到考率</w:t>
            </w:r>
          </w:p>
        </w:tc>
        <w:tc>
          <w:tcPr>
            <w:tcW w:type="dxa" w:w="35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+0.63 pp</w:t>
            </w:r>
          </w:p>
        </w:tc>
        <w:tc>
          <w:tcPr>
            <w:tcW w:type="dxa" w:w="17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已達標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維持</w:t>
            </w:r>
          </w:p>
        </w:tc>
      </w:tr>
      <w:tr>
        <w:trPr>
          <w:cantSplit/>
        </w:trPr>
        <w:tc>
          <w:tcPr>
            <w:tcW w:type="dxa" w:w="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21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期通過率</w:t>
            </w:r>
          </w:p>
        </w:tc>
        <w:tc>
          <w:tcPr>
            <w:tcW w:type="dxa" w:w="35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+0.86 pp</w:t>
            </w:r>
          </w:p>
        </w:tc>
        <w:tc>
          <w:tcPr>
            <w:tcW w:type="dxa" w:w="17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已達標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維持，避免低空鬆懈</w:t>
            </w:r>
          </w:p>
        </w:tc>
      </w:tr>
      <w:tr>
        <w:trPr>
          <w:cantSplit/>
        </w:trPr>
        <w:tc>
          <w:tcPr>
            <w:tcW w:type="dxa" w:w="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1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 期全部指標</w:t>
            </w:r>
          </w:p>
        </w:tc>
        <w:tc>
          <w:tcPr>
            <w:tcW w:type="dxa" w:w="35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均達標</w:t>
            </w:r>
          </w:p>
        </w:tc>
        <w:tc>
          <w:tcPr>
            <w:tcW w:type="dxa" w:w="17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維持並複製觀察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rPr>
          <w:rFonts w:ascii="Microsoft JhengHei" w:hAnsi="Microsoft JhengHei" w:eastAsia="Microsoft JhengHei"/>
          <w:color w:val="000000"/>
          <w:sz w:val="26"/>
        </w:rPr>
        <w:t>13 對帳 每個數字都要回勾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表 T 14 對帳表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1"/>
        <w:gridCol w:w="3446"/>
        <w:gridCol w:w="1751"/>
        <w:gridCol w:w="1751"/>
        <w:gridCol w:w="1857"/>
        <w:gridCol w:w="2316"/>
        <w:gridCol w:w="1957"/>
      </w:tblGrid>
      <w:tr>
        <w:trPr>
          <w:tblHeader w:val="true"/>
          <w:cantSplit/>
        </w:trPr>
        <w:tc>
          <w:tcPr>
            <w:tcW w:type="dxa" w:w="22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</w:t>
            </w:r>
          </w:p>
        </w:tc>
        <w:tc>
          <w:tcPr>
            <w:tcW w:type="dxa" w:w="34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算式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B</w:t>
            </w:r>
          </w:p>
        </w:tc>
        <w:tc>
          <w:tcPr>
            <w:tcW w:type="dxa" w:w="18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C</w:t>
            </w:r>
          </w:p>
        </w:tc>
        <w:tc>
          <w:tcPr>
            <w:tcW w:type="dxa" w:w="23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合計</w:t>
            </w:r>
          </w:p>
        </w:tc>
        <w:tc>
          <w:tcPr>
            <w:tcW w:type="dxa" w:w="19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22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 = P2 + 未申請</w:t>
            </w:r>
          </w:p>
        </w:tc>
        <w:tc>
          <w:tcPr>
            <w:tcW w:type="dxa" w:w="34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32+8／33+3／0+0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40 ✓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36 ✓</w:t>
            </w:r>
          </w:p>
        </w:tc>
        <w:tc>
          <w:tcPr>
            <w:tcW w:type="dxa" w:w="18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✓</w:t>
            </w:r>
          </w:p>
        </w:tc>
        <w:tc>
          <w:tcPr>
            <w:tcW w:type="dxa" w:w="23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76 ✓</w:t>
            </w:r>
          </w:p>
        </w:tc>
        <w:tc>
          <w:tcPr>
            <w:tcW w:type="dxa" w:w="19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2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 = P3 + 未到考</w:t>
            </w:r>
          </w:p>
        </w:tc>
        <w:tc>
          <w:tcPr>
            <w:tcW w:type="dxa" w:w="34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29+3／31+2／0+0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32 ✓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33 ✓</w:t>
            </w:r>
          </w:p>
        </w:tc>
        <w:tc>
          <w:tcPr>
            <w:tcW w:type="dxa" w:w="18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✓</w:t>
            </w:r>
          </w:p>
        </w:tc>
        <w:tc>
          <w:tcPr>
            <w:tcW w:type="dxa" w:w="23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65 ✓</w:t>
            </w:r>
          </w:p>
        </w:tc>
        <w:tc>
          <w:tcPr>
            <w:tcW w:type="dxa" w:w="19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2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 = P4 + 未通過</w:t>
            </w:r>
          </w:p>
        </w:tc>
        <w:tc>
          <w:tcPr>
            <w:tcW w:type="dxa" w:w="34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22+7／26+5／0+0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29 ✓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31 ✓</w:t>
            </w:r>
          </w:p>
        </w:tc>
        <w:tc>
          <w:tcPr>
            <w:tcW w:type="dxa" w:w="18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✓</w:t>
            </w:r>
          </w:p>
        </w:tc>
        <w:tc>
          <w:tcPr>
            <w:tcW w:type="dxa" w:w="23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60 ✓</w:t>
            </w:r>
          </w:p>
        </w:tc>
        <w:tc>
          <w:tcPr>
            <w:tcW w:type="dxa" w:w="19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2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 = P5+P6+P7</w:t>
            </w:r>
          </w:p>
        </w:tc>
        <w:tc>
          <w:tcPr>
            <w:tcW w:type="dxa" w:w="34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19+2+1／24+1+1／0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 ✓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26 ✓</w:t>
            </w:r>
          </w:p>
        </w:tc>
        <w:tc>
          <w:tcPr>
            <w:tcW w:type="dxa" w:w="18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✓</w:t>
            </w:r>
          </w:p>
        </w:tc>
        <w:tc>
          <w:tcPr>
            <w:tcW w:type="dxa" w:w="23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48 ✓</w:t>
            </w:r>
          </w:p>
        </w:tc>
        <w:tc>
          <w:tcPr>
            <w:tcW w:type="dxa" w:w="19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2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乘法鏈 = 取證率</w:t>
            </w:r>
          </w:p>
        </w:tc>
        <w:tc>
          <w:tcPr>
            <w:tcW w:type="dxa" w:w="34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見 11.1 A-7／11.2 B-7；C期零分母不計算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47.50% ✓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66.67% ✓</w:t>
            </w:r>
          </w:p>
        </w:tc>
        <w:tc>
          <w:tcPr>
            <w:tcW w:type="dxa" w:w="18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N/A（P1=0）</w:t>
            </w:r>
          </w:p>
        </w:tc>
        <w:tc>
          <w:tcPr>
            <w:tcW w:type="dxa" w:w="23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19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A/B通過；C不適用</w:t>
            </w:r>
          </w:p>
        </w:tc>
      </w:tr>
      <w:tr>
        <w:trPr>
          <w:cantSplit/>
        </w:trPr>
        <w:tc>
          <w:tcPr>
            <w:tcW w:type="dxa" w:w="22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失聯不重複</w:t>
            </w:r>
          </w:p>
        </w:tc>
        <w:tc>
          <w:tcPr>
            <w:tcW w:type="dxa" w:w="34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A：2 含於 P8、1 含於 P9；B：1 含於 P8；C：0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 ✓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 ✓</w:t>
            </w:r>
          </w:p>
        </w:tc>
        <w:tc>
          <w:tcPr>
            <w:tcW w:type="dxa" w:w="18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✓</w:t>
            </w:r>
          </w:p>
        </w:tc>
        <w:tc>
          <w:tcPr>
            <w:tcW w:type="dxa" w:w="23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 ✓</w:t>
            </w:r>
          </w:p>
        </w:tc>
        <w:tc>
          <w:tcPr>
            <w:tcW w:type="dxa" w:w="19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2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合計列算術</w:t>
            </w:r>
          </w:p>
        </w:tc>
        <w:tc>
          <w:tcPr>
            <w:tcW w:type="dxa" w:w="34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40+36+0 等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17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18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3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76/65/60/48/43</w:t>
            </w:r>
          </w:p>
        </w:tc>
        <w:tc>
          <w:tcPr>
            <w:tcW w:type="dxa" w:w="19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合計欄的用途僅限對帳</w:t>
      </w:r>
      <w:r>
        <w:rPr>
          <w:rFonts w:ascii="Microsoft JhengHei" w:hAnsi="Microsoft JhengHei" w:eastAsia="Microsoft JhengHei"/>
          <w:color w:val="000000"/>
          <w:sz w:val="21"/>
        </w:rPr>
        <w:t>。六項合計示範率為：申請率 65/76=85.53%、到考率 60/65=92.31%、通過率 48/60=80.00%、簽發查證完成率 43/48=89.58%、已驗證取證率 43/76=56.58%、通過產出率 48/76=63.16%。上述全為合成資料，</w:t>
      </w:r>
      <w:r>
        <w:rPr>
          <w:rFonts w:ascii="Microsoft JhengHei" w:hAnsi="Microsoft JhengHei" w:eastAsia="Microsoft JhengHei"/>
          <w:b/>
          <w:color w:val="000000"/>
          <w:sz w:val="21"/>
        </w:rPr>
        <w:t>不得對外稱為協會取證率或協會實績</w:t>
      </w:r>
      <w:r>
        <w:rPr>
          <w:rFonts w:ascii="Microsoft JhengHei" w:hAnsi="Microsoft JhengHei" w:eastAsia="Microsoft JhengHei"/>
          <w:color w:val="000000"/>
          <w:sz w:val="21"/>
        </w:rPr>
        <w:t>；A、B 不是協會完整母體，C 是未成班的邊界情境。</w:t>
      </w:r>
    </w:p>
    <w:p>
      <w:pPr>
        <w:sectPr>
          <w:pgSz w:w="16838" w:h="11906" w:orient="landscape"/>
          <w:pgMar w:top="822" w:right="765" w:bottom="822" w:left="765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14 證據強度分級與升格條件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6"/>
        <w:gridCol w:w="5166"/>
        <w:gridCol w:w="3529"/>
      </w:tblGrid>
      <w:tr>
        <w:trPr>
          <w:tblHeader w:val="true"/>
          <w:cantSplit/>
        </w:trPr>
        <w:tc>
          <w:tcPr>
            <w:tcW w:type="dxa" w:w="12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等級</w:t>
            </w:r>
          </w:p>
        </w:tc>
        <w:tc>
          <w:tcPr>
            <w:tcW w:type="dxa" w:w="51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35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目前狀態</w:t>
            </w:r>
          </w:p>
        </w:tc>
      </w:tr>
      <w:tr>
        <w:trPr>
          <w:cantSplit/>
        </w:trPr>
        <w:tc>
          <w:tcPr>
            <w:tcW w:type="dxa" w:w="12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E0</w:t>
            </w:r>
          </w:p>
        </w:tc>
        <w:tc>
          <w:tcPr>
            <w:tcW w:type="dxa" w:w="51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無可核實來源、僅口頭或傳聞</w:t>
            </w:r>
          </w:p>
        </w:tc>
        <w:tc>
          <w:tcPr>
            <w:tcW w:type="dxa" w:w="35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REAL 現況＝E0</w:t>
            </w:r>
          </w:p>
        </w:tc>
      </w:tr>
      <w:tr>
        <w:trPr>
          <w:cantSplit/>
        </w:trPr>
        <w:tc>
          <w:tcPr>
            <w:tcW w:type="dxa" w:w="12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E1</w:t>
            </w:r>
          </w:p>
        </w:tc>
        <w:tc>
          <w:tcPr>
            <w:tcW w:type="dxa" w:w="51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有書面世代定義與 cutoff，但數據未對帳</w:t>
            </w:r>
          </w:p>
        </w:tc>
        <w:tc>
          <w:tcPr>
            <w:tcW w:type="dxa" w:w="35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12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E2</w:t>
            </w:r>
          </w:p>
        </w:tc>
        <w:tc>
          <w:tcPr>
            <w:tcW w:type="dxa" w:w="51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內部系統匯出＋承辦自行對帳</w:t>
            </w:r>
          </w:p>
        </w:tc>
        <w:tc>
          <w:tcPr>
            <w:tcW w:type="dxa" w:w="35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12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E3</w:t>
            </w:r>
          </w:p>
        </w:tc>
        <w:tc>
          <w:tcPr>
            <w:tcW w:type="dxa" w:w="51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內部匯出＋考試主辦／簽發來源可對帳＋雙人覆核，分母可完整重建</w:t>
            </w:r>
          </w:p>
        </w:tc>
        <w:tc>
          <w:tcPr>
            <w:tcW w:type="dxa" w:w="35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12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E4</w:t>
            </w:r>
          </w:p>
        </w:tc>
        <w:tc>
          <w:tcPr>
            <w:tcW w:type="dxa" w:w="51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E3＋獨立第三方確認＋完整授權與去識別紀錄＋例外全數結案</w:t>
            </w:r>
          </w:p>
        </w:tc>
        <w:tc>
          <w:tcPr>
            <w:tcW w:type="dxa" w:w="35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未達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合成資料不參與評級</w:t>
      </w:r>
      <w:r>
        <w:rPr>
          <w:rFonts w:ascii="Microsoft JhengHei" w:hAnsi="Microsoft JhengHei" w:eastAsia="Microsoft JhengHei"/>
          <w:color w:val="000000"/>
          <w:sz w:val="21"/>
        </w:rPr>
        <w:t>。第 11 節只是「E3 長什麼樣」的流程演練，不能記為 E3。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從 E0 升 E1 缺：書面 cutoff、世代清單、資格判定紀錄。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E1→E2 缺：可匯出的名冊與報考／到考／成績檔，及對帳紀錄。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E2→E3 缺：簽發查驗來源、雙人覆核、例外紀錄簿。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E3→E4 缺：獨立驗證、授權與去識別稽核、全部例外結案。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15 發現 原因假設與保守決策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表 T 15 發現 原因假設 證據 決策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7"/>
        <w:gridCol w:w="2513"/>
        <w:gridCol w:w="2238"/>
        <w:gridCol w:w="2139"/>
        <w:gridCol w:w="2425"/>
      </w:tblGrid>
      <w:tr>
        <w:trPr>
          <w:tblHeader w:val="true"/>
          <w:cantSplit/>
        </w:trPr>
        <w:tc>
          <w:tcPr>
            <w:tcW w:type="dxa" w:w="6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2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發現（示範）</w:t>
            </w:r>
          </w:p>
        </w:tc>
        <w:tc>
          <w:tcPr>
            <w:tcW w:type="dxa" w:w="2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原因假設（未驗證）</w:t>
            </w:r>
          </w:p>
        </w:tc>
        <w:tc>
          <w:tcPr>
            <w:tcW w:type="dxa" w:w="21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</w:t>
            </w:r>
          </w:p>
        </w:tc>
        <w:tc>
          <w:tcPr>
            <w:tcW w:type="dxa" w:w="24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保守決策</w:t>
            </w:r>
          </w:p>
        </w:tc>
      </w:tr>
      <w:tr>
        <w:trPr>
          <w:cantSplit/>
        </w:trPr>
        <w:tc>
          <w:tcPr>
            <w:tcW w:type="dxa" w:w="6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FN-1</w:t>
            </w:r>
          </w:p>
        </w:tc>
        <w:tc>
          <w:tcPr>
            <w:tcW w:type="dxa" w:w="2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期已驗證取證率 47.50%，低於 SAMPLE 門檻</w:t>
            </w:r>
          </w:p>
        </w:tc>
        <w:tc>
          <w:tcPr>
            <w:tcW w:type="dxa" w:w="2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通過後簽發與查證流程未收斂；部分學員未完成領件</w:t>
            </w:r>
          </w:p>
        </w:tc>
        <w:tc>
          <w:tcPr>
            <w:tcW w:type="dxa" w:w="21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 P5；§11.1 A-4/A-5</w:t>
            </w:r>
          </w:p>
        </w:tc>
        <w:tc>
          <w:tcPr>
            <w:tcW w:type="dxa" w:w="24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先補 3 件，暫列 provisional，不對外引用</w:t>
            </w:r>
          </w:p>
        </w:tc>
      </w:tr>
      <w:tr>
        <w:trPr>
          <w:cantSplit/>
        </w:trPr>
        <w:tc>
          <w:tcPr>
            <w:tcW w:type="dxa" w:w="6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FN-2</w:t>
            </w:r>
          </w:p>
        </w:tc>
        <w:tc>
          <w:tcPr>
            <w:tcW w:type="dxa" w:w="2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期申請率 80.00%，為四段中次大缺口</w:t>
            </w:r>
          </w:p>
        </w:tc>
        <w:tc>
          <w:tcPr>
            <w:tcW w:type="dxa" w:w="2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報名資訊或費用誘因不足</w:t>
            </w:r>
          </w:p>
        </w:tc>
        <w:tc>
          <w:tcPr>
            <w:tcW w:type="dxa" w:w="21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T-12</w:t>
            </w:r>
          </w:p>
        </w:tc>
        <w:tc>
          <w:tcPr>
            <w:tcW w:type="dxa" w:w="24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記錄 8 名未申請原因（含 2 失聯），不推測動機</w:t>
            </w:r>
          </w:p>
        </w:tc>
      </w:tr>
      <w:tr>
        <w:trPr>
          <w:cantSplit/>
        </w:trPr>
        <w:tc>
          <w:tcPr>
            <w:tcW w:type="dxa" w:w="6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FN-3</w:t>
            </w:r>
          </w:p>
        </w:tc>
        <w:tc>
          <w:tcPr>
            <w:tcW w:type="dxa" w:w="2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 期各列示率均不低於 A 期</w:t>
            </w:r>
          </w:p>
        </w:tc>
        <w:tc>
          <w:tcPr>
            <w:tcW w:type="dxa" w:w="2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班別、成員、前置能力不同</w:t>
            </w:r>
          </w:p>
        </w:tc>
        <w:tc>
          <w:tcPr>
            <w:tcW w:type="dxa" w:w="21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T-12；§12 趨勢解讀</w:t>
            </w:r>
          </w:p>
        </w:tc>
        <w:tc>
          <w:tcPr>
            <w:tcW w:type="dxa" w:w="24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只描述差異，不宣稱改善或因果</w:t>
            </w:r>
          </w:p>
        </w:tc>
      </w:tr>
      <w:tr>
        <w:trPr>
          <w:cantSplit/>
        </w:trPr>
        <w:tc>
          <w:tcPr>
            <w:tcW w:type="dxa" w:w="6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FN-4</w:t>
            </w:r>
          </w:p>
        </w:tc>
        <w:tc>
          <w:tcPr>
            <w:tcW w:type="dxa" w:w="2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期有 1 件查證未通過</w:t>
            </w:r>
          </w:p>
        </w:tc>
        <w:tc>
          <w:tcPr>
            <w:tcW w:type="dxa" w:w="2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資料欄位不符或編號錯誤</w:t>
            </w:r>
          </w:p>
        </w:tc>
        <w:tc>
          <w:tcPr>
            <w:tcW w:type="dxa" w:w="21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 P7</w:t>
            </w:r>
          </w:p>
        </w:tc>
        <w:tc>
          <w:tcPr>
            <w:tcW w:type="dxa" w:w="24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不入分子，開例外，不得以口頭補正</w:t>
            </w:r>
          </w:p>
        </w:tc>
      </w:tr>
      <w:tr>
        <w:trPr>
          <w:cantSplit/>
        </w:trPr>
        <w:tc>
          <w:tcPr>
            <w:tcW w:type="dxa" w:w="6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FN-5</w:t>
            </w:r>
          </w:p>
        </w:tc>
        <w:tc>
          <w:tcPr>
            <w:tcW w:type="dxa" w:w="2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 情境未成班，P1=0</w:t>
            </w:r>
          </w:p>
        </w:tc>
        <w:tc>
          <w:tcPr>
            <w:tcW w:type="dxa" w:w="22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未成班原因未知</w:t>
            </w:r>
          </w:p>
        </w:tc>
        <w:tc>
          <w:tcPr>
            <w:tcW w:type="dxa" w:w="213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T-10、11.3</w:t>
            </w:r>
          </w:p>
        </w:tc>
        <w:tc>
          <w:tcPr>
            <w:tcW w:type="dxa" w:w="24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各率標 N/A；原因標 UNKNOWN，不臆測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「此成果能否合理歸因於訓練？」——不行。</w:t>
      </w:r>
      <w:r>
        <w:rPr>
          <w:rFonts w:ascii="Microsoft JhengHei" w:hAnsi="Microsoft JhengHei" w:eastAsia="Microsoft JhengHei"/>
          <w:color w:val="000000"/>
          <w:sz w:val="21"/>
        </w:rPr>
        <w:t xml:space="preserve"> 取證與通過受報考自選、前置能力、考試難度、準備資源、主辦標準等多重因素影響；本件沒有對照組、沒有前後測、沒有隨機分派，因此只能描述「取得情形」，不能宣稱訓練造成證照取得、技能提升、就業改善或組織績效。</w:t>
      </w:r>
    </w:p>
    <w:p>
      <w:pPr>
        <w:sectPr>
          <w:pgSz w:w="11906" w:h="16838"/>
          <w:pgMar w:top="879" w:right="992" w:bottom="879" w:left="992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16 管理決策 責任 期限與追蹤指標</w:t>
      </w:r>
    </w:p>
    <w:p>
      <w:pPr>
        <w:spacing w:before="40" w:after="120"/>
        <w:ind w:left="227" w:right="142"/>
        <w:shd w:fill="F0F5F7"/>
      </w:pPr>
      <w:r>
        <w:rPr>
          <w:rFonts w:ascii="Microsoft JhengHei" w:hAnsi="Microsoft JhengHei" w:eastAsia="Microsoft JhengHei"/>
          <w:color w:val="243B44"/>
          <w:sz w:val="21"/>
        </w:rPr>
        <w:t xml:space="preserve">以下角色、期限與決策均為 </w:t>
      </w:r>
      <w:r>
        <w:rPr>
          <w:rFonts w:ascii="Microsoft JhengHei" w:hAnsi="Microsoft JhengHei" w:eastAsia="Microsoft JhengHei"/>
          <w:b/>
          <w:color w:val="243B44"/>
          <w:sz w:val="21"/>
        </w:rPr>
        <w:t>SAMPLE 示範</w:t>
      </w:r>
      <w:r>
        <w:rPr>
          <w:rFonts w:ascii="Microsoft JhengHei" w:hAnsi="Microsoft JhengHei" w:eastAsia="Microsoft JhengHei"/>
          <w:color w:val="243B44"/>
          <w:sz w:val="21"/>
        </w:rPr>
        <w:t>。D-1 至 D-5 的「結果」欄均為「未執行（示範）」。D-0 是規範性發布保留狀態，不代表真實決議或已發生執行。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表 T 16 決策 證據 建議 責任 追蹤指標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"/>
        <w:gridCol w:w="3580"/>
        <w:gridCol w:w="2067"/>
        <w:gridCol w:w="2460"/>
        <w:gridCol w:w="1887"/>
        <w:gridCol w:w="2387"/>
        <w:gridCol w:w="2151"/>
      </w:tblGrid>
      <w:tr>
        <w:trPr>
          <w:tblHeader w:val="true"/>
          <w:cantSplit/>
        </w:trPr>
        <w:tc>
          <w:tcPr>
            <w:tcW w:type="dxa" w:w="7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3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決策／建議</w:t>
            </w:r>
          </w:p>
        </w:tc>
        <w:tc>
          <w:tcPr>
            <w:tcW w:type="dxa" w:w="20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依據</w:t>
            </w:r>
          </w:p>
        </w:tc>
        <w:tc>
          <w:tcPr>
            <w:tcW w:type="dxa" w:w="24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責任角色（SAMPLE）</w:t>
            </w:r>
          </w:p>
        </w:tc>
        <w:tc>
          <w:tcPr>
            <w:tcW w:type="dxa" w:w="18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期限（SAMPLE）</w:t>
            </w:r>
          </w:p>
        </w:tc>
        <w:tc>
          <w:tcPr>
            <w:tcW w:type="dxa" w:w="23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追蹤指標</w:t>
            </w:r>
          </w:p>
        </w:tc>
        <w:tc>
          <w:tcPr>
            <w:tcW w:type="dxa" w:w="21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7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D-1</w:t>
            </w:r>
          </w:p>
        </w:tc>
        <w:tc>
          <w:tcPr>
            <w:tcW w:type="dxa" w:w="3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逐件處理 A 期 2 件待簽發＋1 件查證未通過；未結案前 A 期取證率標 provisional</w:t>
            </w:r>
          </w:p>
        </w:tc>
        <w:tc>
          <w:tcPr>
            <w:tcW w:type="dxa" w:w="20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 P6/P7</w:t>
            </w:r>
          </w:p>
        </w:tc>
        <w:tc>
          <w:tcPr>
            <w:tcW w:type="dxa" w:w="24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訓練管理專員 A（承辦）</w:t>
            </w:r>
          </w:p>
        </w:tc>
        <w:tc>
          <w:tcPr>
            <w:tcW w:type="dxa" w:w="18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2026-10-09</w:t>
            </w:r>
          </w:p>
        </w:tc>
        <w:tc>
          <w:tcPr>
            <w:tcW w:type="dxa" w:w="23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未結案件數、查證完成率</w:t>
            </w:r>
          </w:p>
        </w:tc>
        <w:tc>
          <w:tcPr>
            <w:tcW w:type="dxa" w:w="21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未執行（示範）</w:t>
            </w:r>
          </w:p>
        </w:tc>
      </w:tr>
      <w:tr>
        <w:trPr>
          <w:cantSplit/>
        </w:trPr>
        <w:tc>
          <w:tcPr>
            <w:tcW w:type="dxa" w:w="7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D-2</w:t>
            </w:r>
          </w:p>
        </w:tc>
        <w:tc>
          <w:tcPr>
            <w:tcW w:type="dxa" w:w="3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建立 A 期 8 名未申請（含 2 失聯）原因紀錄與聯絡留痕</w:t>
            </w:r>
          </w:p>
        </w:tc>
        <w:tc>
          <w:tcPr>
            <w:tcW w:type="dxa" w:w="20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FN-2</w:t>
            </w:r>
          </w:p>
        </w:tc>
        <w:tc>
          <w:tcPr>
            <w:tcW w:type="dxa" w:w="24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訓練管理專員 A</w:t>
            </w:r>
          </w:p>
        </w:tc>
        <w:tc>
          <w:tcPr>
            <w:tcW w:type="dxa" w:w="18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2026-10-23</w:t>
            </w:r>
          </w:p>
        </w:tc>
        <w:tc>
          <w:tcPr>
            <w:tcW w:type="dxa" w:w="23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原因紀錄完成率、失聯定義一致性</w:t>
            </w:r>
          </w:p>
        </w:tc>
        <w:tc>
          <w:tcPr>
            <w:tcW w:type="dxa" w:w="21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未執行（示範）</w:t>
            </w:r>
          </w:p>
        </w:tc>
      </w:tr>
      <w:tr>
        <w:trPr>
          <w:cantSplit/>
        </w:trPr>
        <w:tc>
          <w:tcPr>
            <w:tcW w:type="dxa" w:w="7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D-3</w:t>
            </w:r>
          </w:p>
        </w:tc>
        <w:tc>
          <w:tcPr>
            <w:tcW w:type="dxa" w:w="3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將 cutoff 與簽發查證改為雙人獨立覆核，並固定欄位</w:t>
            </w:r>
          </w:p>
        </w:tc>
        <w:tc>
          <w:tcPr>
            <w:tcW w:type="dxa" w:w="20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6 節控制</w:t>
            </w:r>
          </w:p>
        </w:tc>
        <w:tc>
          <w:tcPr>
            <w:tcW w:type="dxa" w:w="24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品保專員 B</w:t>
            </w:r>
          </w:p>
        </w:tc>
        <w:tc>
          <w:tcPr>
            <w:tcW w:type="dxa" w:w="18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2026-10-30</w:t>
            </w:r>
          </w:p>
        </w:tc>
        <w:tc>
          <w:tcPr>
            <w:tcW w:type="dxa" w:w="23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覆核差異件數、差異結案天數</w:t>
            </w:r>
          </w:p>
        </w:tc>
        <w:tc>
          <w:tcPr>
            <w:tcW w:type="dxa" w:w="21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未執行（示範）</w:t>
            </w:r>
          </w:p>
        </w:tc>
      </w:tr>
      <w:tr>
        <w:trPr>
          <w:cantSplit/>
        </w:trPr>
        <w:tc>
          <w:tcPr>
            <w:tcW w:type="dxa" w:w="7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D-4</w:t>
            </w:r>
          </w:p>
        </w:tc>
        <w:tc>
          <w:tcPr>
            <w:tcW w:type="dxa" w:w="3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完成授權與去識別盤點，確認保存年限與存取權限</w:t>
            </w:r>
          </w:p>
        </w:tc>
        <w:tc>
          <w:tcPr>
            <w:tcW w:type="dxa" w:w="20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6 節、第 22 節</w:t>
            </w:r>
          </w:p>
        </w:tc>
        <w:tc>
          <w:tcPr>
            <w:tcW w:type="dxa" w:w="24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品保專員 B＋訓練主管 C</w:t>
            </w:r>
          </w:p>
        </w:tc>
        <w:tc>
          <w:tcPr>
            <w:tcW w:type="dxa" w:w="18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2026-11-06</w:t>
            </w:r>
          </w:p>
        </w:tc>
        <w:tc>
          <w:tcPr>
            <w:tcW w:type="dxa" w:w="23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授權有效率、異常存取件數</w:t>
            </w:r>
          </w:p>
        </w:tc>
        <w:tc>
          <w:tcPr>
            <w:tcW w:type="dxa" w:w="21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未執行（示範）</w:t>
            </w:r>
          </w:p>
        </w:tc>
      </w:tr>
      <w:tr>
        <w:trPr>
          <w:cantSplit/>
        </w:trPr>
        <w:tc>
          <w:tcPr>
            <w:tcW w:type="dxa" w:w="7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D-5</w:t>
            </w:r>
          </w:p>
        </w:tc>
        <w:tc>
          <w:tcPr>
            <w:tcW w:type="dxa" w:w="3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以完全相同規則規劃下一班別，僅作預先定義的描述性比較，不以個案推論趨勢</w:t>
            </w:r>
          </w:p>
        </w:tc>
        <w:tc>
          <w:tcPr>
            <w:tcW w:type="dxa" w:w="20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FN-3</w:t>
            </w:r>
          </w:p>
        </w:tc>
        <w:tc>
          <w:tcPr>
            <w:tcW w:type="dxa" w:w="24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訓練主管 C（示範角色）</w:t>
            </w:r>
          </w:p>
        </w:tc>
        <w:tc>
          <w:tcPr>
            <w:tcW w:type="dxa" w:w="18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2026-11-13</w:t>
            </w:r>
          </w:p>
        </w:tc>
        <w:tc>
          <w:tcPr>
            <w:tcW w:type="dxa" w:w="23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第三期四段數值、與 A/B 差異</w:t>
            </w:r>
          </w:p>
        </w:tc>
        <w:tc>
          <w:tcPr>
            <w:tcW w:type="dxa" w:w="21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未執行（示範）</w:t>
            </w:r>
          </w:p>
        </w:tc>
      </w:tr>
      <w:tr>
        <w:trPr>
          <w:cantSplit/>
        </w:trPr>
        <w:tc>
          <w:tcPr>
            <w:tcW w:type="dxa" w:w="7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D-0</w:t>
            </w:r>
          </w:p>
        </w:tc>
        <w:tc>
          <w:tcPr>
            <w:tcW w:type="dxa" w:w="3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在 REAL 資料與全部閘門關閉前，本文件不得以 REAL 名義對外發布</w:t>
            </w:r>
          </w:p>
        </w:tc>
        <w:tc>
          <w:tcPr>
            <w:tcW w:type="dxa" w:w="20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9 節、第 20 節</w:t>
            </w:r>
          </w:p>
        </w:tc>
        <w:tc>
          <w:tcPr>
            <w:tcW w:type="dxa" w:w="24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訓練主管 C（SAMPLE 角色）</w:t>
            </w:r>
          </w:p>
        </w:tc>
        <w:tc>
          <w:tcPr>
            <w:tcW w:type="dxa" w:w="18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持續適用</w:t>
            </w:r>
          </w:p>
        </w:tc>
        <w:tc>
          <w:tcPr>
            <w:tcW w:type="dxa" w:w="23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發布次數（應為 0）</w:t>
            </w:r>
          </w:p>
        </w:tc>
        <w:tc>
          <w:tcPr>
            <w:tcW w:type="dxa" w:w="21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規範性保留中（非執行結果）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期限計算說明</w:t>
      </w:r>
      <w:r>
        <w:rPr>
          <w:rFonts w:ascii="Microsoft JhengHei" w:hAnsi="Microsoft JhengHei" w:eastAsia="Microsoft JhengHei"/>
          <w:color w:val="000000"/>
          <w:sz w:val="21"/>
        </w:rPr>
        <w:t>：D-1 為共同 cutoff 2026-09-25 後 14 日；D-2 再 +14 日；D-3、D-4 分別為後續一、二週控制點；D-5 為 cutoff 後七週的下一班別準備點。以上皆為</w:t>
      </w:r>
      <w:r>
        <w:rPr>
          <w:rFonts w:ascii="Microsoft JhengHei" w:hAnsi="Microsoft JhengHei" w:eastAsia="Microsoft JhengHei"/>
          <w:b/>
          <w:color w:val="000000"/>
          <w:sz w:val="21"/>
        </w:rPr>
        <w:t>示範排程</w:t>
      </w:r>
      <w:r>
        <w:rPr>
          <w:rFonts w:ascii="Microsoft JhengHei" w:hAnsi="Microsoft JhengHei" w:eastAsia="Microsoft JhengHei"/>
          <w:color w:val="000000"/>
          <w:sz w:val="21"/>
        </w:rPr>
        <w:t>，非協會承諾。</w:t>
      </w:r>
    </w:p>
    <w:p>
      <w:pPr>
        <w:sectPr>
          <w:pgSz w:w="16838" w:h="11906" w:orient="landscape"/>
          <w:pgMar w:top="822" w:right="765" w:bottom="822" w:left="765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17 報告核對清單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表 T 17 官方要求 結果 證據位置 覆核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6"/>
        <w:gridCol w:w="1803"/>
        <w:gridCol w:w="2628"/>
        <w:gridCol w:w="2065"/>
        <w:gridCol w:w="2254"/>
        <w:gridCol w:w="586"/>
      </w:tblGrid>
      <w:tr>
        <w:trPr>
          <w:tblHeader w:val="true"/>
          <w:cantSplit/>
        </w:trPr>
        <w:tc>
          <w:tcPr>
            <w:tcW w:type="dxa" w:w="5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18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檢核事項</w:t>
            </w:r>
          </w:p>
        </w:tc>
        <w:tc>
          <w:tcPr>
            <w:tcW w:type="dxa" w:w="26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本文回應</w:t>
            </w:r>
          </w:p>
        </w:tc>
        <w:tc>
          <w:tcPr>
            <w:tcW w:type="dxa" w:w="2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證據位置</w:t>
            </w:r>
          </w:p>
        </w:tc>
        <w:tc>
          <w:tcPr>
            <w:tcW w:type="dxa" w:w="22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5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</w:t>
            </w:r>
          </w:p>
        </w:tc>
      </w:tr>
      <w:tr>
        <w:trPr>
          <w:cantSplit/>
        </w:trPr>
        <w:tc>
          <w:tcPr>
            <w:tcW w:type="dxa" w:w="5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R-1</w:t>
            </w:r>
          </w:p>
        </w:tc>
        <w:tc>
          <w:tcPr>
            <w:tcW w:type="dxa" w:w="18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官方頁 7 原文「證照獲取率。」</w:t>
            </w:r>
          </w:p>
        </w:tc>
        <w:tc>
          <w:tcPr>
            <w:tcW w:type="dxa" w:w="26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 P5/P1 定義並示範計算</w:t>
            </w:r>
          </w:p>
        </w:tc>
        <w:tc>
          <w:tcPr>
            <w:tcW w:type="dxa" w:w="2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2.1、8 節；表 T-10、T-11</w:t>
            </w:r>
          </w:p>
        </w:tc>
        <w:tc>
          <w:tcPr>
            <w:tcW w:type="dxa" w:w="22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 已完成口徑；REAL UNKNOWN</w:t>
            </w:r>
          </w:p>
        </w:tc>
        <w:tc>
          <w:tcPr>
            <w:tcW w:type="dxa" w:w="5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雙人</w:t>
            </w:r>
          </w:p>
        </w:tc>
      </w:tr>
      <w:tr>
        <w:trPr>
          <w:cantSplit/>
        </w:trPr>
        <w:tc>
          <w:tcPr>
            <w:tcW w:type="dxa" w:w="5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R-2</w:t>
            </w:r>
          </w:p>
        </w:tc>
        <w:tc>
          <w:tcPr>
            <w:tcW w:type="dxa" w:w="18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分母是誰？</w:t>
            </w:r>
          </w:p>
        </w:tc>
        <w:tc>
          <w:tcPr>
            <w:tcW w:type="dxa" w:w="26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五人口分離，P1 為取證率分母</w:t>
            </w:r>
          </w:p>
        </w:tc>
        <w:tc>
          <w:tcPr>
            <w:tcW w:type="dxa" w:w="2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3 節；表 T-03（第 3 節表）</w:t>
            </w:r>
          </w:p>
        </w:tc>
        <w:tc>
          <w:tcPr>
            <w:tcW w:type="dxa" w:w="22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已定義</w:t>
            </w:r>
          </w:p>
        </w:tc>
        <w:tc>
          <w:tcPr>
            <w:tcW w:type="dxa" w:w="5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5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R-3</w:t>
            </w:r>
          </w:p>
        </w:tc>
        <w:tc>
          <w:tcPr>
            <w:tcW w:type="dxa" w:w="18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資料來自何處？</w:t>
            </w:r>
          </w:p>
        </w:tc>
        <w:tc>
          <w:tcPr>
            <w:tcW w:type="dxa" w:w="26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來源階層＋來源代號</w:t>
            </w:r>
          </w:p>
        </w:tc>
        <w:tc>
          <w:tcPr>
            <w:tcW w:type="dxa" w:w="2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2.3 節；T-10 來源欄</w:t>
            </w:r>
          </w:p>
        </w:tc>
        <w:tc>
          <w:tcPr>
            <w:tcW w:type="dxa" w:w="22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SAMPLE；REAL UNKNOWN</w:t>
            </w:r>
          </w:p>
        </w:tc>
        <w:tc>
          <w:tcPr>
            <w:tcW w:type="dxa" w:w="5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5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R-4</w:t>
            </w:r>
          </w:p>
        </w:tc>
        <w:tc>
          <w:tcPr>
            <w:tcW w:type="dxa" w:w="18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未回覆如何處理？</w:t>
            </w:r>
          </w:p>
        </w:tc>
        <w:tc>
          <w:tcPr>
            <w:tcW w:type="dxa" w:w="26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未申請／未到考／失聯並列，不刪除</w:t>
            </w:r>
          </w:p>
        </w:tc>
        <w:tc>
          <w:tcPr>
            <w:tcW w:type="dxa" w:w="2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 P8/P9/P11；T-19</w:t>
            </w:r>
          </w:p>
        </w:tc>
        <w:tc>
          <w:tcPr>
            <w:tcW w:type="dxa" w:w="22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已定義</w:t>
            </w:r>
          </w:p>
        </w:tc>
        <w:tc>
          <w:tcPr>
            <w:tcW w:type="dxa" w:w="5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5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R-5</w:t>
            </w:r>
          </w:p>
        </w:tc>
        <w:tc>
          <w:tcPr>
            <w:tcW w:type="dxa" w:w="18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能否歸因於訓練？</w:t>
            </w:r>
          </w:p>
        </w:tc>
        <w:tc>
          <w:tcPr>
            <w:tcW w:type="dxa" w:w="26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明示不可</w:t>
            </w:r>
          </w:p>
        </w:tc>
        <w:tc>
          <w:tcPr>
            <w:tcW w:type="dxa" w:w="2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15 節</w:t>
            </w:r>
          </w:p>
        </w:tc>
        <w:tc>
          <w:tcPr>
            <w:tcW w:type="dxa" w:w="22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已拒絕</w:t>
            </w:r>
          </w:p>
        </w:tc>
        <w:tc>
          <w:tcPr>
            <w:tcW w:type="dxa" w:w="5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</w:tr>
      <w:tr>
        <w:trPr>
          <w:cantSplit/>
        </w:trPr>
        <w:tc>
          <w:tcPr>
            <w:tcW w:type="dxa" w:w="5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R-6</w:t>
            </w:r>
          </w:p>
        </w:tc>
        <w:tc>
          <w:tcPr>
            <w:tcW w:type="dxa" w:w="18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哪一段直接證明「證照獲取率。」？</w:t>
            </w:r>
          </w:p>
        </w:tc>
        <w:tc>
          <w:tcPr>
            <w:tcW w:type="dxa" w:w="26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8 節公式＋第 11 節逐步計算＋T-10 P5 欄</w:t>
            </w:r>
          </w:p>
        </w:tc>
        <w:tc>
          <w:tcPr>
            <w:tcW w:type="dxa" w:w="2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8、11 節</w:t>
            </w:r>
          </w:p>
        </w:tc>
        <w:tc>
          <w:tcPr>
            <w:tcW w:type="dxa" w:w="22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</w:t>
            </w:r>
          </w:p>
        </w:tc>
        <w:tc>
          <w:tcPr>
            <w:tcW w:type="dxa" w:w="5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雙人</w:t>
            </w:r>
          </w:p>
        </w:tc>
      </w:tr>
      <w:tr>
        <w:trPr>
          <w:cantSplit/>
        </w:trPr>
        <w:tc>
          <w:tcPr>
            <w:tcW w:type="dxa" w:w="5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R-7</w:t>
            </w:r>
          </w:p>
        </w:tc>
        <w:tc>
          <w:tcPr>
            <w:tcW w:type="dxa" w:w="18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證據強度分級與升格</w:t>
            </w:r>
          </w:p>
        </w:tc>
        <w:tc>
          <w:tcPr>
            <w:tcW w:type="dxa" w:w="26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E0–E4 與缺口</w:t>
            </w:r>
          </w:p>
        </w:tc>
        <w:tc>
          <w:tcPr>
            <w:tcW w:type="dxa" w:w="2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14 節</w:t>
            </w:r>
          </w:p>
        </w:tc>
        <w:tc>
          <w:tcPr>
            <w:tcW w:type="dxa" w:w="22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REAL=E0</w:t>
            </w:r>
          </w:p>
        </w:tc>
        <w:tc>
          <w:tcPr>
            <w:tcW w:type="dxa" w:w="5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5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R-8</w:t>
            </w:r>
          </w:p>
        </w:tc>
        <w:tc>
          <w:tcPr>
            <w:tcW w:type="dxa" w:w="18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成果率／相對變化率／通過率口徑</w:t>
            </w:r>
          </w:p>
        </w:tc>
        <w:tc>
          <w:tcPr>
            <w:tcW w:type="dxa" w:w="26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8 節明定 P5/P1、(B−A)/A、P4/P3；百分點差另列</w:t>
            </w:r>
          </w:p>
        </w:tc>
        <w:tc>
          <w:tcPr>
            <w:tcW w:type="dxa" w:w="2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8 節、表 T-12</w:t>
            </w:r>
          </w:p>
        </w:tc>
        <w:tc>
          <w:tcPr>
            <w:tcW w:type="dxa" w:w="22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已分離</w:t>
            </w:r>
          </w:p>
        </w:tc>
        <w:tc>
          <w:tcPr>
            <w:tcW w:type="dxa" w:w="5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5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R-9</w:t>
            </w:r>
          </w:p>
        </w:tc>
        <w:tc>
          <w:tcPr>
            <w:tcW w:type="dxa" w:w="18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未應考與失聯須同列</w:t>
            </w:r>
          </w:p>
        </w:tc>
        <w:tc>
          <w:tcPr>
            <w:tcW w:type="dxa" w:w="26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P9、P11 並列</w:t>
            </w:r>
          </w:p>
        </w:tc>
        <w:tc>
          <w:tcPr>
            <w:tcW w:type="dxa" w:w="2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</w:t>
            </w:r>
          </w:p>
        </w:tc>
        <w:tc>
          <w:tcPr>
            <w:tcW w:type="dxa" w:w="22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已並列</w:t>
            </w:r>
          </w:p>
        </w:tc>
        <w:tc>
          <w:tcPr>
            <w:tcW w:type="dxa" w:w="5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5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R-10</w:t>
            </w:r>
          </w:p>
        </w:tc>
        <w:tc>
          <w:tcPr>
            <w:tcW w:type="dxa" w:w="18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合成事實逐筆登錄</w:t>
            </w:r>
          </w:p>
        </w:tc>
        <w:tc>
          <w:tcPr>
            <w:tcW w:type="dxa" w:w="26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事實鍵替換簿</w:t>
            </w:r>
          </w:p>
        </w:tc>
        <w:tc>
          <w:tcPr>
            <w:tcW w:type="dxa" w:w="2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19 節</w:t>
            </w:r>
          </w:p>
        </w:tc>
        <w:tc>
          <w:tcPr>
            <w:tcW w:type="dxa" w:w="22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已登錄</w:t>
            </w:r>
          </w:p>
        </w:tc>
        <w:tc>
          <w:tcPr>
            <w:tcW w:type="dxa" w:w="5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5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R-11</w:t>
            </w:r>
          </w:p>
        </w:tc>
        <w:tc>
          <w:tcPr>
            <w:tcW w:type="dxa" w:w="18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不得偽造第三方原件</w:t>
            </w:r>
          </w:p>
        </w:tc>
        <w:tc>
          <w:tcPr>
            <w:tcW w:type="dxa" w:w="262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主辦與證書均標示例</w:t>
            </w:r>
          </w:p>
        </w:tc>
        <w:tc>
          <w:tcPr>
            <w:tcW w:type="dxa" w:w="2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10 節、第 19 節</w:t>
            </w:r>
          </w:p>
        </w:tc>
        <w:tc>
          <w:tcPr>
            <w:tcW w:type="dxa" w:w="22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已遵守</w:t>
            </w:r>
          </w:p>
        </w:tc>
        <w:tc>
          <w:tcPr>
            <w:tcW w:type="dxa" w:w="5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18 例外 保留 退回矩陣 Hold Gates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原則</w:t>
      </w:r>
      <w:r>
        <w:rPr>
          <w:rFonts w:ascii="Microsoft JhengHei" w:hAnsi="Microsoft JhengHei" w:eastAsia="Microsoft JhengHei"/>
          <w:color w:val="000000"/>
          <w:sz w:val="21"/>
        </w:rPr>
        <w:t>：閘門</w:t>
      </w:r>
      <w:r>
        <w:rPr>
          <w:rFonts w:ascii="Microsoft JhengHei" w:hAnsi="Microsoft JhengHei" w:eastAsia="Microsoft JhengHei"/>
          <w:b/>
          <w:color w:val="000000"/>
          <w:sz w:val="21"/>
        </w:rPr>
        <w:t>只凍結受影響的那一個指標</w:t>
      </w:r>
      <w:r>
        <w:rPr>
          <w:rFonts w:ascii="Microsoft JhengHei" w:hAnsi="Microsoft JhengHei" w:eastAsia="Microsoft JhengHei"/>
          <w:color w:val="000000"/>
          <w:sz w:val="21"/>
        </w:rPr>
        <w:t>，其餘指標照常呈現；例外永不隱藏、永不刪列、永不併入其他類別。</w:t>
      </w:r>
    </w:p>
    <w:p>
      <w:pPr>
        <w:pStyle w:val="Heading3"/>
        <w:pageBreakBefore/>
      </w:pPr>
      <w:r>
        <w:rPr>
          <w:rFonts w:ascii="Microsoft JhengHei" w:hAnsi="Microsoft JhengHei" w:eastAsia="Microsoft JhengHei"/>
          <w:color w:val="000000"/>
          <w:sz w:val="23"/>
        </w:rPr>
        <w:t>表 T 18 保留閘門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480"/>
        <w:gridCol w:w="1480"/>
        <w:gridCol w:w="2052"/>
        <w:gridCol w:w="1086"/>
        <w:gridCol w:w="2463"/>
      </w:tblGrid>
      <w:tr>
        <w:trPr>
          <w:tblHeader w:val="true"/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閘門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觸發條件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僅影響</w:t>
            </w:r>
          </w:p>
        </w:tc>
        <w:tc>
          <w:tcPr>
            <w:tcW w:type="dxa" w:w="20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顯示方式</w:t>
            </w:r>
          </w:p>
        </w:tc>
        <w:tc>
          <w:tcPr>
            <w:tcW w:type="dxa" w:w="10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解除條件</w:t>
            </w:r>
          </w:p>
        </w:tc>
        <w:tc>
          <w:tcPr>
            <w:tcW w:type="dxa" w:w="2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本案示例狀態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G1 分母不可重建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 無法逐筆對回名冊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全部比率</w:t>
            </w:r>
          </w:p>
        </w:tc>
        <w:tc>
          <w:tcPr>
            <w:tcW w:type="dxa" w:w="20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全部標 UNKNOWN</w:t>
            </w:r>
          </w:p>
        </w:tc>
        <w:tc>
          <w:tcPr>
            <w:tcW w:type="dxa" w:w="10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名冊逐筆可對</w:t>
            </w:r>
          </w:p>
        </w:tc>
        <w:tc>
          <w:tcPr>
            <w:tcW w:type="dxa" w:w="2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A/B 已可重建（示範）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G2 世代資格爭議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資格判定有爭議未決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該筆當事人及相關比率</w:t>
            </w:r>
          </w:p>
        </w:tc>
        <w:tc>
          <w:tcPr>
            <w:tcW w:type="dxa" w:w="20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該筆列「資格爭議」、比率標 provisional</w:t>
            </w:r>
          </w:p>
        </w:tc>
        <w:tc>
          <w:tcPr>
            <w:tcW w:type="dxa" w:w="10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書面判定</w:t>
            </w:r>
          </w:p>
        </w:tc>
        <w:tc>
          <w:tcPr>
            <w:tcW w:type="dxa" w:w="2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無（示範）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G3 重複身分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同一人出現兩筆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受影響比率</w:t>
            </w:r>
          </w:p>
        </w:tc>
        <w:tc>
          <w:tcPr>
            <w:tcW w:type="dxa" w:w="20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該筆暫不計入，列例外</w:t>
            </w:r>
          </w:p>
        </w:tc>
        <w:tc>
          <w:tcPr>
            <w:tcW w:type="dxa" w:w="10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釐清並去重</w:t>
            </w:r>
          </w:p>
        </w:tc>
        <w:tc>
          <w:tcPr>
            <w:tcW w:type="dxa" w:w="2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無（示範）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G4 來源／版本不一致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名冊與報考版本不同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受影響段落</w:t>
            </w:r>
          </w:p>
        </w:tc>
        <w:tc>
          <w:tcPr>
            <w:tcW w:type="dxa" w:w="20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標版本衝突，暫停該段</w:t>
            </w:r>
          </w:p>
        </w:tc>
        <w:tc>
          <w:tcPr>
            <w:tcW w:type="dxa" w:w="10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對帳至差額 0</w:t>
            </w:r>
          </w:p>
        </w:tc>
        <w:tc>
          <w:tcPr>
            <w:tcW w:type="dxa" w:w="2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無（示範）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G5 考試／結果不一致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到考與成績對不上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</w:t>
            </w:r>
          </w:p>
        </w:tc>
        <w:tc>
          <w:tcPr>
            <w:tcW w:type="dxa" w:w="20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標 provisional</w:t>
            </w:r>
          </w:p>
        </w:tc>
        <w:tc>
          <w:tcPr>
            <w:tcW w:type="dxa" w:w="10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主辦確認</w:t>
            </w:r>
          </w:p>
        </w:tc>
        <w:tc>
          <w:tcPr>
            <w:tcW w:type="dxa" w:w="2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無（示範）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G6 無可驗證簽發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僅口頭或無查驗管道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取證率與查證完成率</w:t>
            </w:r>
          </w:p>
        </w:tc>
        <w:tc>
          <w:tcPr>
            <w:tcW w:type="dxa" w:w="20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分子排除，列待簽發或未驗證</w:t>
            </w:r>
          </w:p>
        </w:tc>
        <w:tc>
          <w:tcPr>
            <w:tcW w:type="dxa" w:w="10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查驗成功</w:t>
            </w:r>
          </w:p>
        </w:tc>
        <w:tc>
          <w:tcPr>
            <w:tcW w:type="dxa" w:w="2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A 期 1 件觸發（示範）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G7 隱私／同意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無授權或同意失效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該筆及相關彙總</w:t>
            </w:r>
          </w:p>
        </w:tc>
        <w:tc>
          <w:tcPr>
            <w:tcW w:type="dxa" w:w="20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不處理該筆，列例外</w:t>
            </w:r>
          </w:p>
        </w:tc>
        <w:tc>
          <w:tcPr>
            <w:tcW w:type="dxa" w:w="10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取得授權</w:t>
            </w:r>
          </w:p>
        </w:tc>
        <w:tc>
          <w:tcPr>
            <w:tcW w:type="dxa" w:w="2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無（示範）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G8 截止點過期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超過 cutoff 才補件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該件不進本期分子</w:t>
            </w:r>
          </w:p>
        </w:tc>
        <w:tc>
          <w:tcPr>
            <w:tcW w:type="dxa" w:w="20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列「逾期簽發」</w:t>
            </w:r>
          </w:p>
        </w:tc>
        <w:tc>
          <w:tcPr>
            <w:tcW w:type="dxa" w:w="10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下一版修訂</w:t>
            </w:r>
          </w:p>
        </w:tc>
        <w:tc>
          <w:tcPr>
            <w:tcW w:type="dxa" w:w="2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無（示範）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G9 零分母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分母 = 0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該指標</w:t>
            </w:r>
          </w:p>
        </w:tc>
        <w:tc>
          <w:tcPr>
            <w:tcW w:type="dxa" w:w="20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 xml:space="preserve">顯示 </w:t>
            </w:r>
            <w:r>
              <w:rPr>
                <w:rFonts w:ascii="Consolas" w:hAnsi="Consolas" w:eastAsia="Consolas"/>
                <w:color w:val="334E5C"/>
                <w:sz w:val="19"/>
              </w:rPr>
              <w:t>N/A</w:t>
            </w:r>
          </w:p>
        </w:tc>
        <w:tc>
          <w:tcPr>
            <w:tcW w:type="dxa" w:w="10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分母出現</w:t>
            </w:r>
          </w:p>
        </w:tc>
        <w:tc>
          <w:tcPr>
            <w:tcW w:type="dxa" w:w="2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C期申請率、到考率、通過率、簽發查證完成率、已驗證取證率均觸發（示範）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G10 未對應紀錄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有分子查無母體</w:t>
            </w:r>
          </w:p>
        </w:tc>
        <w:tc>
          <w:tcPr>
            <w:tcW w:type="dxa" w:w="14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該筆及相關比率</w:t>
            </w:r>
          </w:p>
        </w:tc>
        <w:tc>
          <w:tcPr>
            <w:tcW w:type="dxa" w:w="205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列「未對應」</w:t>
            </w:r>
          </w:p>
        </w:tc>
        <w:tc>
          <w:tcPr>
            <w:tcW w:type="dxa" w:w="10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補齊對應</w:t>
            </w:r>
          </w:p>
        </w:tc>
        <w:tc>
          <w:tcPr>
            <w:tcW w:type="dxa" w:w="24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無（示範）</w:t>
            </w:r>
          </w:p>
        </w:tc>
      </w:tr>
    </w:tbl>
    <w:p>
      <w:pPr>
        <w:spacing w:after="40"/>
      </w:pPr>
    </w:p>
    <w:p>
      <w:pPr>
        <w:pStyle w:val="Heading3"/>
        <w:pageBreakBefore/>
      </w:pPr>
      <w:r>
        <w:rPr>
          <w:rFonts w:ascii="Microsoft JhengHei" w:hAnsi="Microsoft JhengHei" w:eastAsia="Microsoft JhengHei"/>
          <w:color w:val="000000"/>
          <w:sz w:val="23"/>
        </w:rPr>
        <w:t>表 T 19 例外處理矩陣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0"/>
        <w:gridCol w:w="2016"/>
        <w:gridCol w:w="1824"/>
        <w:gridCol w:w="790"/>
        <w:gridCol w:w="2579"/>
        <w:gridCol w:w="1922"/>
      </w:tblGrid>
      <w:tr>
        <w:trPr>
          <w:tblHeader w:val="true"/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例外類型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歸屬人口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入分子？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處理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示例數（A／B／C）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未申請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未完成報考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 內、P2 外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否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記錄原因、不推測動機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8／3／0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未到考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已報名未應考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 內、P3 外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否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標記、不推定到考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3／2／0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未通過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到考未達標準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 內、P4 外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否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不重考推估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7／5／0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待簽發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已通過、簽發未完成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 內、P5 外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否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逐件追蹤，標 provisional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2／1／0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查證未通過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簽發存疑或欄位不符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 內、P5 外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否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不入分子、開例外、不得口頭補正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1／1／0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失聯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多次聯絡未果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含於未申請／未到考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否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留嘗試紀錄與日期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3／1／0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逾期簽發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cutoff 後才簽發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不進本期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否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下一版修訂並註記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0／0／0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缺件／缺漏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關鍵欄位空白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視欄位而定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否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標 UNKNOWN，不補值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0／0／0</w:t>
            </w:r>
          </w:p>
        </w:tc>
      </w:tr>
    </w:tbl>
    <w:p>
      <w:pPr>
        <w:sectPr>
          <w:pgSz w:w="11906" w:h="16838"/>
          <w:pgMar w:top="879" w:right="992" w:bottom="879" w:left="992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19 合成事實替換登錄簿 fact level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定位語法</w:t>
      </w:r>
      <w:r>
        <w:rPr>
          <w:rFonts w:ascii="Microsoft JhengHei" w:hAnsi="Microsoft JhengHei" w:eastAsia="Microsoft JhengHei"/>
          <w:color w:val="000000"/>
          <w:sz w:val="21"/>
        </w:rPr>
        <w:t>：</w:t>
      </w:r>
      <w:r>
        <w:rPr>
          <w:rFonts w:ascii="Consolas" w:hAnsi="Consolas" w:eastAsia="Consolas"/>
          <w:color w:val="334E5C"/>
          <w:sz w:val="21"/>
        </w:rPr>
        <w:t>T-10/P5/A</w:t>
      </w:r>
      <w:r>
        <w:rPr>
          <w:rFonts w:ascii="Microsoft JhengHei" w:hAnsi="Microsoft JhengHei" w:eastAsia="Microsoft JhengHei"/>
          <w:color w:val="000000"/>
          <w:sz w:val="21"/>
        </w:rPr>
        <w:t>＝表 T-10、列 P5、A 期欄；</w:t>
      </w:r>
      <w:r>
        <w:rPr>
          <w:rFonts w:ascii="Consolas" w:hAnsi="Consolas" w:eastAsia="Consolas"/>
          <w:color w:val="334E5C"/>
          <w:sz w:val="21"/>
        </w:rPr>
        <w:t>§11.1/A-5</w:t>
      </w:r>
      <w:r>
        <w:rPr>
          <w:rFonts w:ascii="Microsoft JhengHei" w:hAnsi="Microsoft JhengHei" w:eastAsia="Microsoft JhengHei"/>
          <w:color w:val="000000"/>
          <w:sz w:val="21"/>
        </w:rPr>
        <w:t>＝第 11.1 節步驟 A-5；</w:t>
      </w:r>
      <w:r>
        <w:rPr>
          <w:rFonts w:ascii="Consolas" w:hAnsi="Consolas" w:eastAsia="Consolas"/>
          <w:color w:val="334E5C"/>
          <w:sz w:val="21"/>
        </w:rPr>
        <w:t>§16/D-1</w:t>
      </w:r>
      <w:r>
        <w:rPr>
          <w:rFonts w:ascii="Microsoft JhengHei" w:hAnsi="Microsoft JhengHei" w:eastAsia="Microsoft JhengHei"/>
          <w:color w:val="000000"/>
          <w:sz w:val="21"/>
        </w:rPr>
        <w:t>＝第 16 節決策 D-1。</w:t>
      </w:r>
      <w:r>
        <w:rPr>
          <w:rFonts w:ascii="Microsoft JhengHei" w:hAnsi="Microsoft JhengHei" w:eastAsia="Microsoft JhengHei"/>
          <w:b/>
          <w:color w:val="000000"/>
          <w:sz w:val="21"/>
        </w:rPr>
        <w:t>狀態代碼 S＝SAMPLE／SYNTHETIC</w:t>
      </w:r>
      <w:r>
        <w:rPr>
          <w:rFonts w:ascii="Microsoft JhengHei" w:hAnsi="Microsoft JhengHei" w:eastAsia="Microsoft JhengHei"/>
          <w:color w:val="000000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19.1 日期與截止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8"/>
        <w:gridCol w:w="2795"/>
        <w:gridCol w:w="2165"/>
        <w:gridCol w:w="2651"/>
        <w:gridCol w:w="3061"/>
        <w:gridCol w:w="1149"/>
        <w:gridCol w:w="1149"/>
      </w:tblGrid>
      <w:tr>
        <w:trPr>
          <w:tblHeader w:val="true"/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事實鍵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真實替換來源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替換責任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F-DT-01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2026-05-04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開訓日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T-11/A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課程開訓紀錄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F-DT-02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2026-06-12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結訓認定日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T-11/A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結訓名冊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F-DT-03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2026-06-27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考試日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T-11/A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主辦考試公告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F-DT-04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2026-09-25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cutoff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T-11/A；§4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書面 cutoff 決策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F-DT-05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2026-05-04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開訓日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T-11/B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課程開訓紀錄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F-DT-06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2026-06-12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結訓認定日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T-11/B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結訓名冊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F-DT-07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2026-06-27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考試日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T-11/B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主辦考試公告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F-DT-08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2026-09-25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cutoff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T-11/B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書面 cutoff 決策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F-DT-09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2026-08-17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預定開訓日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T-11/C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開班紀錄或未成班紀錄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F-DT-10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2026-10-09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D-1 期限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§16/D-1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主管核定排程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F-DT-11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2026-10-23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D-2 期限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§16/D-2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主管核定排程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F-DT-12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2026-10-30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D-3 期限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§16/D-3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主管核定排程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F-DT-13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2026-11-06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D-4 期限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§16/D-4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主管核定排程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F-DT-14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2026-11-13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D-5 期限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§16/D-5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主管核定排程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19.2 世代 課程 角色 主辦與來源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8"/>
        <w:gridCol w:w="4059"/>
        <w:gridCol w:w="1988"/>
        <w:gridCol w:w="2567"/>
        <w:gridCol w:w="2435"/>
        <w:gridCol w:w="1055"/>
        <w:gridCol w:w="1055"/>
      </w:tblGrid>
      <w:tr>
        <w:trPr>
          <w:tblHeader w:val="true"/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事實鍵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真實替換來源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替換責任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F-CH-01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基礎班（甲）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世代名稱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T-11/A；§10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正式班別名稱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F-CH-02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進階班（乙）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世代名稱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T-11/B；§10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正式班別名稱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F-CH-03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預定偏鄉專班（丙；未成班）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世代名稱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T-11/C；§10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正式班別名稱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F-CH-04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SAMPLE-CRS-01/02/03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課程代碼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課程系統代碼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F-RL-01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訓練管理專員 A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角色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§16、§6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實際職稱與人員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F-RL-02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品保專員 B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角色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§16、§6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實際職稱與人員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F-RL-03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訓練主管 C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角色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實際職稱與人員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F-RL-04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獨立驗證人 D（外部顧問）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角色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§14 E4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實際委外或內稽安排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F-PV-01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 職業技能認證中心（示例）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考試主辦插圖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§10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真實主辦名稱與證明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F-PV-02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SAMPLE-EX-01／SAMPLE-EX-02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考試代碼插圖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§10、T-11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真實考試代碼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F-SR-01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SRC-A1 名冊匯出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系統匯出檔與時間戳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F-SR-02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SRC-A2 報考清單回覆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主辦回覆文件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F-SR-03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SRC-A3 到考簽到彙總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到考紀錄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F-SR-04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SRC-A4 成績通知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成績文件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F-SR-05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SRC-A5 簽發查驗結果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查驗紀錄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F-SR-06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SRC-B1–B5（同構）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同上（B 期）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F-SR-07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SRC-C1 報名統計（0 筆）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報名系統統計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F-SR-08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SRC-X1 對帳與例外紀錄簿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T-10、T-19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對帳紀錄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19.3 人數 逐項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6"/>
        <w:gridCol w:w="1458"/>
        <w:gridCol w:w="1458"/>
        <w:gridCol w:w="3545"/>
        <w:gridCol w:w="2966"/>
        <w:gridCol w:w="1458"/>
        <w:gridCol w:w="1458"/>
      </w:tblGrid>
      <w:tr>
        <w:trPr>
          <w:tblHeader w:val="true"/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事實鍵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真實替換來源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替換責任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F-PA-01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T-10/P1/A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名冊去重後計數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F-PA-02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32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T-10/P2/A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報考清單計數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F-PA-03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29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T-10/P3/A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到考紀錄計數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F-PA-04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T-10/P4/A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成績合格計數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F-PA-05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19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P5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T-10/P5/A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查驗成功計數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F-PA-06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待簽發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T-10/P6/A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逐件追蹤清單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F-PA-07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查證未通過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T-10/P7/A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查驗失敗紀錄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F-PA-08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未申請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T-10/P8/A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名冊減報考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F-PA-09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未到考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T-10/P9/A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報考減到考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F-PA-10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未通過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T-10/P10/A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到考減通過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F-PA-11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失聯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T-10/P11/A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聯絡紀錄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F-PB-01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36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T-10/P1/B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名冊去重後計數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F-PB-02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33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T-10/P2/B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報考清單計數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F-PB-03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31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T-10/P3/B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到考紀錄計數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F-PB-04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26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T-10/P4/B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成績合格計數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F-PB-05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24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P5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T-10/P5/B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查驗成功計數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F-PB-06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待簽發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T-10/P6/B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逐件追蹤清單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F-PB-07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查證未通過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T-10/P7/B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查驗失敗紀錄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F-PB-08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未申請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T-10/P8/B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名冊減報考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F-PB-09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未到考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T-10/P9/B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報考減到考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F-PB-10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未通過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T-10/P10/B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到考減通過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F-PB-11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失聯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T-10/P11/B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聯絡紀錄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F-PC-01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T-10/P1/C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名冊去重後計數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F-PC-02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T-10/P2/C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報名統計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F-PC-03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T-10/P3/C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無考試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F-PC-04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T-10/P4/C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無成績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F-PC-05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P5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T-10/P5/C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無簽發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F-PC-06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待簽發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T-10/P6/C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F-PC-07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查證未通過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T-10/P7/C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F-PC-08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未申請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T-10/P8/C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名冊減報考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F-PC-09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未到考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T-10/P9/C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F-PC-10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未通過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T-10/P10/C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F-PC-11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失聯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T-10/P11/C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聯絡紀錄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</w:tbl>
    <w:p>
      <w:pPr>
        <w:spacing w:after="40"/>
      </w:pPr>
    </w:p>
    <w:p>
      <w:pPr>
        <w:pStyle w:val="Heading3"/>
        <w:pageBreakBefore/>
      </w:pPr>
      <w:r>
        <w:rPr>
          <w:rFonts w:ascii="Microsoft JhengHei" w:hAnsi="Microsoft JhengHei" w:eastAsia="Microsoft JhengHei"/>
          <w:color w:val="000000"/>
          <w:sz w:val="23"/>
        </w:rPr>
        <w:t>19.4 比率 門檻 判定與決策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5"/>
        <w:gridCol w:w="3441"/>
        <w:gridCol w:w="2720"/>
        <w:gridCol w:w="2581"/>
        <w:gridCol w:w="3160"/>
        <w:gridCol w:w="791"/>
        <w:gridCol w:w="791"/>
      </w:tblGrid>
      <w:tr>
        <w:trPr>
          <w:tblHeader w:val="true"/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事實鍵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真實替換來源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替換責任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F-RA-01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80.00%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§11.1/A-1；T-12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32/40 重算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F-RA-02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90.63%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§11.1/A-2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29/32 重算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F-RA-03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75.86%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§11.1/A-3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22/29 重算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F-RA-04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86.36%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簽發查證完成率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§11.1/A-4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19/22 重算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F-RA-05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47.50%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已驗證取證率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§11.1/A-5；T-12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19/40 重算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F-RA-06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55.00%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通過產出率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§11.1/A-6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22/40 重算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F-RB-01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91.67%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§11.2/B-1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33/36 重算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F-RB-02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93.94%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§11.2/B-2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31/33 重算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F-RB-03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83.87%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§11.2/B-3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26/31 重算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F-RB-04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92.31%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簽發查證完成率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§11.2/B-4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24/26 重算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F-RB-05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66.67%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已驗證取證率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§11.2/B-5；T-12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24/36 重算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F-RB-06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72.22%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通過產出率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§11.2/B-6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26/36 重算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F-RC-01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§11.3/C-1；T-18 G9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0/0 重算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F-RC-02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到考率（零分母）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§11.3/C-2；T-18 G9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0/0 重算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F-RC-03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通過率（零分母）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§11.3/C-3；T-18 G9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0/0 重算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F-RC-04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簽發查證完成率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§11.3/C-4；T-18 G9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0/0 重算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F-RC-05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已驗證取證率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§11.3/C-5；T-18 G9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0/0 重算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F-RD-01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+11.67 pp；+14.58%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申請率世代差／相對變化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§12/T-12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 A=32/40、B=33/36 的未四捨五入值重算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F-RD-02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+3.31 pp；+3.66%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到考率世代差／相對變化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§12/T-12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 A=29/32、B=31/33 的未四捨五入值重算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F-RD-03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+8.01 pp；+10.56%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通過率世代差／相對變化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§12/T-12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 A=22/29、B=26/31 的未四捨五入值重算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F-RD-04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+5.94 pp；+6.88%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簽發查證完成率世代差／相對變化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§12/T-12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 A=19/22、B=24/26 的未四捨五入值重算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F-RD-05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+19.17 pp；+40.35%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已驗證取證率世代差／相對變化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§12/T-12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 A=19/40、B=24/36 的未四捨五入值重算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F-RD-06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+17.22 pp；+31.31%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通過產出率世代差／相對變化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§12/T-12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 A=22/40、B=26/36 的未四捨五入值重算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F-RSPL-01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54.43%；+6.93 pp；36.14%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申請率替代階段累積值／貢獻／占比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§11.4/step 1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精確乘積 209/384；全程使用未四捨五入分數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F-RSPL-02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56.42%；+1.99 pp；10.39%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到考率替代階段累積值／貢獻／占比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§11.4/step 2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以四段原始分數依序替換重算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F-RSPL-03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62.37%；+5.96 pp；31.08%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通過率替代階段累積值／貢獻／占比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§11.4/step 3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以四段原始分數依序替換重算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F-RSPL-04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66.67%；+4.29 pp；22.40%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簽發查證替代階段累積值／貢獻／占比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§11.4/step 4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以四段原始分數依序替換重算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F-RSPL-05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+19.17 pp；100.01%（四捨五入）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四段差距與占比合計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§11.4/合計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以未四捨五入值相加；顯示差異僅為四捨五入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F-GP-01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−12.50 pp；5 人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A期已驗證取證率距 SAMPLE 門檻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§12/T-13 row 1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(19/40−60%)；最低24/40，與19相差5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F-GP-02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−3.64 pp；1 件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A期簽發查證完成率距 SAMPLE 門檻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§12/T-13 row 2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19/22−90%；達標最低整數分子20，差1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F-GP-03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−5.00 pp；2 人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A期申請率距 SAMPLE 門檻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§12/T-13 row 3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32/40−85%；最低34人，與32相差2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F-GP-04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+0.63 pp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A期到考率高於 SAMPLE 門檻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§12/T-13 row 4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29/32−90%，未四捨五入後顯示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F-GP-05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+0.86 pp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A期通過率高於 SAMPLE 門檻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§12/T-13 row 5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22/29−75%，未四捨五入後顯示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F-RAGG-01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85.53%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合計申請率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§13/T-14 narrative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65/76 重算；僅合成彙總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F-RAGG-02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92.31%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合計到考率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§13/T-14 narrative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60/65 重算；僅合成彙總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F-RAGG-03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80.00%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合計通過率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§13/T-14 narrative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48/60 重算；僅合成彙總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F-RAGG-04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89.58%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合計簽發查證完成率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§13/T-14 narrative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43/48 重算；僅合成彙總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F-RAGG-05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56.58%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合計已驗證取證率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§13/T-14 narrative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43/76 重算；僅合成彙總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F-RAGG-06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63.16%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合計通過產出率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§13/T-14 narrative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48/76 重算；僅合成彙總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F-RT-01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 ≥85.00%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門檻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T-12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協會核定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F-RT-02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 ≥90.00%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門檻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T-12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協會核定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F-RT-03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 ≥75.00%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門檻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T-12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協會核定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F-RT-04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簽發查證 ≥90.00%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門檻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T-12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協會核定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F-RT-05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取證率 ≥60.00%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門檻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T-12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協會核定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F-FN-01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期取證率待改善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判定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§15/FN-1；T-13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真實重算後判定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F-FN-02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期申請率觀察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判定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§15/FN-2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真實重算後判定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F-FN-03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 期不低於 A 期（描述）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判定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§15/FN-3；T-12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真實重算後判定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F-FN-04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 件查證未通過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例外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§15/FN-4；T-10/P7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真實查驗結果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F-FN-05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 期零報名原因 UNKNOWN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判定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§15/FN-5；11.3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真實原因紀錄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F-DS-01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D-1 逐件補查證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決策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§16/D-1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主管正式核定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F-DS-02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D-2 未申請原因紀錄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決策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§16/D-2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主管正式核定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F-DS-03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D-3 雙人覆核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決策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§16/D-3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主管正式核定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F-DS-04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D-4 授權盤點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決策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§16/D-4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主管正式核定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F-DS-05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D-5 第三期複製比較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決策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§16/D-5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主管正式核定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F-DS-06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D-0 發布保留；解除前不得以 REAL 名義發布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規範性決策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§16/D-0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僅可由具權限者以正式核准解除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182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F-RS-01</w:t>
            </w:r>
          </w:p>
        </w:tc>
        <w:tc>
          <w:tcPr>
            <w:tcW w:type="dxa" w:w="34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D-1 至 D-5 均為「未執行（示範）」；D-0 為規範性保留</w:t>
            </w:r>
          </w:p>
        </w:tc>
        <w:tc>
          <w:tcPr>
            <w:tcW w:type="dxa" w:w="27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結果／狀態</w:t>
            </w:r>
          </w:p>
        </w:tc>
        <w:tc>
          <w:tcPr>
            <w:tcW w:type="dxa" w:w="25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 結果欄</w:t>
            </w:r>
          </w:p>
        </w:tc>
        <w:tc>
          <w:tcPr>
            <w:tcW w:type="dxa" w:w="316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實際執行紀錄；D-0 解除須有正式依據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7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登錄簿用途</w:t>
      </w:r>
      <w:r>
        <w:rPr>
          <w:rFonts w:ascii="Microsoft JhengHei" w:hAnsi="Microsoft JhengHei" w:eastAsia="Microsoft JhengHei"/>
          <w:color w:val="000000"/>
          <w:sz w:val="21"/>
        </w:rPr>
        <w:t>：未來取得 REAL 來源時，逐鍵替換、逐鍵留痕；</w:t>
      </w:r>
      <w:r>
        <w:rPr>
          <w:rFonts w:ascii="Microsoft JhengHei" w:hAnsi="Microsoft JhengHei" w:eastAsia="Microsoft JhengHei"/>
          <w:b/>
          <w:color w:val="000000"/>
          <w:sz w:val="21"/>
        </w:rPr>
        <w:t>未替換完成前，任何一列都不得對外呈現為真實</w:t>
      </w:r>
      <w:r>
        <w:rPr>
          <w:rFonts w:ascii="Microsoft JhengHei" w:hAnsi="Microsoft JhengHei" w:eastAsia="Microsoft JhengHei"/>
          <w:color w:val="000000"/>
          <w:sz w:val="21"/>
        </w:rPr>
        <w:t>。</w:t>
      </w:r>
    </w:p>
    <w:p>
      <w:pPr>
        <w:sectPr>
          <w:pgSz w:w="16838" w:h="11906" w:orient="landscape"/>
          <w:pgMar w:top="822" w:right="765" w:bottom="822" w:left="765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20 負向鄰項拒絕 不得混用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表 T 20 負向鄰項差異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9"/>
        <w:gridCol w:w="1964"/>
        <w:gridCol w:w="2704"/>
        <w:gridCol w:w="2704"/>
      </w:tblGrid>
      <w:tr>
        <w:trPr>
          <w:tblHeader w:val="true"/>
          <w:cantSplit/>
        </w:trPr>
        <w:tc>
          <w:tcPr>
            <w:tcW w:type="dxa" w:w="25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鄰項</w:t>
            </w:r>
          </w:p>
        </w:tc>
        <w:tc>
          <w:tcPr>
            <w:tcW w:type="dxa" w:w="19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其工作物本質</w:t>
            </w:r>
          </w:p>
        </w:tc>
        <w:tc>
          <w:tcPr>
            <w:tcW w:type="dxa" w:w="2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本件拒絕理由</w:t>
            </w:r>
          </w:p>
        </w:tc>
        <w:tc>
          <w:tcPr>
            <w:tcW w:type="dxa" w:w="2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可核對差異欄位</w:t>
            </w:r>
          </w:p>
        </w:tc>
      </w:tr>
      <w:tr>
        <w:trPr>
          <w:cantSplit/>
        </w:trPr>
        <w:tc>
          <w:tcPr>
            <w:tcW w:type="dxa" w:w="25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0103／I18-E10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《感謝函_可直接使用成品》</w:t>
            </w:r>
          </w:p>
        </w:tc>
        <w:tc>
          <w:tcPr>
            <w:tcW w:type="dxa" w:w="19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第三方感謝函的真偽、保管鏈與使用規範</w:t>
            </w:r>
          </w:p>
        </w:tc>
        <w:tc>
          <w:tcPr>
            <w:tcW w:type="dxa" w:w="2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本件不處理函件真偽、不建立保管鏈、不評價感謝內容；即使有感謝函也不能替代簽發查證</w:t>
            </w:r>
          </w:p>
        </w:tc>
        <w:tc>
          <w:tcPr>
            <w:tcW w:type="dxa" w:w="2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本件 §8 分母為 P1、§19 無函件欄位；0103 為函件索引與授權</w:t>
            </w:r>
          </w:p>
        </w:tc>
      </w:tr>
      <w:tr>
        <w:trPr>
          <w:cantSplit/>
        </w:trPr>
        <w:tc>
          <w:tcPr>
            <w:tcW w:type="dxa" w:w="25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0105／I18-E13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《問卷調查及課後行動計畫評估表》</w:t>
            </w:r>
          </w:p>
        </w:tc>
        <w:tc>
          <w:tcPr>
            <w:tcW w:type="dxa" w:w="19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學習需求與訓練成效感知（滿意度、自評）</w:t>
            </w:r>
          </w:p>
        </w:tc>
        <w:tc>
          <w:tcPr>
            <w:tcW w:type="dxa" w:w="2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滿意度或自評提升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簽發事實；本件分子只認查驗成功的簽發，不採用問卷分數</w:t>
            </w:r>
          </w:p>
        </w:tc>
        <w:tc>
          <w:tcPr>
            <w:tcW w:type="dxa" w:w="2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本件 §8 分子定義、§18 G6；0105 為題項、量尺與行動計畫</w:t>
            </w:r>
          </w:p>
        </w:tc>
      </w:tr>
      <w:tr>
        <w:trPr>
          <w:cantSplit/>
        </w:trPr>
        <w:tc>
          <w:tcPr>
            <w:tcW w:type="dxa" w:w="25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0102／I18-E09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《能力落差分析》</w:t>
            </w:r>
          </w:p>
        </w:tc>
        <w:tc>
          <w:tcPr>
            <w:tcW w:type="dxa" w:w="19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職能落差與訓練需求推導</w:t>
            </w:r>
          </w:p>
        </w:tc>
        <w:tc>
          <w:tcPr>
            <w:tcW w:type="dxa" w:w="2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不連結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：未具備相同世代 ID、日期、母體、分母與來源定義五項全同之證據，任何跨文件人口對應均不成立</w:t>
            </w:r>
          </w:p>
        </w:tc>
        <w:tc>
          <w:tcPr>
            <w:tcW w:type="dxa" w:w="2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本件未出現 0102 之世代鍵；不得引用其數字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明確聲明</w:t>
      </w:r>
      <w:r>
        <w:rPr>
          <w:rFonts w:ascii="Microsoft JhengHei" w:hAnsi="Microsoft JhengHei" w:eastAsia="Microsoft JhengHei"/>
          <w:color w:val="000000"/>
          <w:sz w:val="21"/>
        </w:rPr>
        <w:t>：本件與上述三件無共用事實、無共用分母、無共用結論；未來若真要有跨件引用，必須五項（世代 ID、日期、母體、分母、來源定義）逐項相同並留下對照紀錄，否則一律拒絕。</w:t>
      </w:r>
    </w:p>
    <w:p>
      <w:pPr>
        <w:sectPr>
          <w:pgSz w:w="11906" w:h="16838"/>
          <w:pgMar w:top="879" w:right="992" w:bottom="879" w:left="992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21 可執行作業程序 每期固定跑一次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6"/>
        <w:gridCol w:w="1970"/>
        <w:gridCol w:w="2090"/>
        <w:gridCol w:w="2872"/>
        <w:gridCol w:w="2311"/>
        <w:gridCol w:w="2956"/>
        <w:gridCol w:w="2203"/>
      </w:tblGrid>
      <w:tr>
        <w:trPr>
          <w:tblHeader w:val="true"/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輸入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判斷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控制點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輸出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責任（SAMPLE）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鎖定世代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課程代碼、結訓日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是否為同一期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不得跨期合併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世代清單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建 P1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資格、重複、授權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逐筆可對；排除留理由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 與排除清單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承辦＋品保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建 P2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報考清單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是否完成報考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以主辦回覆為準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P2、未申請清單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建 P3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到考紀錄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是否到考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不得推定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P3、未到考清單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建 P4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是否達標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用公告標準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P4、未通過清單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建 P5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簽發＋查驗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PASS／FAIL／PENDING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僅 PASS 入分子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P5、待簽發、未驗證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套 cutoff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考試日 +90 日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是否逾期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逾期另立註記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本期定版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計算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P1–P5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分母是否為 0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→ N/A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五項比率＋乘法鏈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對帳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全部清單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恆等式是否成立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差額必須 0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對帳表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10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例外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例外紀錄簿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是否觸發閘門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只凍結受影響指標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例外與 provisional 標記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11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覆核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全部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雙人結果是否一致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不一致取保守版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覆核紀錄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品保＋主管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12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發布／保留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定版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閘門是否全關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未全關不得標 REAL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對外版或內部版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異常處理</w:t>
      </w:r>
      <w:r>
        <w:rPr>
          <w:rFonts w:ascii="Microsoft JhengHei" w:hAnsi="Microsoft JhengHei" w:eastAsia="Microsoft JhengHei"/>
          <w:color w:val="000000"/>
          <w:sz w:val="21"/>
        </w:rPr>
        <w:t>：任一步驟差額不為 0 → 停止該指標計算 → 開例外 → 不修改原始檔 → 待釐清後重跑。</w:t>
      </w:r>
      <w:r>
        <w:rPr>
          <w:rFonts w:ascii="Microsoft JhengHei" w:hAnsi="Microsoft JhengHei" w:eastAsia="Microsoft JhengHei"/>
          <w:b/>
          <w:color w:val="000000"/>
          <w:sz w:val="21"/>
        </w:rPr>
        <w:t>禁止</w:t>
      </w:r>
      <w:r>
        <w:rPr>
          <w:rFonts w:ascii="Microsoft JhengHei" w:hAnsi="Microsoft JhengHei" w:eastAsia="Microsoft JhengHei"/>
          <w:color w:val="000000"/>
          <w:sz w:val="21"/>
        </w:rPr>
        <w:t>為了讓比率好看而調整分母、事後改 cutoff、或把待簽發併入已取得。</w:t>
      </w:r>
    </w:p>
    <w:p>
      <w:pPr>
        <w:sectPr>
          <w:pgSz w:w="16838" w:h="11906" w:orient="landscape"/>
          <w:pgMar w:top="822" w:right="765" w:bottom="822" w:left="765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22 真實替換清單 REAL 前置檢查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1"/>
        <w:gridCol w:w="3214"/>
        <w:gridCol w:w="4065"/>
        <w:gridCol w:w="1321"/>
      </w:tblGrid>
      <w:tr>
        <w:trPr>
          <w:tblHeader w:val="true"/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必要項目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具體要求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C01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合格名冊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去識別、可逐筆對、含資格判定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C02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世代資格決策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書面納入／排除決定與決定人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C03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報考來源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主辦報考清單或繳費紀錄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C04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到考來源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到考簽到或主辦到考彙總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C05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成績結果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成績通知或主辦查詢結果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C06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簽發來源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證書簽發紀錄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C07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查驗來源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可查驗之管道與查驗結果（含日期）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C08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對帳與例外紀錄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三向對帳表、例外簿、結案狀態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C09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個資授權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蒐集處理利用之依據與範圍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C10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期間與 cutoff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書面核定，含例外處理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C11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精確分子分母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每個比率逐項列出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C12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獨立覆核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非原承辦之重算與簽註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C13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版本與匯出時間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可追溯至來源版本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C14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第三方原件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主辦／發證單位原件或可查驗連結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C15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保存與銷毀規則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保存年限、存取權限、銷毀程序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替換順序建議</w:t>
      </w:r>
      <w:r>
        <w:rPr>
          <w:rFonts w:ascii="Microsoft JhengHei" w:hAnsi="Microsoft JhengHei" w:eastAsia="Microsoft JhengHei"/>
          <w:color w:val="000000"/>
          <w:sz w:val="21"/>
        </w:rPr>
        <w:t>：C01→C02→C03/C04→C05→C06/C07→C08→C09→C10/C11→C12/C13→C14/C15。任一步未完成，不得跳級標 REAL。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23 保留 隱私與資料治理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保存年限</w:t>
      </w:r>
      <w:r>
        <w:rPr>
          <w:rFonts w:ascii="Microsoft JhengHei" w:hAnsi="Microsoft JhengHei" w:eastAsia="Microsoft JhengHei"/>
          <w:color w:val="000000"/>
          <w:sz w:val="21"/>
        </w:rPr>
        <w:t>：</w:t>
      </w:r>
      <w:r>
        <w:rPr>
          <w:rFonts w:ascii="Consolas" w:hAnsi="Consolas" w:eastAsia="Consolas"/>
          <w:color w:val="334E5C"/>
          <w:sz w:val="21"/>
        </w:rPr>
        <w:t>SAMPLE—待協會核定</w:t>
      </w:r>
      <w:r>
        <w:rPr>
          <w:rFonts w:ascii="Microsoft JhengHei" w:hAnsi="Microsoft JhengHei" w:eastAsia="Microsoft JhengHei"/>
          <w:color w:val="000000"/>
          <w:sz w:val="21"/>
        </w:rPr>
        <w:t>（示例建議 3 年，屆滿檢討）；不得因未核定就不記錄。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去識別</w:t>
      </w:r>
      <w:r>
        <w:rPr>
          <w:rFonts w:ascii="Microsoft JhengHei" w:hAnsi="Microsoft JhengHei" w:eastAsia="Microsoft JhengHei"/>
          <w:color w:val="000000"/>
          <w:sz w:val="21"/>
        </w:rPr>
        <w:t>：分析檔以假名 ID 連結；對照表分檔存放、分權限管理。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最小化</w:t>
      </w:r>
      <w:r>
        <w:rPr>
          <w:rFonts w:ascii="Microsoft JhengHei" w:hAnsi="Microsoft JhengHei" w:eastAsia="Microsoft JhengHei"/>
          <w:color w:val="000000"/>
          <w:sz w:val="21"/>
        </w:rPr>
        <w:t>：只留計算所需欄位；不蒐集與比率無關的個人資料。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存取</w:t>
      </w:r>
      <w:r>
        <w:rPr>
          <w:rFonts w:ascii="Microsoft JhengHei" w:hAnsi="Microsoft JhengHei" w:eastAsia="Microsoft JhengHei"/>
          <w:color w:val="000000"/>
          <w:sz w:val="21"/>
        </w:rPr>
        <w:t>：僅承辦、品保、核定主管可讀原始層；外部提供只給彙總。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不得重製第三方原件</w:t>
      </w:r>
      <w:r>
        <w:rPr>
          <w:rFonts w:ascii="Microsoft JhengHei" w:hAnsi="Microsoft JhengHei" w:eastAsia="Microsoft JhengHei"/>
          <w:color w:val="000000"/>
          <w:sz w:val="21"/>
        </w:rPr>
        <w:t>：證書影像、成績單、主辦公文只登錄「查驗結果、查驗日、查驗方式」，不重製、不仿簽、不補作。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當事人請求</w:t>
      </w:r>
      <w:r>
        <w:rPr>
          <w:rFonts w:ascii="Microsoft JhengHei" w:hAnsi="Microsoft JhengHei" w:eastAsia="Microsoft JhengHei"/>
          <w:color w:val="000000"/>
          <w:sz w:val="21"/>
        </w:rPr>
        <w:t>：更正、查詢、刪除依協會程序辦理，並留存處理紀錄。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外洩處理</w:t>
      </w:r>
      <w:r>
        <w:rPr>
          <w:rFonts w:ascii="Microsoft JhengHei" w:hAnsi="Microsoft JhengHei" w:eastAsia="Microsoft JhengHei"/>
          <w:color w:val="000000"/>
          <w:sz w:val="21"/>
        </w:rPr>
        <w:t>：通報、影響範圍、補救、檢討，列入例外簿。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24 證據定位索引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5"/>
        <w:gridCol w:w="3513"/>
        <w:gridCol w:w="3714"/>
      </w:tblGrid>
      <w:tr>
        <w:trPr>
          <w:tblHeader w:val="true"/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你要找什麼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直接看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這一段證明什麼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官方要求原文與頁次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§2.1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「證照獲取率。」出自頁 7 例示清單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真實資料還缺什麼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§7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21 項全部 UNKNOWN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五個人口怎麼分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§3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分母分離，不混算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公式與 N/A 規則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§8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六個指標、零分母處理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四段鏈定位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§9 圖-1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缺口落在哪一段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全部示範人數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§10 T-10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逐列彙總與來源代號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逐步計算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§11.1–11.3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每個比率可重算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每個數字對不對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§13 T-14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恆等式全部成立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兩期差異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 T-12、§12 趨勢解讀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百分點、相對變化、統計提醒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缺口優先序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 T-13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先補哪一段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證據強度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§14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E0–E4 與升格缺口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誰做什麼何時做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 T-16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決策、責任、期限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官方逐項回應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§17 T-17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要求—結果—位置—覆核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哪些情況要凍結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§18 T-18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10 個閘門，只凍結受影響指標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例外怎麼處理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§18 T-19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 類例外與去向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哪個數字是編的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§19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逐事實鍵與定位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為什麼不能混別件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§20 T-20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0103／0105／0102 拒絕理由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怎麼實際操作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§21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12 步固定流程</w:t>
            </w:r>
          </w:p>
        </w:tc>
      </w:tr>
      <w:tr>
        <w:trPr>
          <w:cantSplit/>
        </w:trPr>
        <w:tc>
          <w:tcPr>
            <w:tcW w:type="dxa" w:w="26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要補什麼才能變真的</w:t>
            </w:r>
          </w:p>
        </w:tc>
        <w:tc>
          <w:tcPr>
            <w:tcW w:type="dxa" w:w="35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§22</w:t>
            </w:r>
          </w:p>
        </w:tc>
        <w:tc>
          <w:tcPr>
            <w:tcW w:type="dxa" w:w="37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15 項替換清單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25 結論 發布條件與限制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25.1 結論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1. </w:t>
      </w:r>
      <w:r>
        <w:rPr>
          <w:rFonts w:ascii="Microsoft JhengHei" w:hAnsi="Microsoft JhengHei" w:eastAsia="Microsoft JhengHei"/>
          <w:b/>
          <w:color w:val="000000"/>
          <w:sz w:val="21"/>
        </w:rPr>
        <w:t>真實面</w:t>
      </w:r>
      <w:r>
        <w:rPr>
          <w:rFonts w:ascii="Microsoft JhengHei" w:hAnsi="Microsoft JhengHei" w:eastAsia="Microsoft JhengHei"/>
          <w:color w:val="000000"/>
          <w:sz w:val="21"/>
        </w:rPr>
        <w:t>：目前協會的合格學員數、報考數、到考數、通過數、簽發且已驗證數</w:t>
      </w:r>
      <w:r>
        <w:rPr>
          <w:rFonts w:ascii="Microsoft JhengHei" w:hAnsi="Microsoft JhengHei" w:eastAsia="Microsoft JhengHei"/>
          <w:b/>
          <w:color w:val="000000"/>
          <w:sz w:val="21"/>
        </w:rPr>
        <w:t>全部 UNKNOWN</w:t>
      </w:r>
      <w:r>
        <w:rPr>
          <w:rFonts w:ascii="Microsoft JhengHei" w:hAnsi="Microsoft JhengHei" w:eastAsia="Microsoft JhengHei"/>
          <w:color w:val="000000"/>
          <w:sz w:val="21"/>
        </w:rPr>
        <w:t>，因此</w:t>
      </w:r>
      <w:r>
        <w:rPr>
          <w:rFonts w:ascii="Microsoft JhengHei" w:hAnsi="Microsoft JhengHei" w:eastAsia="Microsoft JhengHei"/>
          <w:b/>
          <w:color w:val="000000"/>
          <w:sz w:val="21"/>
        </w:rPr>
        <w:t>現階段無法計算證照獲取率</w:t>
      </w:r>
      <w:r>
        <w:rPr>
          <w:rFonts w:ascii="Microsoft JhengHei" w:hAnsi="Microsoft JhengHei" w:eastAsia="Microsoft JhengHei"/>
          <w:color w:val="000000"/>
          <w:sz w:val="21"/>
        </w:rPr>
        <w:t xml:space="preserve">，證據強度為 </w:t>
      </w:r>
      <w:r>
        <w:rPr>
          <w:rFonts w:ascii="Microsoft JhengHei" w:hAnsi="Microsoft JhengHei" w:eastAsia="Microsoft JhengHei"/>
          <w:b/>
          <w:color w:val="000000"/>
          <w:sz w:val="21"/>
        </w:rPr>
        <w:t>E0</w:t>
      </w:r>
      <w:r>
        <w:rPr>
          <w:rFonts w:ascii="Microsoft JhengHei" w:hAnsi="Microsoft JhengHei" w:eastAsia="Microsoft JhengHei"/>
          <w:color w:val="000000"/>
          <w:sz w:val="21"/>
        </w:rPr>
        <w:t>。本報告不能作為協會實績，也不能作為 TTQS 評核證據。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2. </w:t>
      </w:r>
      <w:r>
        <w:rPr>
          <w:rFonts w:ascii="Microsoft JhengHei" w:hAnsi="Microsoft JhengHei" w:eastAsia="Microsoft JhengHei"/>
          <w:b/>
          <w:color w:val="000000"/>
          <w:sz w:val="21"/>
        </w:rPr>
        <w:t>方法面</w:t>
      </w:r>
      <w:r>
        <w:rPr>
          <w:rFonts w:ascii="Microsoft JhengHei" w:hAnsi="Microsoft JhengHei" w:eastAsia="Microsoft JhengHei"/>
          <w:color w:val="000000"/>
          <w:sz w:val="21"/>
        </w:rPr>
        <w:t xml:space="preserve">：取證率必須以「合格學員」為分母、以「簽發且查驗成功」為分子；通過率與取證率是兩個不同標籤，不得互換；零分母一律 </w:t>
      </w:r>
      <w:r>
        <w:rPr>
          <w:rFonts w:ascii="Consolas" w:hAnsi="Consolas" w:eastAsia="Consolas"/>
          <w:color w:val="334E5C"/>
          <w:sz w:val="21"/>
        </w:rPr>
        <w:t>N/A</w:t>
      </w:r>
      <w:r>
        <w:rPr>
          <w:rFonts w:ascii="Microsoft JhengHei" w:hAnsi="Microsoft JhengHei" w:eastAsia="Microsoft JhengHei"/>
          <w:color w:val="000000"/>
          <w:sz w:val="21"/>
        </w:rPr>
        <w:t>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3. </w:t>
      </w:r>
      <w:r>
        <w:rPr>
          <w:rFonts w:ascii="Microsoft JhengHei" w:hAnsi="Microsoft JhengHei" w:eastAsia="Microsoft JhengHei"/>
          <w:b/>
          <w:color w:val="000000"/>
          <w:sz w:val="21"/>
        </w:rPr>
        <w:t>示範面</w:t>
      </w:r>
      <w:r>
        <w:rPr>
          <w:rFonts w:ascii="Microsoft JhengHei" w:hAnsi="Microsoft JhengHei" w:eastAsia="Microsoft JhengHei"/>
          <w:color w:val="000000"/>
          <w:sz w:val="21"/>
        </w:rPr>
        <w:t>：在完整填入的合成資料中，A 期已驗證取證率 47.50%、B 期 66.67%，差距 19.17 個百分點；拆解後以申請率與通過率兩段占比最高。此結果</w:t>
      </w:r>
      <w:r>
        <w:rPr>
          <w:rFonts w:ascii="Microsoft JhengHei" w:hAnsi="Microsoft JhengHei" w:eastAsia="Microsoft JhengHei"/>
          <w:b/>
          <w:color w:val="000000"/>
          <w:sz w:val="21"/>
        </w:rPr>
        <w:t>僅示範流程可執行</w:t>
      </w:r>
      <w:r>
        <w:rPr>
          <w:rFonts w:ascii="Microsoft JhengHei" w:hAnsi="Microsoft JhengHei" w:eastAsia="Microsoft JhengHei"/>
          <w:color w:val="000000"/>
          <w:sz w:val="21"/>
        </w:rPr>
        <w:t>，不是任何真實課程的成效，也不構成訓練因果證據。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4. </w:t>
      </w:r>
      <w:r>
        <w:rPr>
          <w:rFonts w:ascii="Microsoft JhengHei" w:hAnsi="Microsoft JhengHei" w:eastAsia="Microsoft JhengHei"/>
          <w:b/>
          <w:color w:val="000000"/>
          <w:sz w:val="21"/>
        </w:rPr>
        <w:t>決策面</w:t>
      </w:r>
      <w:r>
        <w:rPr>
          <w:rFonts w:ascii="Microsoft JhengHei" w:hAnsi="Microsoft JhengHei" w:eastAsia="Microsoft JhengHei"/>
          <w:color w:val="000000"/>
          <w:sz w:val="21"/>
        </w:rPr>
        <w:t>：示範情境下最該先做的是「把已通過但未完成簽發查證的 3 件逐件結案」，其次是「記錄未申請原因」；這兩件事都不需要新增經費，只需要紀律與留痕。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5. </w:t>
      </w:r>
      <w:r>
        <w:rPr>
          <w:rFonts w:ascii="Microsoft JhengHei" w:hAnsi="Microsoft JhengHei" w:eastAsia="Microsoft JhengHei"/>
          <w:b/>
          <w:color w:val="000000"/>
          <w:sz w:val="21"/>
        </w:rPr>
        <w:t>邊界面</w:t>
      </w:r>
      <w:r>
        <w:rPr>
          <w:rFonts w:ascii="Microsoft JhengHei" w:hAnsi="Microsoft JhengHei" w:eastAsia="Microsoft JhengHei"/>
          <w:color w:val="000000"/>
          <w:sz w:val="21"/>
        </w:rPr>
        <w:t>：本件拒絕與 0103（感謝函）、0105（問卷／成效感知）混用；在五項證據未全同前，也拒絕與 0102（能力落差）建立跨件人口對應。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25.2 發布條件 全部成立才可標 REAL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第 7 節 21 項 UNKNOWN 全部替換為可核實來源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第 18 節 10 個閘門全部關閉或已明確標示僅影響單一指標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P1–P5 恆等式全部成立、差額為 0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每個比率可從 P1–P5 重算，四捨五入規則一致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雙人獨立覆核完成且結果一致（不一致時採保守版並註記）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個資授權與去識別紀錄完備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cutoff 未過期、版本一致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由權責角色（</w:t>
      </w:r>
      <w:r>
        <w:rPr>
          <w:rFonts w:ascii="Consolas" w:hAnsi="Consolas" w:eastAsia="Consolas"/>
          <w:color w:val="334E5C"/>
          <w:sz w:val="21"/>
        </w:rPr>
        <w:t>SAMPLE—待協會核定</w:t>
      </w:r>
      <w:r>
        <w:rPr>
          <w:rFonts w:ascii="Microsoft JhengHei" w:hAnsi="Microsoft JhengHei" w:eastAsia="Microsoft JhengHei"/>
          <w:color w:val="000000"/>
          <w:sz w:val="21"/>
        </w:rPr>
        <w:t>）書面核定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對外文字未出現因果、技能、就業、組織績效之推論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25.3 限制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僅兩期、非隨機、無對照組，差異不可作成效推論。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未做統計檢定，也不提供未按分子／分母逐期計算的概略區間。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未含成本、時間、學員背景、前置能力等干擾因素。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未取得任何第三方原件；主辦與證書均為示例用語。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合成資料的任何數值、日期、角色、決策均不得引用為事實。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26 版本與覆核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6"/>
        <w:gridCol w:w="7046"/>
      </w:tblGrid>
      <w:tr>
        <w:trPr>
          <w:tblHeader w:val="true"/>
          <w:cantSplit/>
        </w:trPr>
        <w:tc>
          <w:tcPr>
            <w:tcW w:type="dxa" w:w="2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文件</w:t>
            </w:r>
          </w:p>
        </w:tc>
        <w:tc>
          <w:tcPr>
            <w:tcW w:type="dxa" w:w="7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0104《證照獲取率_分析報告》（I18-E11／checkbox 112）</w:t>
            </w:r>
          </w:p>
        </w:tc>
      </w:tr>
      <w:tr>
        <w:trPr>
          <w:cantSplit/>
        </w:trPr>
        <w:tc>
          <w:tcPr>
            <w:tcW w:type="dxa" w:w="2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版本</w:t>
            </w:r>
          </w:p>
        </w:tc>
        <w:tc>
          <w:tcPr>
            <w:tcW w:type="dxa" w:w="7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R15（SAMPLE／SYNTHETIC 候選工作版）</w:t>
            </w:r>
          </w:p>
        </w:tc>
      </w:tr>
      <w:tr>
        <w:trPr>
          <w:cantSplit/>
        </w:trPr>
        <w:tc>
          <w:tcPr>
            <w:tcW w:type="dxa" w:w="2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官方依據</w:t>
            </w:r>
          </w:p>
        </w:tc>
        <w:tc>
          <w:tcPr>
            <w:tcW w:type="dxa" w:w="7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頁 7「證照獲取率。」；</w:t>
            </w:r>
            <w:r>
              <w:rPr>
                <w:rFonts w:ascii="Consolas" w:hAnsi="Consolas" w:eastAsia="Consolas"/>
                <w:color w:val="334E5C"/>
                <w:sz w:val="19"/>
              </w:rPr>
              <w:t>PDF_TEXT_EXACT_PAGE_MATCH</w:t>
            </w:r>
          </w:p>
        </w:tc>
      </w:tr>
      <w:tr>
        <w:trPr>
          <w:cantSplit/>
        </w:trPr>
        <w:tc>
          <w:tcPr>
            <w:tcW w:type="dxa" w:w="2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真實資料狀態</w:t>
            </w:r>
          </w:p>
        </w:tc>
        <w:tc>
          <w:tcPr>
            <w:tcW w:type="dxa" w:w="7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UNKNOWN（E0）</w:t>
            </w:r>
          </w:p>
        </w:tc>
      </w:tr>
      <w:tr>
        <w:trPr>
          <w:cantSplit/>
        </w:trPr>
        <w:tc>
          <w:tcPr>
            <w:tcW w:type="dxa" w:w="2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覆核</w:t>
            </w:r>
          </w:p>
        </w:tc>
        <w:tc>
          <w:tcPr>
            <w:tcW w:type="dxa" w:w="7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承辦建立、品保重算、主管核定（角色為 SAMPLE）</w:t>
            </w:r>
          </w:p>
        </w:tc>
      </w:tr>
      <w:tr>
        <w:trPr>
          <w:cantSplit/>
        </w:trPr>
        <w:tc>
          <w:tcPr>
            <w:tcW w:type="dxa" w:w="2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修改規則</w:t>
            </w:r>
          </w:p>
        </w:tc>
        <w:tc>
          <w:tcPr>
            <w:tcW w:type="dxa" w:w="7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任何數值變更須同步更新 T-10、T-14、T-19 三處，缺一不可</w:t>
            </w:r>
          </w:p>
        </w:tc>
      </w:tr>
      <w:tr>
        <w:trPr>
          <w:cantSplit/>
        </w:trPr>
        <w:tc>
          <w:tcPr>
            <w:tcW w:type="dxa" w:w="2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禁止</w:t>
            </w:r>
          </w:p>
        </w:tc>
        <w:tc>
          <w:tcPr>
            <w:tcW w:type="dxa" w:w="7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不得以本版冒充 REAL、不得作為評核證據、不得複製歷史 DOCX 正文</w:t>
            </w:r>
          </w:p>
        </w:tc>
      </w:tr>
    </w:tbl>
    <w:p>
      <w:pPr>
        <w:keepNext w:val="0"/>
        <w:keepLines w:val="0"/>
        <w:pageBreakBefore w:val="0"/>
        <w:spacing w:after="0" w:before="0" w:line="20" w:lineRule="exact"/>
      </w:pPr>
    </w:p>
    <w:sectPr w:rsidR="00FC693F" w:rsidRPr="0006063C" w:rsidSect="00034616">
      <w:pgSz w:w="11906" w:h="16838"/>
      <w:pgMar w:top="879" w:right="992" w:bottom="879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證照獲取率分析報告</dc:title>
  <dc:subject>DOCX 0104 / I18-E11 / 官方 checkbox 112 / SAMPLE-SYNTHETIC candidate</dc:subject>
  <dc:creator>python-docx</dc:creator>
  <cp:keywords>TTQS_ONE, 0104, I18-E11, checkbox 112, SAMPLE, SYNTHETIC, REAL UNKNOWN</cp:keywords>
  <dc:description>候選版本；非協會正式核准、非真實辦訓紀錄、非第三方證書。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