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rial" w:hAnsi="Arial" w:eastAsia="Microsoft JhengHei"/>
          <w:b/>
          <w:color w:val="17365D"/>
          <w:sz w:val="42"/>
        </w:rPr>
        <w:t>輔導考照及學員回訓率追蹤分析表</w:t>
      </w:r>
    </w:p>
    <w:p>
      <w:pPr>
        <w:spacing w:after="160"/>
      </w:pPr>
      <w:r>
        <w:rPr>
          <w:rFonts w:ascii="Arial" w:hAnsi="Arial" w:eastAsia="Microsoft JhengHei"/>
          <w:color w:val="5B6573"/>
          <w:sz w:val="23"/>
        </w:rPr>
        <w:t>供訓練行政人員分別追蹤考照輔導與學員回訓，並以一致口徑檢視各期變化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Microsoft JhengHei"/>
                <w:b/>
                <w:color w:val="9C0006"/>
                <w:sz w:val="20"/>
              </w:rPr>
              <w:t>SAMPLE / SYNTHETIC ONLY　下列期間、代碼、分子分母、示範情境皆為合成資料，不代表原始點協會實際學員、成效、核准或處置。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文件識別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本文件資訊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文件編號 / doc_id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0112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官方需求對應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I18-E21（依專案 crosswalk；不同於 157 方框流水號）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官方佐證目的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指標18四分範例：「輔導考照及學員回訓率持續提高。」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官方檢核表印刷序號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UNKNOWN_NOT_ASSERTED；請依使用時有效的官方表單查對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文件狀態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CANDIDATE；SAMPLE/SYNTHETIC only；REAL 證據與正式接受均未建立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尚未取得的組織規則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授權程序/核定權責人、追蹤窗口、目標、保存期限均 UNKNOWN；未確認前不得當成既定制度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1　30 秒使用指引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本表把兩種不同的後續結果分開追蹤：受輔導且具考照資格者的證照結果，以及具回訓資格者的回訓完成情形。每個追蹤期各自留名冊、核對來源、計算分子與分母，再記錄待處理缺口。不得將兩種比率合併成一個總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承辦人要做的事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可繼續計算的條件；否則如何處理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1　界定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記錄同一報告期、群組、資格理由與窗口定義。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資格、期間或窗口未經授權確認：HOLD，不要自行補日期或排除個案。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2　逐人登錄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每位學員每項指標、每期一列；使用去識別代碼。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姓名、身分證、證書影像留在獲授權的原始系統，不放入公開表。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3　核對證據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記錄來源種類、私有定位、查證狀態、保管角色與遮罩狀態。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只有口頭自述或無可驗證來源：不能列入成功分子；若資格/窗口也不明，整案 HOLD。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4　分開計算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成熟期滿且符合建議納入條件後，分別計算考照率及回訓率。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每個期間採同一資格及分母規則；零分母寫 N/A，說明原因。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5　判讀與追蹤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比較各期百分點變化，將缺口連到行動紀錄。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期別不具可比性、資料缺漏或驗證未完成：限制結論或 HOLD；不推論因果。</w:t>
            </w:r>
          </w:p>
        </w:tc>
      </w:tr>
    </w:tbl>
    <w:p>
      <w:pPr>
        <w:spacing w:after="4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Microsoft JhengHei"/>
                <w:b/>
                <w:color w:val="7F6000"/>
                <w:sz w:val="20"/>
              </w:rPr>
              <w:t>以下計算口徑是供討論與演練的建議方案，不是官方強制規定，也不代表協會已核准。REAL 使用前需依實際授權程序確認；核定權責與期限目前 UNKNOWN。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2　官方要求、用途及範圍界線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官方資料在訓練機構版第 7 頁、指標 18 的四分範例列出「輔導考照及學員回訓率持續提高。」本表據此設計兩條獨立追蹤線，呈現可核對的資格、證據、分母、分子、各期比率與後續處理。官方文字沒有指定統一分母、觀察窗口、目標值、保存期間或因果分析方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工作項目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本表採用的建議口徑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未確認時的安全處理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考照輔導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追蹤確有受輔導且具考照資格的個案；成功分子需有可授權查驗的證照結果。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輔導事實、資格、窗口或來源不明：HOLD，不把自述當成查證成功。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學員回訓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追蹤具回訓資格個案；只有查證完成回訓者列入成功分子。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邀請或報名不等於完成；資格、完成紀錄、窗口不明：HOLD。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報告判讀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只在期間口徑和群組可比時描述增加或減少的百分點。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不宣稱統計顯著，不推論輔導造成結果，不把樣本數字說成協會績效。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2.1　關鍵定義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作業定義；實際口徑需經授權確認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受輔導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有可追溯的輔導事實；提供資源與實際接受輔導分開記錄。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考照資格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依考照資格來源或已核定規則判定；資格理由及來源定位須留痕。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回訓資格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依可查證的前期資格或已核定規則判定；不能只因收到邀請而推定符合。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窗口成熟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已達經授權設定的觀察截止點。窗口尚未定義或尚未到期，不列入本期計算，標註 WINDOW=UNKNOWN/HOLD 或 PENDING。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查證成功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取得允許使用且可核對的來源，並完成覆核；未查證的口頭聲稱不得計入分子。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同一個案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以去識別學員碼、指標、群組與期間組合檢查重複；更正需保留原值與原因。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3　分開計算與判讀</w:t>
      </w: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3.1　輔導考照追蹤率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建議公式：輔導考照追蹤率 = 窗口成熟且查證於窗口內取得證照的受輔導合格人數 ÷ 窗口成熟且符合考照資格的受輔導人數 × 100%。正式分母及窗口需依實際授權程序核定。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分母按人數計，不按輔導次數或考試次數計。同一個人在同一群組、期間、指標下只計一次。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符合資格且窗口成熟但尚未取得可驗證證照者，依本建議口徑留在分母、不得計入分子；若資格或窗口資料缺失，先 HOLD。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只在有授權的來源驗證結果；來源位置保持私有，只記允許公開的來源代碼或定位。</w:t>
      </w: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3.2　學員回訓完成率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建議公式：學員回訓完成率 = 窗口成熟且查證完成回訓的人數 ÷ 窗口成熟且符合回訓資格的人數 × 100%。邀請、送達或報名不等於完成回訓。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具回訓資格、窗口成熟但未完成者，不得從分母中默默剔除；依經核定口徑處理並保留狀態。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窗口未成熟、資格不明或完成證據未能查驗，依下表標示 PENDING/HOLD，不把未知轉成成功或失敗。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考照率與回訓率分別呈現；不相加、不加權，也不彼此替代。</w:t>
      </w: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4　逐人追蹤名冊與資料保護表單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每項指標、每一期間均以逐人一列方式建立工作名冊。下列空白欄位是供授權取得真實資料後使用的表單；下方兩筆已填示範可供承辦人對照。示範值均為合成資料，不是實際學員或佐證。</w:t>
      </w: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4.1　名冊輸入欄位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欄位群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逐人必填欄位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填寫與保密規則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識別與資格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case_id、cohort/period、去識別 learner_code、measure、eligibility 狀態、eligibility_reason_ref。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同一人以穩定的去識別代碼比對；姓名與身份資料不放本表。資格來源缺失即 HOLD。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考照輔導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coaching_received、coaching_type、coaching_date、exam_eligible、exam_attempted、exam_outcome。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只記來源支持的事實；不存在或未知日期填 UNKNOWN，不推測。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回訓追蹤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retraining_eligible、retraining_due_window、invited/delivery、completed 狀態及完成來源。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邀請狀態和完成狀態分欄；窗口未核定或未成熟不得結算。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窗口與佐證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window_start/end 或核定規則代碼、maturity_status、evidence_type、private_source_locator、verification_status。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原始文件、證書、出勤表存於授權系統；本表只保留可用的私有定位代碼。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隱私與責任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consent/other_authority_state、custodian_role、permitted_summary、redaction_state、retention_policy_ref。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權限、保管者、公開範圍或保存政策未知：HOLD；角色代碼僅為建議分工，不代表實際任命。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追蹤與版控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source_checked_date、next_action、due_date、follow_up_date、owner_role、status、disposition、revision_note。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日期及負責人依實際授權程序填寫；未知期限標 UNKNOWN/HOLD；更正保留理由與版本。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  <w:pageBreakBefore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4.2　已填樣本列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SAMPLE 考照列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SAMPLE 回訓列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案件 / 期別 / 學員碼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SYN-0112-CASE-01 / SYN-P1 / SYN-L-1-01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SYN-0112-CASE-01 / SYN-P1 / SYN-R-1-01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指標 / 合格狀態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CERTIFICATION_AFTER_COACHING / ELIGIBLE=YES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RETRAINING_COMPLETION / RETRAINING_ELIGIBLE=YES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過程狀態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COACHING_RECEIVED=YES; EXAM_ATTEMPTED=YES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RETRAINING_INVITED=YES; RETRAINING_COMPLETED=YES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窗口 / 結果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WINDOW_MATURED=YES; VERIFIED_CREDENTIAL=YES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WINDOW_MATURED=YES; VERIFIED_COMPLETION=YES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事實代碼 / 來源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SYN-0112-F001; SAMPLE_SYNTHETIC_ONLY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SYN-0112-F002; SAMPLE_SYNTHETIC_ONLY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同意、保管、公開與遮罩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REAL 欄位不適用於合成資料；真實個資授權 UNKNOWN/HOLD；ROLE-ADMIN 僅為示範角色碼；不得公開真實來源定位。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REAL 欄位不適用於合成資料；真實個資授權 UNKNOWN/HOLD；ROLE-ADMIN 僅為示範角色碼；不得公開真實來源定位。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日期 / 後續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合成列未提供日期；REAL 日期=UNKNOWN；無真實行動紀錄。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合成列未提供日期；REAL 日期=UNKNOWN；無真實行動紀錄。</w:t>
            </w:r>
          </w:p>
        </w:tc>
      </w:tr>
    </w:tbl>
    <w:p>
      <w:pPr>
        <w:spacing w:after="4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Microsoft JhengHei"/>
                <w:b/>
                <w:color w:val="385723"/>
                <w:sz w:val="20"/>
              </w:rPr>
              <w:t>合成列中的 VERIFIED 只表示示範資料欄位設定為 YES；不是任何真實證照、出勤紀錄或第三方原件已經過本協會查驗。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5　合成案例與可重算趨勢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案例 SYN-0112-CASE-01 使用 SYN-P1、SYN-P2、SYN-P3 三個合成期間。兩項指標各自有分母、分子及事實代碼；期間標籤不是日曆日期。比率以分子÷分母×100 計算，期差以後一期比率減前一期比率計算，單位為百分點（pp）。</w:t>
      </w: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5.1　輔導考照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成功 / 分母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計算率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較前期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較基期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事實代碼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SYN-P1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3 / 8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3÷8×100=37.5%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基期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基期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SYN-0112-F001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SYN-P2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4 / 8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4÷8×100=50.0%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50.0−37.5=+12.5 pp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+12.5 pp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SYN-0112-F003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SYN-P3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5 / 8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5÷8×100=62.5%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62.5−50.0=+12.5 pp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62.5−37.5=+25.0 pp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SYN-0112-F005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樣本描述：三個合成期間的考照追蹤率逐期上升；這只描述輸入資料，不能證明實際協會的考照輔導成效，也不說明上升原因。</w:t>
      </w:r>
    </w:p>
    <w:p>
      <w:pPr>
        <w:pStyle w:val="Heading2"/>
        <w:keepNext/>
        <w:pageBreakBefore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5.2　學員回訓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完成 / 分母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計算率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較前期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較基期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事實代碼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SYN-P1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4 / 10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4÷10×100=40.0%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基期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基期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SYN-0112-F002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SYN-P2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6 / 10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6÷10×100=60.0%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60.0−40.0=+20.0 pp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+20.0 pp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SYN-0112-F004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SYN-P3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7 / 10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7÷10×100=70.0%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70.0−60.0=+10.0 pp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70.0−40.0=+30.0 pp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SYN-0112-F006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樣本描述：三個合成期間的回訓完成率逐期上升；不與考照率合併，不解讀為因果效果。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Microsoft JhengHei"/>
                <w:b/>
                <w:color w:val="385723"/>
                <w:sz w:val="20"/>
              </w:rPr>
              <w:t>數值稽核：考照率為 37.5%、50.0%、62.5%；差值為 +12.5、+12.5、+25.0 pp。回訓率為 40.0%、60.0%、70.0%；差值為 +20.0、+10.0、+30.0 pp。統計顯著性未評估；不支持因果結論。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6　資料品質與 HOLD / REJECT 規則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下列分類是供內部核定的建議控制方式。若組織尚未確認資格、窗口或資料授權，先暫停受影響個案，不用推測填補。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計算處置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記錄與解除條件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資格符合且窗口成熟；成功來源已查證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按核定口徑進入分母；查證完成者才可能進分子。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記錄 source type、私有 locator、查驗狀態、查驗日期與覆核角色。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資格或資格理由缺失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HOLD；未釐清前不列入本期分子或分母。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取得授權資格來源、補完整理紀錄，保留原登錄與更正理由。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窗口未定義或尚未成熟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 / PENDING；不作當期成功或失敗判定。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只有實際授權規則與截止狀態可解除；不得自行創造期限。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合格成熟但未成功 / 未完成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依經授權分母口徑留存；成功分子為 0。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記錄為未完成、未嘗試或明確失敗；不刪除不利個案。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只有口頭自述、來源不存在或未授權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不得計入成功分子；資格與窗口已確定時保留相應分母，其他情況 HOLD。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由有權覆核者查驗允許的原始來源；逾期規則須先經授權確認。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同一人重複紀錄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同一指標、群組、期間只採一個有效結果；修正時留痕。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先查明重複原因，不以刪除不利結果方式改變比率。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拒絕、失聯或退出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是否列分母依先行核定的資格與成熟規則；不得事後因結果不好而排除。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記錄狀態與來源；未核定如何處理時標 UNKNOWN/HOLD。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分母為 0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比率填 N/A，不填 0%。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說明沒有合格成熟對象的可查原因，並保留計算期間。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個資授權、保存、公開範圍未知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 真實資料處理；不複製原件到公開檔案。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確認授權依據、保管責任、允許摘要、遮罩及保存政策後再使用。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跨期資料不可比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不宣稱趨勢上升或下降。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先對齊資格、群組、窗口、來源與期間口徑；完成覆核後再比較。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7　改善行動與覆核紀錄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下表五筆是供演練流程的 SAMPLE/SYNTHETIC 情境代碼，不是原始點協會曾發生的事件。DUE 與 NEXT_FOLLOW_UP 未有授權期程時填 UNKNOWN/HOLD。角色碼只是建議職能，不代表已任命的人員。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示範代碼 / 缺口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行動與預期證據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角色 / 日期 / 狀態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判定與關閉條件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ACT-SYN-01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考照證明尚未查驗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向授權保管端確認允許使用的證明定位；完成覆核前不計入成功分子。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預期：可驗證來源參照與覆核結果。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ROLE-ADMIN 建議碼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DUE=UNKNOWN/HOLD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NEXT=UNKNOWN/HOLD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STATUS=HOLD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HOLD；來源有效且完成覆核後，依核定規則更新。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ACT-SYN-02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窗口或資格資料缺項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核對授權資格規則及該個案窗口；不可補造日期。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預期：資格來源、核定窗口代碼、成熟判定。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ROLE-COURSE_CONTACT 建議碼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DUE=UNKNOWN/HOLD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NEXT=UNKNOWN/HOLD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STATUS=OPEN_SAMPLE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HOLD；資料充分且資格/窗口符合後才結算。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ACT-SYN-03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回訓未完成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依已核定課程安排確認可用的後續學習機會；不假定協會已提供補課。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預期：完成紀錄或明確未完成狀態。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ROLE-COURSE_CONTACT 建議碼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DUE=UNKNOWN/HOLD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NEXT=UNKNOWN/HOLD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STATUS=REVISE_SAMPLE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REVISE；取得來源後重算，不把邀請當完成。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ACT-SYN-04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資料可能重複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以去識別代碼、指標、群組、期間檢查重複並保留修訂軌跡。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預期：去重理由及更正前後紀錄。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ROLE-ADMIN 建議碼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DUE=UNKNOWN/HOLD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NEXT=UNKNOWN/HOLD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STATUS=OPEN_SAMPLE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HOLD；由覆核角色確認唯一採計結果後結案。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ACT-SYN-05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趨勢不具可比性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檢查各期資格、分母、窗口與來源是否一致；必要時拆開呈現。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預期：可比性檢查及受限結論。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ROLE-REVIEWER 建議碼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DUE=UNKNOWN/HOLD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NEXT=UNKNOWN/HOLD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STATUS=OPEN_SAMPLE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HOLD；可比性成立才報趨勢，否則標示不可比較。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7.1　空白真實行動記錄欄位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每筆 REAL 缺口至少填：case_id、缺口類型、原始證據私有定位、採用處置、預期證據、負責角色代碼、授權 DUE、下次追蹤日、目前狀態、複核者代碼、結案依據與更正版本。欄位未知時填 UNKNOWN/HOLD 並記錄待補來源；不得留下沒有原因的空白，也不得虛構簽名或完成紀錄。</w:t>
      </w: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8　合成事實替換清冊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所有代碼均為本文件 SAMPLE/SYNTHETIC。替換成真實資料時須逐項取自獲授權來源、重新核算、保留私有來源定位與變更版本；合成值不能複製成 REAL。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目前示範值 / 用途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REAL 替換所需來源或狀態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SYN-0112-CASE-01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SYN-P1/P2/P3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合成追蹤案例及三個非日曆期間。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改用具授權且可追溯的實際 cohort/period；目前 REAL=UNKNOWN/HOLD。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P1 輔導考照 3/8=37.5%。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受輔導與考照資格名冊、窗口成熟狀態、經授權驗證結果。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SYN-0112-F003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P2 輔導考照 4/8=50.0%。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同上，並確認與其他期間同一口徑。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SYN-0112-F005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P3 輔導考照 5/8=62.5%。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同上，保留來源及核算。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P1 學員回訓 4/10=40.0%。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回訓資格、邀請/參與及完成紀錄與授權查驗來源。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SYN-0112-F004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P2 學員回訓 6/10=60.0%。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同上，並確認期間與資格口徑可比。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SYN-0112-F006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P3 學員回訓 7/10=70.0%。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同上，保留來源及核算。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ACT-SYN-01..05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五種表單演練情境；不是實際事件。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替換為有來源的真實缺口及實際行動；不得保留虛構日期、處置或簽名。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ROLE-ADMIN / ROLE-COURSE_CONTACT / ROLE-REVIEWER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中立的建議角色代碼。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只有實際授權的職務分工確認後才能替換；現有人選/任命 UNKNOWN。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WINDOW / APPROVER / RETENTION_POLICY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官方未定義的窗口、核定權責、保存政策。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取得實際核定規則與來源；未取得時保持 UNKNOWN/HOLD，不填自創期限。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9　相關文件的用途區隔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文件 / 需求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主要證據用途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不可替代的界線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0104 / I18-E11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證照取得率分析。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不能直接當成受輔導 cohort 的相同資格或分母。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0110 / I18-E19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學員/客戶知覺調查與行動計畫。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知覺或滿意度不等於證照驗證或回訓完成。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0111 / I18-E20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特殊或社會效益登錄。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外部或社會效益不能代替 I18-E21 的兩項追蹤率。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0112 / I18-E21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分別追蹤輔導考照與學員回訓。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只有具授權共用來源且範圍相符時，才可引用其他文件的資料；不能只因 ID 相近而搬用。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10　投入真實作業前的核對步驟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確認官方表單版本與對應欄位；印刷勾選序號目前 UNKNOWN，不以內部索引或 crosswalk 欄位代替。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由實際授權程序確認分母、資格、觀察窗口、目標（如需）、保存與隱私規則；未確認前資料維持 HOLD。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取得授權來源後，以去識別碼建立逐人名冊，逐筆記錄資格、來源定位、查驗狀態、窗口成熟與覆核角色。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以同一口徑分別重算兩項比率及百分點差，核對重複、缺漏、零分母、未成熟窗口及退出個案。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只對允許公開的摘要進行外部呈現；簽章、原件與個資留在有權限的來源，不在本候選文件中偽造或替代。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保存來源版本、計算結果、差異、修訂理由及審查記錄；只有真實來源和正式授權完成後，才可申請由 SAMPLE 轉 REAL。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Microsoft JhengHei"/>
                <w:b/>
                <w:color w:val="9C0006"/>
                <w:sz w:val="20"/>
              </w:rPr>
              <w:t>目前狀態：未提供真實學員名冊、證照原件、回訓紀錄或組織核定規則。這份文件是可供檢視和修改的候選工具，不能作為已執行的協會紀錄或正式評核證據。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408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JhengHei"/>
        <w:color w:val="5B6573"/>
        <w:sz w:val="17"/>
      </w:rPr>
      <w:t xml:space="preserve">第 </w:t>
    </w:r>
    <w:fldSimple w:instr="PAGE"/>
    <w:r>
      <w:rPr>
        <w:rFonts w:ascii="Arial" w:hAnsi="Arial" w:eastAsia="Microsoft JhengHei"/>
        <w:color w:val="5B65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JhengHei"/>
        <w:color w:val="5B6573"/>
        <w:sz w:val="17"/>
      </w:rPr>
      <w:t>TTQS ONE　|　0112　|　候選工作稿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輔導考照及學員回訓率追蹤分析表</dc:title>
  <dc:subject>TTQS ONE 0112 / I18-E21 候選文件；SAMPLE/SYNTHETIC</dc:subject>
  <dc:creator>TTQS ONE 候選施工</dc:creator>
  <cp:keywords>0112, I18-E21,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