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Microsoft JhengHei" w:hAnsi="Microsoft JhengHei" w:eastAsia="Microsoft JhengHei"/>
          <w:b/>
          <w:color w:val="9B2828"/>
          <w:sz w:val="20"/>
        </w:rPr>
        <w:t>SAMPLE / SYNTHETIC — NOT ASSOCIATION PERFORMANCE</w:t>
      </w:r>
    </w:p>
    <w:p>
      <w:pPr>
        <w:pStyle w:val="Title"/>
      </w:pPr>
      <w:r>
        <w:rPr>
          <w:rFonts w:ascii="Microsoft JhengHei" w:hAnsi="Microsoft JhengHei" w:eastAsia="Microsoft JhengHei"/>
          <w:sz w:val="48"/>
        </w:rPr>
        <w:t>學員證照通過與就業追蹤統計表</w:t>
      </w:r>
    </w:p>
    <w:p>
      <w:r>
        <w:rPr>
          <w:rFonts w:ascii="Microsoft JhengHei" w:hAnsi="Microsoft JhengHei" w:eastAsia="Microsoft JhengHei"/>
          <w:b/>
          <w:sz w:val="20"/>
        </w:rPr>
        <w:t>文件識別碼（doc_id）</w:t>
      </w:r>
      <w:r>
        <w:rPr>
          <w:rFonts w:ascii="Microsoft JhengHei" w:hAnsi="Microsoft JhengHei" w:eastAsia="Microsoft JhengHei"/>
          <w:sz w:val="20"/>
        </w:rPr>
        <w:t>：</w:t>
      </w:r>
      <w:r>
        <w:rPr>
          <w:rFonts w:ascii="Cascadia Mono" w:hAnsi="Cascadia Mono" w:eastAsia="Microsoft JhengHei"/>
          <w:color w:val="4B535F"/>
          <w:sz w:val="19"/>
        </w:rPr>
        <w:t>0131</w:t>
      </w:r>
    </w:p>
    <w:p>
      <w:r>
        <w:rPr>
          <w:rFonts w:ascii="Microsoft JhengHei" w:hAnsi="Microsoft JhengHei" w:eastAsia="Microsoft JhengHei"/>
          <w:b/>
          <w:sz w:val="20"/>
        </w:rPr>
        <w:t>內部管理需求編號（internal_requirement_id）</w:t>
      </w:r>
      <w:r>
        <w:rPr>
          <w:rFonts w:ascii="Microsoft JhengHei" w:hAnsi="Microsoft JhengHei" w:eastAsia="Microsoft JhengHei"/>
          <w:sz w:val="20"/>
        </w:rPr>
        <w:t>：</w:t>
      </w:r>
      <w:r>
        <w:rPr>
          <w:rFonts w:ascii="Cascadia Mono" w:hAnsi="Cascadia Mono" w:eastAsia="Microsoft JhengHei"/>
          <w:color w:val="4B535F"/>
          <w:sz w:val="19"/>
        </w:rPr>
        <w:t>I19-E20</w:t>
      </w:r>
      <w:r>
        <w:rPr>
          <w:rFonts w:ascii="Microsoft JhengHei" w:hAnsi="Microsoft JhengHei" w:eastAsia="Microsoft JhengHei"/>
          <w:sz w:val="20"/>
        </w:rPr>
        <w:t>（僅供內部 142 序列 crosswalk 查核）</w:t>
      </w:r>
    </w:p>
    <w:p>
      <w:r>
        <w:rPr>
          <w:rFonts w:ascii="Microsoft JhengHei" w:hAnsi="Microsoft JhengHei" w:eastAsia="Microsoft JhengHei"/>
          <w:b/>
          <w:sz w:val="20"/>
        </w:rPr>
        <w:t>TTQS 查核指標／項目藍圖索引（project_157_index）</w:t>
      </w:r>
      <w:r>
        <w:rPr>
          <w:rFonts w:ascii="Microsoft JhengHei" w:hAnsi="Microsoft JhengHei" w:eastAsia="Microsoft JhengHei"/>
          <w:sz w:val="20"/>
        </w:rPr>
        <w:t>：</w:t>
      </w:r>
      <w:r>
        <w:rPr>
          <w:rFonts w:ascii="Cascadia Mono" w:hAnsi="Cascadia Mono" w:eastAsia="Microsoft JhengHei"/>
          <w:color w:val="4B535F"/>
          <w:sz w:val="19"/>
        </w:rPr>
        <w:t>144</w:t>
      </w:r>
      <w:r>
        <w:rPr>
          <w:rFonts w:ascii="Microsoft JhengHei" w:hAnsi="Microsoft JhengHei" w:eastAsia="Microsoft JhengHei"/>
          <w:sz w:val="20"/>
        </w:rPr>
        <w:t>（對應指標項目：</w:t>
      </w:r>
      <w:r>
        <w:rPr>
          <w:rFonts w:ascii="Cascadia Mono" w:hAnsi="Cascadia Mono" w:eastAsia="Microsoft JhengHei"/>
          <w:color w:val="4B535F"/>
          <w:sz w:val="19"/>
        </w:rPr>
        <w:t>I19-L3</w:t>
      </w:r>
      <w:r>
        <w:rPr>
          <w:rFonts w:ascii="Microsoft JhengHei" w:hAnsi="Microsoft JhengHei" w:eastAsia="Microsoft JhengHei"/>
          <w:sz w:val="20"/>
        </w:rPr>
        <w:t>）</w:t>
      </w:r>
    </w:p>
    <w:p>
      <w:r>
        <w:rPr>
          <w:rFonts w:ascii="Microsoft JhengHei" w:hAnsi="Microsoft JhengHei" w:eastAsia="Microsoft JhengHei"/>
          <w:b/>
          <w:sz w:val="20"/>
        </w:rPr>
        <w:t>官方佐證資料表頁次</w:t>
      </w:r>
      <w:r>
        <w:rPr>
          <w:rFonts w:ascii="Microsoft JhengHei" w:hAnsi="Microsoft JhengHei" w:eastAsia="Microsoft JhengHei"/>
          <w:sz w:val="20"/>
        </w:rPr>
        <w:t>：第 8 頁</w:t>
      </w:r>
    </w:p>
    <w:p>
      <w:r>
        <w:rPr>
          <w:rFonts w:ascii="Microsoft JhengHei" w:hAnsi="Microsoft JhengHei" w:eastAsia="Microsoft JhengHei"/>
          <w:b/>
          <w:sz w:val="20"/>
        </w:rPr>
        <w:t>官方方框原始查核文字</w:t>
      </w:r>
      <w:r>
        <w:rPr>
          <w:rFonts w:ascii="Microsoft JhengHei" w:hAnsi="Microsoft JhengHei" w:eastAsia="Microsoft JhengHei"/>
          <w:sz w:val="20"/>
        </w:rPr>
        <w:t>：「學員證照通過、就業率高。」</w:t>
      </w:r>
    </w:p>
    <w:p>
      <w:r>
        <w:rPr>
          <w:rFonts w:ascii="Microsoft JhengHei" w:hAnsi="Microsoft JhengHei" w:eastAsia="Microsoft JhengHei"/>
          <w:b/>
          <w:sz w:val="20"/>
        </w:rPr>
        <w:t>印刷版官方核取方框流水號（printed_official_checkbox_serial）</w:t>
      </w:r>
      <w:r>
        <w:rPr>
          <w:rFonts w:ascii="Microsoft JhengHei" w:hAnsi="Microsoft JhengHei" w:eastAsia="Microsoft JhengHei"/>
          <w:sz w:val="20"/>
        </w:rPr>
        <w:t>：</w:t>
      </w:r>
      <w:r>
        <w:rPr>
          <w:rFonts w:ascii="Cascadia Mono" w:hAnsi="Cascadia Mono" w:eastAsia="Microsoft JhengHei"/>
          <w:color w:val="4B535F"/>
          <w:sz w:val="19"/>
        </w:rPr>
        <w:t>UNKNOWN</w:t>
      </w:r>
      <w:r>
        <w:rPr>
          <w:rFonts w:ascii="Microsoft JhengHei" w:hAnsi="Microsoft JhengHei" w:eastAsia="Microsoft JhengHei"/>
          <w:sz w:val="20"/>
        </w:rPr>
        <w:t xml:space="preserve">（不得以 </w:t>
      </w:r>
      <w:r>
        <w:rPr>
          <w:rFonts w:ascii="Cascadia Mono" w:hAnsi="Cascadia Mono" w:eastAsia="Microsoft JhengHei"/>
          <w:color w:val="4B535F"/>
          <w:sz w:val="19"/>
        </w:rPr>
        <w:t>0131</w:t>
      </w:r>
      <w:r>
        <w:rPr>
          <w:rFonts w:ascii="Microsoft JhengHei" w:hAnsi="Microsoft JhengHei" w:eastAsia="Microsoft JhengHei"/>
          <w:sz w:val="20"/>
        </w:rPr>
        <w:t>、</w:t>
      </w:r>
      <w:r>
        <w:rPr>
          <w:rFonts w:ascii="Cascadia Mono" w:hAnsi="Cascadia Mono" w:eastAsia="Microsoft JhengHei"/>
          <w:color w:val="4B535F"/>
          <w:sz w:val="19"/>
        </w:rPr>
        <w:t>I19-E20</w:t>
      </w:r>
      <w:r>
        <w:rPr>
          <w:rFonts w:ascii="Microsoft JhengHei" w:hAnsi="Microsoft JhengHei" w:eastAsia="Microsoft JhengHei"/>
          <w:sz w:val="20"/>
        </w:rPr>
        <w:t xml:space="preserve"> 或 </w:t>
      </w:r>
      <w:r>
        <w:rPr>
          <w:rFonts w:ascii="Cascadia Mono" w:hAnsi="Cascadia Mono" w:eastAsia="Microsoft JhengHei"/>
          <w:color w:val="4B535F"/>
          <w:sz w:val="19"/>
        </w:rPr>
        <w:t>144</w:t>
      </w:r>
      <w:r>
        <w:rPr>
          <w:rFonts w:ascii="Microsoft JhengHei" w:hAnsi="Microsoft JhengHei" w:eastAsia="Microsoft JhengHei"/>
          <w:sz w:val="20"/>
        </w:rPr>
        <w:t xml:space="preserve"> 逕行充作印刷流水號）</w:t>
      </w:r>
    </w:p>
    <w:p>
      <w:r>
        <w:rPr>
          <w:rFonts w:ascii="Microsoft JhengHei" w:hAnsi="Microsoft JhengHei" w:eastAsia="Microsoft JhengHei"/>
          <w:b/>
          <w:sz w:val="20"/>
        </w:rPr>
        <w:t>文件版本</w:t>
      </w:r>
      <w:r>
        <w:rPr>
          <w:rFonts w:ascii="Microsoft JhengHei" w:hAnsi="Microsoft JhengHei" w:eastAsia="Microsoft JhengHei"/>
          <w:sz w:val="20"/>
        </w:rPr>
        <w:t>：</w:t>
      </w:r>
      <w:r>
        <w:rPr>
          <w:rFonts w:ascii="Cascadia Mono" w:hAnsi="Cascadia Mono" w:eastAsia="Microsoft JhengHei"/>
          <w:color w:val="4B535F"/>
          <w:sz w:val="19"/>
        </w:rPr>
        <w:t>R01</w:t>
      </w:r>
    </w:p>
    <w:p>
      <w:r>
        <w:rPr>
          <w:rFonts w:ascii="Microsoft JhengHei" w:hAnsi="Microsoft JhengHei" w:eastAsia="Microsoft JhengHei"/>
          <w:b/>
          <w:sz w:val="20"/>
        </w:rPr>
        <w:t>文件狀態</w:t>
      </w:r>
      <w:r>
        <w:rPr>
          <w:rFonts w:ascii="Microsoft JhengHei" w:hAnsi="Microsoft JhengHei" w:eastAsia="Microsoft JhengHei"/>
          <w:sz w:val="20"/>
        </w:rPr>
        <w:t>：</w:t>
      </w:r>
      <w:r>
        <w:rPr>
          <w:rFonts w:ascii="Cascadia Mono" w:hAnsi="Cascadia Mono" w:eastAsia="Microsoft JhengHei"/>
          <w:color w:val="4B535F"/>
          <w:sz w:val="19"/>
        </w:rPr>
        <w:t>SAMPLE_SYNTHETIC_WORKED_EXAMPLE</w:t>
      </w:r>
      <w:r>
        <w:rPr>
          <w:rFonts w:ascii="Microsoft JhengHei" w:hAnsi="Microsoft JhengHei" w:eastAsia="Microsoft JhengHei"/>
          <w:sz w:val="20"/>
        </w:rPr>
        <w:t>（僅供作業規範示範與公式檢驗，非社團法人台灣原始點健康推廣協會之實際辦訓成效）</w:t>
      </w:r>
    </w:p>
    <w:p>
      <w:r>
        <w:rPr>
          <w:rFonts w:ascii="Microsoft JhengHei" w:hAnsi="Microsoft JhengHei" w:eastAsia="Microsoft JhengHei"/>
          <w:b/>
          <w:sz w:val="20"/>
        </w:rPr>
        <w:t>資料凍結基準日（Data Cutoff Date）</w:t>
      </w:r>
      <w:r>
        <w:rPr>
          <w:rFonts w:ascii="Microsoft JhengHei" w:hAnsi="Microsoft JhengHei" w:eastAsia="Microsoft JhengHei"/>
          <w:sz w:val="20"/>
        </w:rPr>
        <w:t>：</w:t>
      </w:r>
      <w:r>
        <w:rPr>
          <w:rFonts w:ascii="Cascadia Mono" w:hAnsi="Cascadia Mono" w:eastAsia="Microsoft JhengHei"/>
          <w:color w:val="4B535F"/>
          <w:sz w:val="19"/>
        </w:rPr>
        <w:t>2025-06-29</w:t>
      </w:r>
      <w:r>
        <w:rPr>
          <w:rFonts w:ascii="Microsoft JhengHei" w:hAnsi="Microsoft JhengHei" w:eastAsia="Microsoft JhengHei"/>
          <w:sz w:val="20"/>
        </w:rPr>
        <w:t xml:space="preserve">（完訓日 </w:t>
      </w:r>
      <w:r>
        <w:rPr>
          <w:rFonts w:ascii="Cascadia Mono" w:hAnsi="Cascadia Mono" w:eastAsia="Microsoft JhengHei"/>
          <w:color w:val="4B535F"/>
          <w:sz w:val="19"/>
        </w:rPr>
        <w:t>2025-03-31</w:t>
      </w:r>
      <w:r>
        <w:rPr>
          <w:rFonts w:ascii="Microsoft JhengHei" w:hAnsi="Microsoft JhengHei" w:eastAsia="Microsoft JhengHei"/>
          <w:sz w:val="20"/>
        </w:rPr>
        <w:t xml:space="preserve"> 後第 90 日）</w:t>
      </w:r>
    </w:p>
    <w:p>
      <w:r>
        <w:rPr>
          <w:rFonts w:ascii="Microsoft JhengHei" w:hAnsi="Microsoft JhengHei" w:eastAsia="Microsoft JhengHei"/>
          <w:b/>
          <w:sz w:val="20"/>
        </w:rPr>
        <w:t>填表單位</w:t>
      </w:r>
      <w:r>
        <w:rPr>
          <w:rFonts w:ascii="Microsoft JhengHei" w:hAnsi="Microsoft JhengHei" w:eastAsia="Microsoft JhengHei"/>
          <w:sz w:val="20"/>
        </w:rPr>
        <w:t>：由協會依實際組織與授權指定；本合成示例不表示現行部門配置</w:t>
      </w:r>
    </w:p>
    <w:p>
      <w:pPr>
        <w:pStyle w:val="Heading1"/>
      </w:pPr>
      <w:r>
        <w:rPr>
          <w:rFonts w:ascii="Microsoft JhengHei" w:hAnsi="Microsoft JhengHei" w:eastAsia="Microsoft JhengHei"/>
          <w:sz w:val="34"/>
        </w:rPr>
        <w:t>示範用途與資料界線</w:t>
      </w:r>
    </w:p>
    <w:p>
      <w:pPr>
        <w:spacing w:before="60" w:after="120"/>
        <w:ind w:left="170" w:right="113"/>
      </w:pPr>
      <w:r>
        <w:rPr>
          <w:rFonts w:ascii="Microsoft JhengHei" w:hAnsi="Microsoft JhengHei" w:eastAsia="Microsoft JhengHei"/>
          <w:b/>
          <w:color w:val="5D4117"/>
          <w:sz w:val="19"/>
        </w:rPr>
        <w:t>【SAMPLE / SYNTHETIC — NOT ASSOCIATION PERFORMANCE】</w:t>
      </w:r>
    </w:p>
    <w:p>
      <w:pPr>
        <w:spacing w:before="60" w:after="120"/>
        <w:ind w:left="170" w:right="113"/>
      </w:pPr>
      <w:r>
        <w:rPr>
          <w:rFonts w:ascii="Microsoft JhengHei" w:hAnsi="Microsoft JhengHei" w:eastAsia="Microsoft JhengHei"/>
          <w:color w:val="5D4117"/>
          <w:sz w:val="19"/>
        </w:rPr>
        <w:t>本文件所載之一切班別名稱、學員識別碼（</w:t>
      </w:r>
      <w:r>
        <w:rPr>
          <w:rFonts w:ascii="Cascadia Mono" w:hAnsi="Cascadia Mono" w:eastAsia="Microsoft JhengHei"/>
          <w:color w:val="5D4117"/>
          <w:sz w:val="18"/>
        </w:rPr>
        <w:t>SYN-P01</w:t>
      </w:r>
      <w:r>
        <w:rPr>
          <w:rFonts w:ascii="Microsoft JhengHei" w:hAnsi="Microsoft JhengHei" w:eastAsia="Microsoft JhengHei"/>
          <w:color w:val="5D4117"/>
          <w:sz w:val="19"/>
        </w:rPr>
        <w:t xml:space="preserve"> 至 </w:t>
      </w:r>
      <w:r>
        <w:rPr>
          <w:rFonts w:ascii="Cascadia Mono" w:hAnsi="Cascadia Mono" w:eastAsia="Microsoft JhengHei"/>
          <w:color w:val="5D4117"/>
          <w:sz w:val="18"/>
        </w:rPr>
        <w:t>SYN-P16</w:t>
      </w:r>
      <w:r>
        <w:rPr>
          <w:rFonts w:ascii="Microsoft JhengHei" w:hAnsi="Microsoft JhengHei" w:eastAsia="Microsoft JhengHei"/>
          <w:color w:val="5D4117"/>
          <w:sz w:val="19"/>
        </w:rPr>
        <w:t>）、測驗日期、考照成果、追蹤通聯紀錄、就業狀態、雇主資訊及來源佐證代碼，均為系統測試與文件結構合規性審查專用之</w:t>
      </w:r>
      <w:r>
        <w:rPr>
          <w:rFonts w:ascii="Microsoft JhengHei" w:hAnsi="Microsoft JhengHei" w:eastAsia="Microsoft JhengHei"/>
          <w:b/>
          <w:color w:val="5D4117"/>
          <w:sz w:val="19"/>
        </w:rPr>
        <w:t>合成虛擬夾具（Synthetic Test Fixture）</w:t>
      </w:r>
      <w:r>
        <w:rPr>
          <w:rFonts w:ascii="Microsoft JhengHei" w:hAnsi="Microsoft JhengHei" w:eastAsia="Microsoft JhengHei"/>
          <w:color w:val="5D4117"/>
          <w:sz w:val="19"/>
        </w:rPr>
        <w:t>。</w:t>
      </w:r>
    </w:p>
    <w:p>
      <w:pPr>
        <w:spacing w:before="60" w:after="120"/>
        <w:ind w:left="170" w:right="113"/>
      </w:pPr>
      <w:r>
        <w:rPr>
          <w:rFonts w:ascii="Microsoft JhengHei" w:hAnsi="Microsoft JhengHei" w:eastAsia="Microsoft JhengHei"/>
          <w:color w:val="5D4117"/>
          <w:sz w:val="19"/>
        </w:rPr>
        <w:t>1. 本表不代表社團法人台灣原始點健康推廣協會或任何受測學員之真實營運數據或辦訓成就。</w:t>
      </w:r>
    </w:p>
    <w:p>
      <w:pPr>
        <w:spacing w:before="60" w:after="120"/>
        <w:ind w:left="170" w:right="113"/>
      </w:pPr>
      <w:r>
        <w:rPr>
          <w:rFonts w:ascii="Microsoft JhengHei" w:hAnsi="Microsoft JhengHei" w:eastAsia="Microsoft JhengHei"/>
          <w:color w:val="5D4117"/>
          <w:sz w:val="19"/>
        </w:rPr>
        <w:t>2. 本表不構成協會對學員考取證照或成功就業之保證，亦嚴禁據以推論「受訓與就業具備絕對因果關係」。</w:t>
      </w:r>
    </w:p>
    <w:p>
      <w:pPr>
        <w:spacing w:before="60" w:after="120"/>
        <w:ind w:left="170" w:right="113"/>
      </w:pPr>
      <w:r>
        <w:rPr>
          <w:rFonts w:ascii="Microsoft JhengHei" w:hAnsi="Microsoft JhengHei" w:eastAsia="Microsoft JhengHei"/>
          <w:color w:val="5D4117"/>
          <w:sz w:val="19"/>
        </w:rPr>
        <w:t xml:space="preserve">3. 本件嚴禁與 </w:t>
      </w:r>
      <w:r>
        <w:rPr>
          <w:rFonts w:ascii="Cascadia Mono" w:hAnsi="Cascadia Mono" w:eastAsia="Microsoft JhengHei"/>
          <w:color w:val="5D4117"/>
          <w:sz w:val="18"/>
        </w:rPr>
        <w:t>0130 / I19-E19</w:t>
      </w:r>
      <w:r>
        <w:rPr>
          <w:rFonts w:ascii="Microsoft JhengHei" w:hAnsi="Microsoft JhengHei" w:eastAsia="Microsoft JhengHei"/>
          <w:color w:val="5D4117"/>
          <w:sz w:val="19"/>
        </w:rPr>
        <w:t>（創業輔導案例）混同或合併計算，兩者屬不同評核要求與口徑範疇。</w:t>
      </w:r>
    </w:p>
    <w:p>
      <w:pPr>
        <w:spacing w:before="60" w:after="120"/>
        <w:ind w:left="170" w:right="113"/>
      </w:pPr>
      <w:r>
        <w:rPr>
          <w:rFonts w:ascii="Microsoft JhengHei" w:hAnsi="Microsoft JhengHei" w:eastAsia="Microsoft JhengHei"/>
          <w:color w:val="5D4117"/>
          <w:sz w:val="19"/>
        </w:rPr>
        <w:t xml:space="preserve">4. 正式評核或換發真實資料時，應依第 11 節逐項核實可追溯來源及查驗授權；本示例不含 REAL 原件或已查驗資料，未取得真實原件前，所有正式績效欄位均維持 </w:t>
      </w:r>
      <w:r>
        <w:rPr>
          <w:rFonts w:ascii="Cascadia Mono" w:hAnsi="Cascadia Mono" w:eastAsia="Microsoft JhengHei"/>
          <w:color w:val="5D4117"/>
          <w:sz w:val="18"/>
        </w:rPr>
        <w:t>UNKNOWN / NOT_GRANTED</w:t>
      </w:r>
      <w:r>
        <w:rPr>
          <w:rFonts w:ascii="Microsoft JhengHei" w:hAnsi="Microsoft JhengHei" w:eastAsia="Microsoft JhengHei"/>
          <w:color w:val="5D4117"/>
          <w:sz w:val="19"/>
        </w:rPr>
        <w:t>。</w:t>
      </w:r>
    </w:p>
    <w:p>
      <w:pPr>
        <w:pStyle w:val="Heading1"/>
      </w:pPr>
      <w:r>
        <w:rPr>
          <w:rFonts w:ascii="Microsoft JhengHei" w:hAnsi="Microsoft JhengHei" w:eastAsia="Microsoft JhengHei"/>
          <w:sz w:val="34"/>
        </w:rPr>
        <w:t>目錄</w:t>
      </w:r>
    </w:p>
    <w:p>
      <w:pPr>
        <w:ind w:left="198" w:hanging="198"/>
      </w:pPr>
      <w:r>
        <w:rPr>
          <w:rFonts w:ascii="Microsoft JhengHei" w:hAnsi="Microsoft JhengHei" w:eastAsia="Microsoft JhengHei"/>
          <w:sz w:val="20"/>
        </w:rPr>
        <w:t>1. 封面、表單目的、邊界宣告與快速操作指引</w:t>
      </w:r>
    </w:p>
    <w:p>
      <w:pPr>
        <w:ind w:left="198" w:hanging="198"/>
      </w:pPr>
      <w:r>
        <w:rPr>
          <w:rFonts w:ascii="Microsoft JhengHei" w:hAnsi="Microsoft JhengHei" w:eastAsia="Microsoft JhengHei"/>
          <w:sz w:val="20"/>
        </w:rPr>
        <w:t>2. Cohort 母體凍結清冊、分母界定與標準資料字典</w:t>
      </w:r>
    </w:p>
    <w:p>
      <w:pPr>
        <w:ind w:left="198" w:hanging="198"/>
      </w:pPr>
      <w:r>
        <w:rPr>
          <w:rFonts w:ascii="Microsoft JhengHei" w:hAnsi="Microsoft JhengHei" w:eastAsia="Microsoft JhengHei"/>
          <w:sz w:val="20"/>
        </w:rPr>
        <w:t>3. 16 人合成班別全體學員名冊（12 名完訓＋4 名未完訓）</w:t>
      </w:r>
    </w:p>
    <w:p>
      <w:pPr>
        <w:ind w:left="198" w:hanging="198"/>
      </w:pPr>
      <w:r>
        <w:rPr>
          <w:rFonts w:ascii="Microsoft JhengHei" w:hAnsi="Microsoft JhengHei" w:eastAsia="Microsoft JhengHei"/>
          <w:sz w:val="20"/>
        </w:rPr>
        <w:t>4. 12 名完訓學員證照資格、報考與通過逐筆追蹤表</w:t>
      </w:r>
    </w:p>
    <w:p>
      <w:pPr>
        <w:ind w:left="198" w:hanging="198"/>
      </w:pPr>
      <w:r>
        <w:rPr>
          <w:rFonts w:ascii="Microsoft JhengHei" w:hAnsi="Microsoft JhengHei" w:eastAsia="Microsoft JhengHei"/>
          <w:sz w:val="20"/>
        </w:rPr>
        <w:t>5. 證照成效雙口徑勾稽彙總表與計算明細</w:t>
      </w:r>
    </w:p>
    <w:p>
      <w:pPr>
        <w:ind w:left="198" w:hanging="198"/>
      </w:pPr>
      <w:r>
        <w:rPr>
          <w:rFonts w:ascii="Microsoft JhengHei" w:hAnsi="Microsoft JhengHei" w:eastAsia="Microsoft JhengHei"/>
          <w:sz w:val="20"/>
        </w:rPr>
        <w:t>6. 12 名完訓學員 90 日訓後就業逐筆追蹤表</w:t>
      </w:r>
    </w:p>
    <w:p>
      <w:pPr>
        <w:ind w:left="198" w:hanging="198"/>
      </w:pPr>
      <w:r>
        <w:rPr>
          <w:rFonts w:ascii="Microsoft JhengHei" w:hAnsi="Microsoft JhengHei" w:eastAsia="Microsoft JhengHei"/>
          <w:sz w:val="20"/>
        </w:rPr>
        <w:t>7. 就業追蹤多層級勾稽彙總表</w:t>
      </w:r>
    </w:p>
    <w:p>
      <w:pPr>
        <w:ind w:left="198" w:hanging="198"/>
      </w:pPr>
      <w:r>
        <w:rPr>
          <w:rFonts w:ascii="Microsoft JhengHei" w:hAnsi="Microsoft JhengHei" w:eastAsia="Microsoft JhengHei"/>
          <w:sz w:val="20"/>
        </w:rPr>
        <w:t>8. 來源可追溯性與佐證依據勾稽矩陣（Source Traceability Matrix）</w:t>
      </w:r>
    </w:p>
    <w:p>
      <w:pPr>
        <w:ind w:left="198" w:hanging="198"/>
      </w:pPr>
      <w:r>
        <w:rPr>
          <w:rFonts w:ascii="Microsoft JhengHei" w:hAnsi="Microsoft JhengHei" w:eastAsia="Microsoft JhengHei"/>
          <w:sz w:val="20"/>
        </w:rPr>
        <w:t>9. 資料審查、退件、補正、HOLD 與解凍管制工作流程</w:t>
      </w:r>
    </w:p>
    <w:p>
      <w:pPr>
        <w:ind w:left="198" w:hanging="198"/>
      </w:pPr>
      <w:r>
        <w:rPr>
          <w:rFonts w:ascii="Microsoft JhengHei" w:hAnsi="Microsoft JhengHei" w:eastAsia="Microsoft JhengHei"/>
          <w:sz w:val="20"/>
        </w:rPr>
        <w:t>10. 小型協會專用逐筆追蹤、異常處置與資料更正紀錄簿</w:t>
      </w:r>
    </w:p>
    <w:p>
      <w:pPr>
        <w:ind w:left="198" w:hanging="198"/>
      </w:pPr>
      <w:r>
        <w:rPr>
          <w:rFonts w:ascii="Microsoft JhengHei" w:hAnsi="Microsoft JhengHei" w:eastAsia="Microsoft JhengHei"/>
          <w:sz w:val="20"/>
        </w:rPr>
        <w:t>11. 逐欄 REAL 真實資料替換檢核清冊</w:t>
      </w:r>
    </w:p>
    <w:p>
      <w:pPr>
        <w:ind w:left="198" w:hanging="198"/>
      </w:pPr>
      <w:r>
        <w:rPr>
          <w:rFonts w:ascii="Microsoft JhengHei" w:hAnsi="Microsoft JhengHei" w:eastAsia="Microsoft JhengHei"/>
          <w:sz w:val="20"/>
        </w:rPr>
        <w:t>12. 限制事項、後續改善行動及空白操作表單</w:t>
      </w:r>
    </w:p>
    <w:p>
      <w:pPr>
        <w:pStyle w:val="Heading1"/>
      </w:pPr>
      <w:r>
        <w:rPr>
          <w:rFonts w:ascii="Microsoft JhengHei" w:hAnsi="Microsoft JhengHei" w:eastAsia="Microsoft JhengHei"/>
          <w:sz w:val="34"/>
        </w:rPr>
        <w:t>第一節 封面、表單目的、邊界宣告與快速操作指引</w:t>
      </w:r>
    </w:p>
    <w:p>
      <w:pPr>
        <w:pStyle w:val="Heading2"/>
      </w:pPr>
      <w:r>
        <w:rPr>
          <w:rFonts w:ascii="Microsoft JhengHei" w:hAnsi="Microsoft JhengHei" w:eastAsia="Microsoft JhengHei"/>
          <w:sz w:val="26"/>
        </w:rPr>
        <w:t>1.1 文件目的</w:t>
      </w:r>
    </w:p>
    <w:p>
      <w:r>
        <w:rPr>
          <w:rFonts w:ascii="Microsoft JhengHei" w:hAnsi="Microsoft JhengHei" w:eastAsia="Microsoft JhengHei"/>
          <w:sz w:val="20"/>
        </w:rPr>
        <w:t>本表係為落實 TTQS（人才發展品質管理系統）評核指標「I19 成果評估－L3 行為與成果」中關於官方查核項目「學員證照通過、就業率高」之標準化作業而設計。為使小型非營利訓練機構於有限行政量能下，建立具備高度稽核可信度之追蹤機制，本表提供從單一特定訓練班別（Cohort）出發，界定母體、逐筆追蹤、嚴格對帳、多層級雙口徑計算至異常管制的全流程實務工具。</w:t>
      </w:r>
    </w:p>
    <w:p>
      <w:pPr>
        <w:pStyle w:val="Heading2"/>
      </w:pPr>
      <w:r>
        <w:rPr>
          <w:rFonts w:ascii="Microsoft JhengHei" w:hAnsi="Microsoft JhengHei" w:eastAsia="Microsoft JhengHei"/>
          <w:sz w:val="26"/>
        </w:rPr>
        <w:t>1.2 作業角色與責任</w:t>
      </w:r>
    </w:p>
    <w:tbl>
      <w:tblPr>
        <w:tblStyle w:val="TableGrid"/>
        <w:tblW w:type="auto" w:w="0"/>
        <w:jc w:val="center"/>
        <w:tblLayout w:type="fixed"/>
        <w:tblLook w:firstColumn="1" w:firstRow="1" w:lastColumn="0" w:lastRow="0" w:noHBand="0" w:noVBand="1" w:val="04A0"/>
      </w:tblPr>
      <w:tblGrid>
        <w:gridCol w:w="5103"/>
        <w:gridCol w:w="5103"/>
        <w:gridCol w:w="5103"/>
      </w:tblGrid>
      <w:tr>
        <w:trPr>
          <w:cantSplit/>
          <w:tblHeader w:val="true"/>
        </w:trPr>
        <w:tc>
          <w:tcPr>
            <w:tcW w:type="dxa" w:w="403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作業角色</w:t>
            </w:r>
          </w:p>
        </w:tc>
        <w:tc>
          <w:tcPr>
            <w:tcW w:type="dxa" w:w="6378"/>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主要工作</w:t>
            </w:r>
          </w:p>
        </w:tc>
        <w:tc>
          <w:tcPr>
            <w:tcW w:type="dxa" w:w="489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必留紀錄</w:t>
            </w:r>
          </w:p>
        </w:tc>
      </w:tr>
      <w:tr>
        <w:trPr>
          <w:cantSplit/>
        </w:trPr>
        <w:tc>
          <w:tcPr>
            <w:tcW w:type="dxa" w:w="4039"/>
            <w:vAlign w:val="center"/>
            <w:tcMar>
              <w:top w:w="55" w:type="dxa"/>
              <w:start w:w="65" w:type="dxa"/>
              <w:bottom w:w="55" w:type="dxa"/>
              <w:end w:w="65" w:type="dxa"/>
            </w:tcMar>
          </w:tcPr>
          <w:p>
            <w:pPr>
              <w:jc w:val="left"/>
            </w:pPr>
            <w:r>
              <w:rPr>
                <w:rFonts w:ascii="Microsoft JhengHei" w:hAnsi="Microsoft JhengHei" w:eastAsia="Microsoft JhengHei"/>
                <w:color w:val="263238"/>
                <w:sz w:val="17"/>
              </w:rPr>
              <w:t>資料經辦（由協會依實際組織指定）</w:t>
            </w:r>
          </w:p>
        </w:tc>
        <w:tc>
          <w:tcPr>
            <w:tcW w:type="dxa" w:w="6378"/>
            <w:vAlign w:val="center"/>
            <w:tcMar>
              <w:top w:w="55" w:type="dxa"/>
              <w:start w:w="65" w:type="dxa"/>
              <w:bottom w:w="55" w:type="dxa"/>
              <w:end w:w="65" w:type="dxa"/>
            </w:tcMar>
          </w:tcPr>
          <w:p>
            <w:pPr>
              <w:jc w:val="left"/>
            </w:pPr>
            <w:r>
              <w:rPr>
                <w:rFonts w:ascii="Microsoft JhengHei" w:hAnsi="Microsoft JhengHei" w:eastAsia="Microsoft JhengHei"/>
                <w:color w:val="263238"/>
                <w:sz w:val="17"/>
              </w:rPr>
              <w:t>維護 cohort 名冊、登錄證照與追蹤回覆、整理來源索引</w:t>
            </w:r>
          </w:p>
        </w:tc>
        <w:tc>
          <w:tcPr>
            <w:tcW w:type="dxa" w:w="4891"/>
            <w:vAlign w:val="center"/>
            <w:tcMar>
              <w:top w:w="55" w:type="dxa"/>
              <w:start w:w="65" w:type="dxa"/>
              <w:bottom w:w="55" w:type="dxa"/>
              <w:end w:w="65" w:type="dxa"/>
            </w:tcMar>
          </w:tcPr>
          <w:p>
            <w:pPr>
              <w:jc w:val="left"/>
            </w:pPr>
            <w:r>
              <w:rPr>
                <w:rFonts w:ascii="Microsoft JhengHei" w:hAnsi="Microsoft JhengHei" w:eastAsia="Microsoft JhengHei"/>
                <w:color w:val="263238"/>
                <w:sz w:val="17"/>
              </w:rPr>
              <w:t>名冊版本、逐筆狀態、待補事項</w:t>
            </w:r>
          </w:p>
        </w:tc>
      </w:tr>
      <w:tr>
        <w:trPr>
          <w:cantSplit/>
        </w:trPr>
        <w:tc>
          <w:tcPr>
            <w:tcW w:type="dxa" w:w="403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資料覆核角色（依實際授權指定）</w:t>
            </w:r>
          </w:p>
        </w:tc>
        <w:tc>
          <w:tcPr>
            <w:tcW w:type="dxa" w:w="637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核對來源定位、分子分母、日期與更正紀錄；遇缺件先標示 HOLD</w:t>
            </w:r>
          </w:p>
        </w:tc>
        <w:tc>
          <w:tcPr>
            <w:tcW w:type="dxa" w:w="489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覆核日期、來源 ID、疑點與處理理由</w:t>
            </w:r>
          </w:p>
        </w:tc>
      </w:tr>
      <w:tr>
        <w:trPr>
          <w:cantSplit/>
        </w:trPr>
        <w:tc>
          <w:tcPr>
            <w:tcW w:type="dxa" w:w="4039"/>
            <w:vAlign w:val="center"/>
            <w:tcMar>
              <w:top w:w="55" w:type="dxa"/>
              <w:start w:w="65" w:type="dxa"/>
              <w:bottom w:w="55" w:type="dxa"/>
              <w:end w:w="65" w:type="dxa"/>
            </w:tcMar>
          </w:tcPr>
          <w:p>
            <w:pPr>
              <w:jc w:val="left"/>
            </w:pPr>
            <w:r>
              <w:rPr>
                <w:rFonts w:ascii="Microsoft JhengHei" w:hAnsi="Microsoft JhengHei" w:eastAsia="Microsoft JhengHei"/>
                <w:color w:val="263238"/>
                <w:sz w:val="17"/>
              </w:rPr>
              <w:t>授權決策角色（職稱依協會現行授權核實）</w:t>
            </w:r>
          </w:p>
        </w:tc>
        <w:tc>
          <w:tcPr>
            <w:tcW w:type="dxa" w:w="6378"/>
            <w:vAlign w:val="center"/>
            <w:tcMar>
              <w:top w:w="55" w:type="dxa"/>
              <w:start w:w="65" w:type="dxa"/>
              <w:bottom w:w="55" w:type="dxa"/>
              <w:end w:w="65" w:type="dxa"/>
            </w:tcMar>
          </w:tcPr>
          <w:p>
            <w:pPr>
              <w:jc w:val="left"/>
            </w:pPr>
            <w:r>
              <w:rPr>
                <w:rFonts w:ascii="Microsoft JhengHei" w:hAnsi="Microsoft JhengHei" w:eastAsia="Microsoft JhengHei"/>
                <w:color w:val="263238"/>
                <w:sz w:val="17"/>
              </w:rPr>
              <w:t>決定是否送交內部或外部審查，並指示後續改善</w:t>
            </w:r>
          </w:p>
        </w:tc>
        <w:tc>
          <w:tcPr>
            <w:tcW w:type="dxa" w:w="4891"/>
            <w:vAlign w:val="center"/>
            <w:tcMar>
              <w:top w:w="55" w:type="dxa"/>
              <w:start w:w="65" w:type="dxa"/>
              <w:bottom w:w="55" w:type="dxa"/>
              <w:end w:w="65" w:type="dxa"/>
            </w:tcMar>
          </w:tcPr>
          <w:p>
            <w:pPr>
              <w:jc w:val="left"/>
            </w:pPr>
            <w:r>
              <w:rPr>
                <w:rFonts w:ascii="Microsoft JhengHei" w:hAnsi="Microsoft JhengHei" w:eastAsia="Microsoft JhengHei"/>
                <w:color w:val="263238"/>
                <w:sz w:val="17"/>
              </w:rPr>
              <w:t>決策者角色、日期、決定與依據；未簽核前保持候選</w:t>
            </w:r>
          </w:p>
        </w:tc>
      </w:tr>
    </w:tbl>
    <w:p>
      <w:pPr>
        <w:spacing w:after="20"/>
      </w:pPr>
    </w:p>
    <w:p>
      <w:r>
        <w:rPr>
          <w:rFonts w:ascii="Microsoft JhengHei" w:hAnsi="Microsoft JhengHei" w:eastAsia="Microsoft JhengHei"/>
          <w:sz w:val="20"/>
        </w:rPr>
        <w:t>以上是供協會依實際制度指定的角色，不表示協會目前已有特定部門、職稱或既成決議。</w:t>
      </w:r>
    </w:p>
    <w:p>
      <w:pPr>
        <w:pStyle w:val="Heading2"/>
      </w:pPr>
      <w:r>
        <w:rPr>
          <w:rFonts w:ascii="Microsoft JhengHei" w:hAnsi="Microsoft JhengHei" w:eastAsia="Microsoft JhengHei"/>
          <w:sz w:val="26"/>
        </w:rPr>
        <w:t>1.3 快速操作步驟</w:t>
      </w:r>
    </w:p>
    <w:p>
      <w:pPr>
        <w:ind w:left="198" w:hanging="198"/>
      </w:pPr>
      <w:r>
        <w:rPr>
          <w:rFonts w:ascii="Microsoft JhengHei" w:hAnsi="Microsoft JhengHei" w:eastAsia="Microsoft JhengHei"/>
          <w:sz w:val="20"/>
        </w:rPr>
        <w:t xml:space="preserve">1. </w:t>
      </w:r>
      <w:r>
        <w:rPr>
          <w:rFonts w:ascii="Microsoft JhengHei" w:hAnsi="Microsoft JhengHei" w:eastAsia="Microsoft JhengHei"/>
          <w:b/>
          <w:sz w:val="20"/>
        </w:rPr>
        <w:t>固定 cohort</w:t>
      </w:r>
      <w:r>
        <w:rPr>
          <w:rFonts w:ascii="Microsoft JhengHei" w:hAnsi="Microsoft JhengHei" w:eastAsia="Microsoft JhengHei"/>
          <w:sz w:val="20"/>
        </w:rPr>
        <w:t>：記錄班別、完訓名冊版本、完訓判準及資料截止日。真實資料以有權限的原始名冊核對；本例的 16 人均為合成資料。</w:t>
      </w:r>
    </w:p>
    <w:p>
      <w:pPr>
        <w:ind w:left="198" w:hanging="198"/>
      </w:pPr>
      <w:r>
        <w:rPr>
          <w:rFonts w:ascii="Microsoft JhengHei" w:hAnsi="Microsoft JhengHei" w:eastAsia="Microsoft JhengHei"/>
          <w:sz w:val="20"/>
        </w:rPr>
        <w:t xml:space="preserve">2. </w:t>
      </w:r>
      <w:r>
        <w:rPr>
          <w:rFonts w:ascii="Microsoft JhengHei" w:hAnsi="Microsoft JhengHei" w:eastAsia="Microsoft JhengHei"/>
          <w:b/>
          <w:sz w:val="20"/>
        </w:rPr>
        <w:t>先定證照口徑</w:t>
      </w:r>
      <w:r>
        <w:rPr>
          <w:rFonts w:ascii="Microsoft JhengHei" w:hAnsi="Microsoft JhengHei" w:eastAsia="Microsoft JhengHei"/>
          <w:sz w:val="20"/>
        </w:rPr>
        <w:t>：以可查到的實際證照資格規則定義適格者，並在計算前固定觀察期間及重考去重方式。本例的 80 小時及 70 分門檻只是合成示例設定，不是協會或任何發證單位的真實規定。</w:t>
      </w:r>
    </w:p>
    <w:p>
      <w:pPr>
        <w:ind w:left="198" w:hanging="198"/>
      </w:pPr>
      <w:r>
        <w:rPr>
          <w:rFonts w:ascii="Microsoft JhengHei" w:hAnsi="Microsoft JhengHei" w:eastAsia="Microsoft JhengHei"/>
          <w:sz w:val="20"/>
        </w:rPr>
        <w:t xml:space="preserve">3. </w:t>
      </w:r>
      <w:r>
        <w:rPr>
          <w:rFonts w:ascii="Microsoft JhengHei" w:hAnsi="Microsoft JhengHei" w:eastAsia="Microsoft JhengHei"/>
          <w:b/>
          <w:sz w:val="20"/>
        </w:rPr>
        <w:t>分開記錄自陳與來源查驗</w:t>
      </w:r>
      <w:r>
        <w:rPr>
          <w:rFonts w:ascii="Microsoft JhengHei" w:hAnsi="Microsoft JhengHei" w:eastAsia="Microsoft JhengHei"/>
          <w:sz w:val="20"/>
        </w:rPr>
        <w:t>：學員回覆、外部來源查核及未回覆分別登錄。未取得或未獲准查驗的來源不得填成已核實。</w:t>
      </w:r>
    </w:p>
    <w:p>
      <w:pPr>
        <w:ind w:left="198" w:hanging="198"/>
      </w:pPr>
      <w:r>
        <w:rPr>
          <w:rFonts w:ascii="Microsoft JhengHei" w:hAnsi="Microsoft JhengHei" w:eastAsia="Microsoft JhengHei"/>
          <w:sz w:val="20"/>
        </w:rPr>
        <w:t xml:space="preserve">4. </w:t>
      </w:r>
      <w:r>
        <w:rPr>
          <w:rFonts w:ascii="Microsoft JhengHei" w:hAnsi="Microsoft JhengHei" w:eastAsia="Microsoft JhengHei"/>
          <w:b/>
          <w:sz w:val="20"/>
        </w:rPr>
        <w:t>照固定截止日重算</w:t>
      </w:r>
      <w:r>
        <w:rPr>
          <w:rFonts w:ascii="Microsoft JhengHei" w:hAnsi="Microsoft JhengHei" w:eastAsia="Microsoft JhengHei"/>
          <w:sz w:val="20"/>
        </w:rPr>
        <w:t>：分別呈現報考者通過比率、合格 cohort 取得比率、追蹤回覆率及回覆者自陳就業比例。截止日後補到的資料記入新版本，保留原版和更正理由。</w:t>
      </w:r>
    </w:p>
    <w:p>
      <w:pPr>
        <w:ind w:left="198" w:hanging="198"/>
      </w:pPr>
      <w:r>
        <w:rPr>
          <w:rFonts w:ascii="Microsoft JhengHei" w:hAnsi="Microsoft JhengHei" w:eastAsia="Microsoft JhengHei"/>
          <w:sz w:val="20"/>
        </w:rPr>
        <w:t xml:space="preserve">5. </w:t>
      </w:r>
      <w:r>
        <w:rPr>
          <w:rFonts w:ascii="Microsoft JhengHei" w:hAnsi="Microsoft JhengHei" w:eastAsia="Microsoft JhengHei"/>
          <w:b/>
          <w:sz w:val="20"/>
        </w:rPr>
        <w:t>控制揭露</w:t>
      </w:r>
      <w:r>
        <w:rPr>
          <w:rFonts w:ascii="Microsoft JhengHei" w:hAnsi="Microsoft JhengHei" w:eastAsia="Microsoft JhengHei"/>
          <w:sz w:val="20"/>
        </w:rPr>
        <w:t>：公開版使用匿名代碼和最小必要來源索引。個人資料、證照原件、雇主資料及私人聯絡資料留在經協會確認有權限的來源環境；本表不指定或聲稱特定保存位置及年限。</w:t>
      </w:r>
    </w:p>
    <w:p>
      <w:pPr>
        <w:pStyle w:val="Heading1"/>
      </w:pPr>
      <w:r>
        <w:rPr>
          <w:rFonts w:ascii="Microsoft JhengHei" w:hAnsi="Microsoft JhengHei" w:eastAsia="Microsoft JhengHei"/>
          <w:sz w:val="34"/>
        </w:rPr>
        <w:t>第二節 Cohort 母體凍結清冊、分母界定與標準資料字典</w:t>
      </w:r>
    </w:p>
    <w:p>
      <w:pPr>
        <w:pStyle w:val="Heading2"/>
      </w:pPr>
      <w:r>
        <w:rPr>
          <w:rFonts w:ascii="Microsoft JhengHei" w:hAnsi="Microsoft JhengHei" w:eastAsia="Microsoft JhengHei"/>
          <w:sz w:val="26"/>
        </w:rPr>
        <w:t>2.1 合成 Cohort 母體設定</w:t>
      </w:r>
    </w:p>
    <w:p>
      <w:pPr>
        <w:spacing w:before="60" w:after="120"/>
        <w:ind w:left="170" w:right="113"/>
      </w:pPr>
      <w:r>
        <w:rPr>
          <w:rFonts w:ascii="Microsoft JhengHei" w:hAnsi="Microsoft JhengHei" w:eastAsia="Microsoft JhengHei"/>
          <w:color w:val="5D4117"/>
          <w:sz w:val="19"/>
        </w:rPr>
        <w:t>下列資料完全為 SAMPLE / SYNTHETIC 測試夾具，不代表協會開班或學員紀錄。真實使用時，必須換成經授權且可追溯的 cohort 來源。</w:t>
      </w:r>
    </w:p>
    <w:p>
      <w:pPr>
        <w:pStyle w:val="ListBullet"/>
      </w:pPr>
      <w:r>
        <w:rPr>
          <w:rFonts w:ascii="Microsoft JhengHei" w:hAnsi="Microsoft JhengHei" w:eastAsia="Microsoft JhengHei"/>
          <w:sz w:val="20"/>
        </w:rPr>
        <w:t>合成班別代碼：</w:t>
      </w:r>
      <w:r>
        <w:rPr>
          <w:rFonts w:ascii="Cascadia Mono" w:hAnsi="Cascadia Mono" w:eastAsia="Microsoft JhengHei"/>
          <w:color w:val="4B535F"/>
          <w:sz w:val="19"/>
        </w:rPr>
        <w:t>SYN-0131-COHORT-2025Q1</w:t>
      </w:r>
    </w:p>
    <w:p>
      <w:pPr>
        <w:pStyle w:val="ListBullet"/>
      </w:pPr>
      <w:r>
        <w:rPr>
          <w:rFonts w:ascii="Microsoft JhengHei" w:hAnsi="Microsoft JhengHei" w:eastAsia="Microsoft JhengHei"/>
          <w:sz w:val="20"/>
        </w:rPr>
        <w:t>合成課程期間：2025-01-05 至 2025-03-31；本例以 96 小時為課程總時數。</w:t>
      </w:r>
    </w:p>
    <w:p>
      <w:pPr>
        <w:pStyle w:val="ListBullet"/>
      </w:pPr>
      <w:r>
        <w:rPr>
          <w:rFonts w:ascii="Microsoft JhengHei" w:hAnsi="Microsoft JhengHei" w:eastAsia="Microsoft JhengHei"/>
          <w:sz w:val="20"/>
        </w:rPr>
        <w:t>合成報到人數：16 人（</w:t>
      </w:r>
      <w:r>
        <w:rPr>
          <w:rFonts w:ascii="Cascadia Mono" w:hAnsi="Cascadia Mono" w:eastAsia="Microsoft JhengHei"/>
          <w:color w:val="4B535F"/>
          <w:sz w:val="19"/>
        </w:rPr>
        <w:t>SYN-P01</w:t>
      </w:r>
      <w:r>
        <w:rPr>
          <w:rFonts w:ascii="Microsoft JhengHei" w:hAnsi="Microsoft JhengHei" w:eastAsia="Microsoft JhengHei"/>
          <w:sz w:val="20"/>
        </w:rPr>
        <w:t xml:space="preserve"> 至 </w:t>
      </w:r>
      <w:r>
        <w:rPr>
          <w:rFonts w:ascii="Cascadia Mono" w:hAnsi="Cascadia Mono" w:eastAsia="Microsoft JhengHei"/>
          <w:color w:val="4B535F"/>
          <w:sz w:val="19"/>
        </w:rPr>
        <w:t>SYN-P16</w:t>
      </w:r>
      <w:r>
        <w:rPr>
          <w:rFonts w:ascii="Microsoft JhengHei" w:hAnsi="Microsoft JhengHei" w:eastAsia="Microsoft JhengHei"/>
          <w:sz w:val="20"/>
        </w:rPr>
        <w:t>）；完訓 12 人，未完訓 4 人。</w:t>
      </w:r>
    </w:p>
    <w:p>
      <w:pPr>
        <w:pStyle w:val="ListBullet"/>
      </w:pPr>
      <w:r>
        <w:rPr>
          <w:rFonts w:ascii="Microsoft JhengHei" w:hAnsi="Microsoft JhengHei" w:eastAsia="Microsoft JhengHei"/>
          <w:sz w:val="20"/>
        </w:rPr>
        <w:t>本例為了示範算式，假設完訓門檻為至少 80 小時；本例另假設證照適格條件為完訓且測驗至少 70 分。這兩項門檻只屬測試資料設定，真實 cohort 必須引用適用的課程及發證資格來源，不能照抄本例。</w:t>
      </w:r>
    </w:p>
    <w:p>
      <w:pPr>
        <w:pStyle w:val="ListBullet"/>
      </w:pPr>
      <w:r>
        <w:rPr>
          <w:rFonts w:ascii="Microsoft JhengHei" w:hAnsi="Microsoft JhengHei" w:eastAsia="Microsoft JhengHei"/>
          <w:sz w:val="20"/>
        </w:rPr>
        <w:t>合成觀察期間：課程完訓日 2025-03-31 至截止日 2025-06-29（90 日）。</w:t>
      </w:r>
    </w:p>
    <w:p>
      <w:pPr>
        <w:pStyle w:val="ListBullet"/>
      </w:pPr>
      <w:r>
        <w:rPr>
          <w:rFonts w:ascii="Microsoft JhengHei" w:hAnsi="Microsoft JhengHei" w:eastAsia="Microsoft JhengHei"/>
          <w:sz w:val="20"/>
        </w:rPr>
        <w:t>合成名冊版本：</w:t>
      </w:r>
      <w:r>
        <w:rPr>
          <w:rFonts w:ascii="Cascadia Mono" w:hAnsi="Cascadia Mono" w:eastAsia="Microsoft JhengHei"/>
          <w:color w:val="4B535F"/>
          <w:sz w:val="19"/>
        </w:rPr>
        <w:t>SYN-VER-20250629</w:t>
      </w:r>
      <w:r>
        <w:rPr>
          <w:rFonts w:ascii="Microsoft JhengHei" w:hAnsi="Microsoft JhengHei" w:eastAsia="Microsoft JhengHei"/>
          <w:sz w:val="20"/>
        </w:rPr>
        <w:t>。實際使用應記錄版本、凍結時間與異動原因，不使用本例版本號。</w:t>
      </w:r>
    </w:p>
    <w:p>
      <w:pPr>
        <w:pStyle w:val="Heading2"/>
      </w:pPr>
      <w:r>
        <w:rPr>
          <w:rFonts w:ascii="Microsoft JhengHei" w:hAnsi="Microsoft JhengHei" w:eastAsia="Microsoft JhengHei"/>
          <w:sz w:val="26"/>
        </w:rPr>
        <w:t>2.2 指標口徑與公式</w:t>
      </w:r>
    </w:p>
    <w:p>
      <w:r>
        <w:rPr>
          <w:rFonts w:ascii="Microsoft JhengHei" w:hAnsi="Microsoft JhengHei" w:eastAsia="Microsoft JhengHei"/>
          <w:sz w:val="20"/>
        </w:rPr>
        <w:t>下列公式說明應如何列出分子、分母及未知值。合成算例只用於驗算文件，不代表協會成效。</w:t>
      </w:r>
    </w:p>
    <w:p>
      <w:pPr>
        <w:spacing w:before="40" w:after="140"/>
        <w:ind w:left="142" w:right="142"/>
        <w:shd w:fill="F2F4F7"/>
      </w:pPr>
      <w:r>
        <w:rPr>
          <w:rFonts w:ascii="Cascadia Mono" w:hAnsi="Cascadia Mono" w:eastAsia="Microsoft JhengHei"/>
          <w:color w:val="2D3741"/>
          <w:sz w:val="17"/>
        </w:rPr>
        <w:t>證照 A｜曾報考者通過比率</w:t>
        <w:br/>
        <w:t>分子：截止日前至少一次通過的不同學員人數</w:t>
        <w:br/>
        <w:t>分母：觀察期內曾報考的不同學員人數</w:t>
        <w:br/>
        <w:t>公式：分子 ÷ 分母 × 100%</w:t>
        <w:br/>
        <w:br/>
        <w:t>證照 B｜符合資格 cohort 取得比率</w:t>
        <w:br/>
        <w:t>分子：截止日前至少一次通過的不同學員人數</w:t>
        <w:br/>
        <w:t>分母：完訓且符合預先定義資格的不同學員人數</w:t>
        <w:br/>
        <w:t>公式：分子 ÷ 分母 × 100%</w:t>
        <w:br/>
        <w:br/>
        <w:t>就業 A｜追蹤回覆率</w:t>
        <w:br/>
        <w:t>分子：截止日前提供可用回覆的不同完訓學員人數</w:t>
        <w:br/>
        <w:t>分母：全體完訓學員人數</w:t>
        <w:br/>
        <w:t>公式：分子 ÷ 分母 × 100%</w:t>
        <w:br/>
        <w:br/>
        <w:t>就業 B｜回覆者自陳就業比例</w:t>
        <w:br/>
        <w:t>分子：回覆者中自陳就業的人數；同時另列來源查驗狀態</w:t>
        <w:br/>
        <w:t>分母：取得可用回覆的不同學員人數</w:t>
        <w:br/>
        <w:t>公式：分子 ÷ 分母 × 100%</w:t>
        <w:br/>
        <w:br/>
        <w:t>就業 C｜全 cohort 來源查驗就業占比</w:t>
        <w:br/>
        <w:t>分子：全體完訓學員中有可追溯來源支持就業狀態的人數</w:t>
        <w:br/>
        <w:t>分母：全體完訓學員人數</w:t>
        <w:br/>
        <w:t>公式：分子 ÷ 分母 × 100%</w:t>
        <w:br/>
        <w:t>限制：無來源時 REAL 值為 UNKNOWN；不可把沒有資料當成 0，也不可把回覆者比例寫成全 cohort 就業率。</w:t>
      </w:r>
    </w:p>
    <w:p>
      <w:pPr>
        <w:spacing w:before="60" w:after="120"/>
        <w:ind w:left="170" w:right="113"/>
      </w:pPr>
      <w:r>
        <w:rPr>
          <w:rFonts w:ascii="Microsoft JhengHei" w:hAnsi="Microsoft JhengHei" w:eastAsia="Microsoft JhengHei"/>
          <w:b/>
          <w:color w:val="5D4117"/>
          <w:sz w:val="19"/>
        </w:rPr>
        <w:t>「高」的判定限制：</w:t>
      </w:r>
      <w:r>
        <w:rPr>
          <w:rFonts w:ascii="Microsoft JhengHei" w:hAnsi="Microsoft JhengHei" w:eastAsia="Microsoft JhengHei"/>
          <w:color w:val="5D4117"/>
          <w:sz w:val="19"/>
        </w:rPr>
        <w:t xml:space="preserve">目前官方方框原文未在此來源頁指定數值門檻、比較群或基準期間；本文件不自行定義「高」的通過線。SAMPLE 比例只驗算欄位與公式。真實報告若要使用「高」字，須另記核定基準來源、適用 cohort、期間與比較方法；未取得時只報數字及口徑，狀態列 </w:t>
      </w:r>
      <w:r>
        <w:rPr>
          <w:rFonts w:ascii="Cascadia Mono" w:hAnsi="Cascadia Mono" w:eastAsia="Microsoft JhengHei"/>
          <w:color w:val="5D4117"/>
          <w:sz w:val="18"/>
        </w:rPr>
        <w:t>未設定／不判定</w:t>
      </w:r>
      <w:r>
        <w:rPr>
          <w:rFonts w:ascii="Microsoft JhengHei" w:hAnsi="Microsoft JhengHei" w:eastAsia="Microsoft JhengHei"/>
          <w:color w:val="5D4117"/>
          <w:sz w:val="19"/>
        </w:rPr>
        <w:t>。</w:t>
      </w:r>
    </w:p>
    <w:p>
      <w:r>
        <w:rPr>
          <w:rFonts w:ascii="Microsoft JhengHei" w:hAnsi="Microsoft JhengHei" w:eastAsia="Microsoft JhengHei"/>
          <w:sz w:val="20"/>
        </w:rPr>
        <w:t>報考者以不同學員去重。重考次數可另列，但不得拿考試人次替代學員人數。未回覆、未查明及不適格者必須分開呈現。</w:t>
      </w:r>
    </w:p>
    <w:p>
      <w:pPr>
        <w:pStyle w:val="Heading2"/>
      </w:pPr>
      <w:r>
        <w:rPr>
          <w:rFonts w:ascii="Microsoft JhengHei" w:hAnsi="Microsoft JhengHei" w:eastAsia="Microsoft JhengHei"/>
          <w:sz w:val="26"/>
        </w:rPr>
        <w:t>2.3 資料字典</w:t>
      </w:r>
    </w:p>
    <w:tbl>
      <w:tblPr>
        <w:tblStyle w:val="TableGrid"/>
        <w:tblW w:type="auto" w:w="0"/>
        <w:jc w:val="center"/>
        <w:tblLayout w:type="fixed"/>
        <w:tblLook w:firstColumn="1" w:firstRow="1" w:lastColumn="0" w:lastRow="0" w:noHBand="0" w:noVBand="1" w:val="04A0"/>
      </w:tblPr>
      <w:tblGrid>
        <w:gridCol w:w="5103"/>
        <w:gridCol w:w="5103"/>
        <w:gridCol w:w="5103"/>
      </w:tblGrid>
      <w:tr>
        <w:trPr>
          <w:cantSplit/>
          <w:tblHeader w:val="true"/>
        </w:trPr>
        <w:tc>
          <w:tcPr>
            <w:tcW w:type="dxa" w:w="350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欄位</w:t>
            </w:r>
          </w:p>
        </w:tc>
        <w:tc>
          <w:tcPr>
            <w:tcW w:type="dxa" w:w="590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可用值或格式</w:t>
            </w:r>
          </w:p>
        </w:tc>
        <w:tc>
          <w:tcPr>
            <w:tcW w:type="dxa" w:w="590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檢查規則</w:t>
            </w:r>
          </w:p>
        </w:tc>
      </w:tr>
      <w:tr>
        <w:trPr>
          <w:cantSplit/>
        </w:trPr>
        <w:tc>
          <w:tcPr>
            <w:tcW w:type="dxa" w:w="3504"/>
            <w:vAlign w:val="center"/>
            <w:tcMar>
              <w:top w:w="55" w:type="dxa"/>
              <w:start w:w="65" w:type="dxa"/>
              <w:bottom w:w="55" w:type="dxa"/>
              <w:end w:w="65" w:type="dxa"/>
            </w:tcMar>
          </w:tcPr>
          <w:p>
            <w:pPr>
              <w:jc w:val="left"/>
            </w:pPr>
            <w:r>
              <w:rPr>
                <w:rFonts w:ascii="Microsoft JhengHei" w:hAnsi="Microsoft JhengHei" w:eastAsia="Microsoft JhengHei"/>
                <w:color w:val="263238"/>
                <w:sz w:val="17"/>
              </w:rPr>
              <w:t>STUDENT_ID</w:t>
            </w:r>
          </w:p>
        </w:tc>
        <w:tc>
          <w:tcPr>
            <w:tcW w:type="dxa" w:w="5901"/>
            <w:vAlign w:val="center"/>
            <w:tcMar>
              <w:top w:w="55" w:type="dxa"/>
              <w:start w:w="65" w:type="dxa"/>
              <w:bottom w:w="55" w:type="dxa"/>
              <w:end w:w="65" w:type="dxa"/>
            </w:tcMar>
          </w:tcPr>
          <w:p>
            <w:pPr>
              <w:jc w:val="left"/>
            </w:pPr>
            <w:r>
              <w:rPr>
                <w:rFonts w:ascii="Microsoft JhengHei" w:hAnsi="Microsoft JhengHei" w:eastAsia="Microsoft JhengHei"/>
                <w:color w:val="263238"/>
                <w:sz w:val="17"/>
              </w:rPr>
              <w:t>匿名識別碼；本例使用 SYN-P01 至 SYN-P16</w:t>
            </w:r>
          </w:p>
        </w:tc>
        <w:tc>
          <w:tcPr>
            <w:tcW w:type="dxa" w:w="5903"/>
            <w:vAlign w:val="center"/>
            <w:tcMar>
              <w:top w:w="55" w:type="dxa"/>
              <w:start w:w="65" w:type="dxa"/>
              <w:bottom w:w="55" w:type="dxa"/>
              <w:end w:w="65" w:type="dxa"/>
            </w:tcMar>
          </w:tcPr>
          <w:p>
            <w:pPr>
              <w:jc w:val="left"/>
            </w:pPr>
            <w:r>
              <w:rPr>
                <w:rFonts w:ascii="Microsoft JhengHei" w:hAnsi="Microsoft JhengHei" w:eastAsia="Microsoft JhengHei"/>
                <w:color w:val="263238"/>
                <w:sz w:val="17"/>
              </w:rPr>
              <w:t>唯一識別；對照真實姓名的清冊不得放進公開版</w:t>
            </w:r>
          </w:p>
        </w:tc>
      </w:tr>
      <w:tr>
        <w:trPr>
          <w:cantSplit/>
        </w:trPr>
        <w:tc>
          <w:tcPr>
            <w:tcW w:type="dxa" w:w="35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COMPLETION_STATUS</w:t>
            </w:r>
          </w:p>
        </w:tc>
        <w:tc>
          <w:tcPr>
            <w:tcW w:type="dxa" w:w="59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COMPLETED、NOT_COMPLETED、UNKNOWN</w:t>
            </w:r>
          </w:p>
        </w:tc>
        <w:tc>
          <w:tcPr>
            <w:tcW w:type="dxa" w:w="590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完訓狀態要連回實際課程完成判準及名冊來源</w:t>
            </w:r>
          </w:p>
        </w:tc>
      </w:tr>
      <w:tr>
        <w:trPr>
          <w:cantSplit/>
        </w:trPr>
        <w:tc>
          <w:tcPr>
            <w:tcW w:type="dxa" w:w="3504"/>
            <w:vAlign w:val="center"/>
            <w:tcMar>
              <w:top w:w="55" w:type="dxa"/>
              <w:start w:w="65" w:type="dxa"/>
              <w:bottom w:w="55" w:type="dxa"/>
              <w:end w:w="65" w:type="dxa"/>
            </w:tcMar>
          </w:tcPr>
          <w:p>
            <w:pPr>
              <w:jc w:val="left"/>
            </w:pPr>
            <w:r>
              <w:rPr>
                <w:rFonts w:ascii="Microsoft JhengHei" w:hAnsi="Microsoft JhengHei" w:eastAsia="Microsoft JhengHei"/>
                <w:color w:val="263238"/>
                <w:sz w:val="17"/>
              </w:rPr>
              <w:t>CERT_ELIGIBILITY</w:t>
            </w:r>
          </w:p>
        </w:tc>
        <w:tc>
          <w:tcPr>
            <w:tcW w:type="dxa" w:w="5901"/>
            <w:vAlign w:val="center"/>
            <w:tcMar>
              <w:top w:w="55" w:type="dxa"/>
              <w:start w:w="65" w:type="dxa"/>
              <w:bottom w:w="55" w:type="dxa"/>
              <w:end w:w="65" w:type="dxa"/>
            </w:tcMar>
          </w:tcPr>
          <w:p>
            <w:pPr>
              <w:jc w:val="left"/>
            </w:pPr>
            <w:r>
              <w:rPr>
                <w:rFonts w:ascii="Microsoft JhengHei" w:hAnsi="Microsoft JhengHei" w:eastAsia="Microsoft JhengHei"/>
                <w:color w:val="263238"/>
                <w:sz w:val="17"/>
              </w:rPr>
              <w:t>ELIGIBLE、INELIGIBLE、UNKNOWN、NOT_APPLICABLE</w:t>
            </w:r>
          </w:p>
        </w:tc>
        <w:tc>
          <w:tcPr>
            <w:tcW w:type="dxa" w:w="5903"/>
            <w:vAlign w:val="center"/>
            <w:tcMar>
              <w:top w:w="55" w:type="dxa"/>
              <w:start w:w="65" w:type="dxa"/>
              <w:bottom w:w="55" w:type="dxa"/>
              <w:end w:w="65" w:type="dxa"/>
            </w:tcMar>
          </w:tcPr>
          <w:p>
            <w:pPr>
              <w:jc w:val="left"/>
            </w:pPr>
            <w:r>
              <w:rPr>
                <w:rFonts w:ascii="Microsoft JhengHei" w:hAnsi="Microsoft JhengHei" w:eastAsia="Microsoft JhengHei"/>
                <w:color w:val="263238"/>
                <w:sz w:val="17"/>
              </w:rPr>
              <w:t>保留資格規則來源和適用日期；不得事後改規則配合結果</w:t>
            </w:r>
          </w:p>
        </w:tc>
      </w:tr>
      <w:tr>
        <w:trPr>
          <w:cantSplit/>
        </w:trPr>
        <w:tc>
          <w:tcPr>
            <w:tcW w:type="dxa" w:w="35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CERT_OUTCOME</w:t>
            </w:r>
          </w:p>
        </w:tc>
        <w:tc>
          <w:tcPr>
            <w:tcW w:type="dxa" w:w="59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PASSED、NOT_PASSED、NOT_ATTEMPTED、UNKNOWN</w:t>
            </w:r>
          </w:p>
        </w:tc>
        <w:tc>
          <w:tcPr>
            <w:tcW w:type="dxa" w:w="590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以人去重；UNKNOWN 不等於未通過</w:t>
            </w:r>
          </w:p>
        </w:tc>
      </w:tr>
      <w:tr>
        <w:trPr>
          <w:cantSplit/>
        </w:trPr>
        <w:tc>
          <w:tcPr>
            <w:tcW w:type="dxa" w:w="3504"/>
            <w:vAlign w:val="center"/>
            <w:tcMar>
              <w:top w:w="55" w:type="dxa"/>
              <w:start w:w="65" w:type="dxa"/>
              <w:bottom w:w="55" w:type="dxa"/>
              <w:end w:w="65" w:type="dxa"/>
            </w:tcMar>
          </w:tcPr>
          <w:p>
            <w:pPr>
              <w:jc w:val="left"/>
            </w:pPr>
            <w:r>
              <w:rPr>
                <w:rFonts w:ascii="Microsoft JhengHei" w:hAnsi="Microsoft JhengHei" w:eastAsia="Microsoft JhengHei"/>
                <w:color w:val="263238"/>
                <w:sz w:val="17"/>
              </w:rPr>
              <w:t>EMP_RESPONSE</w:t>
            </w:r>
          </w:p>
        </w:tc>
        <w:tc>
          <w:tcPr>
            <w:tcW w:type="dxa" w:w="5901"/>
            <w:vAlign w:val="center"/>
            <w:tcMar>
              <w:top w:w="55" w:type="dxa"/>
              <w:start w:w="65" w:type="dxa"/>
              <w:bottom w:w="55" w:type="dxa"/>
              <w:end w:w="65" w:type="dxa"/>
            </w:tcMar>
          </w:tcPr>
          <w:p>
            <w:pPr>
              <w:jc w:val="left"/>
            </w:pPr>
            <w:r>
              <w:rPr>
                <w:rFonts w:ascii="Microsoft JhengHei" w:hAnsi="Microsoft JhengHei" w:eastAsia="Microsoft JhengHei"/>
                <w:color w:val="263238"/>
                <w:sz w:val="17"/>
              </w:rPr>
              <w:t>RESPONDED、UNCONTACTED、REFUSED、UNKNOWN</w:t>
            </w:r>
          </w:p>
        </w:tc>
        <w:tc>
          <w:tcPr>
            <w:tcW w:type="dxa" w:w="5903"/>
            <w:vAlign w:val="center"/>
            <w:tcMar>
              <w:top w:w="55" w:type="dxa"/>
              <w:start w:w="65" w:type="dxa"/>
              <w:bottom w:w="55" w:type="dxa"/>
              <w:end w:w="65" w:type="dxa"/>
            </w:tcMar>
          </w:tcPr>
          <w:p>
            <w:pPr>
              <w:jc w:val="left"/>
            </w:pPr>
            <w:r>
              <w:rPr>
                <w:rFonts w:ascii="Microsoft JhengHei" w:hAnsi="Microsoft JhengHei" w:eastAsia="Microsoft JhengHei"/>
                <w:color w:val="263238"/>
                <w:sz w:val="17"/>
              </w:rPr>
              <w:t>只記錄實際追蹤結果，不把拒答改成失業</w:t>
            </w:r>
          </w:p>
        </w:tc>
      </w:tr>
      <w:tr>
        <w:trPr>
          <w:cantSplit/>
        </w:trPr>
        <w:tc>
          <w:tcPr>
            <w:tcW w:type="dxa" w:w="35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EMP_REPORTED_STATUS</w:t>
            </w:r>
          </w:p>
        </w:tc>
        <w:tc>
          <w:tcPr>
            <w:tcW w:type="dxa" w:w="59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REPORTED_EMPLOYED、REPORTED_NOT_EMPLOYED、UNKNOWN</w:t>
            </w:r>
          </w:p>
        </w:tc>
        <w:tc>
          <w:tcPr>
            <w:tcW w:type="dxa" w:w="590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明確標示是自陳狀態；不代表已由其他來源查驗</w:t>
            </w:r>
          </w:p>
        </w:tc>
      </w:tr>
      <w:tr>
        <w:trPr>
          <w:cantSplit/>
        </w:trPr>
        <w:tc>
          <w:tcPr>
            <w:tcW w:type="dxa" w:w="3504"/>
            <w:vAlign w:val="center"/>
            <w:tcMar>
              <w:top w:w="55" w:type="dxa"/>
              <w:start w:w="65" w:type="dxa"/>
              <w:bottom w:w="55" w:type="dxa"/>
              <w:end w:w="65" w:type="dxa"/>
            </w:tcMar>
          </w:tcPr>
          <w:p>
            <w:pPr>
              <w:jc w:val="left"/>
            </w:pPr>
            <w:r>
              <w:rPr>
                <w:rFonts w:ascii="Microsoft JhengHei" w:hAnsi="Microsoft JhengHei" w:eastAsia="Microsoft JhengHei"/>
                <w:color w:val="263238"/>
                <w:sz w:val="17"/>
              </w:rPr>
              <w:t>SOURCE_STATUS</w:t>
            </w:r>
          </w:p>
        </w:tc>
        <w:tc>
          <w:tcPr>
            <w:tcW w:type="dxa" w:w="5901"/>
            <w:vAlign w:val="center"/>
            <w:tcMar>
              <w:top w:w="55" w:type="dxa"/>
              <w:start w:w="65" w:type="dxa"/>
              <w:bottom w:w="55" w:type="dxa"/>
              <w:end w:w="65" w:type="dxa"/>
            </w:tcMar>
          </w:tcPr>
          <w:p>
            <w:pPr>
              <w:jc w:val="left"/>
            </w:pPr>
            <w:r>
              <w:rPr>
                <w:rFonts w:ascii="Microsoft JhengHei" w:hAnsi="Microsoft JhengHei" w:eastAsia="Microsoft JhengHei"/>
                <w:color w:val="263238"/>
                <w:sz w:val="17"/>
              </w:rPr>
              <w:t>SOURCE_NOT_PROVIDED、SELF_REPORT_ONLY、SOURCE_CHECKED、HOLD、SAMPLE_ONLY</w:t>
            </w:r>
          </w:p>
        </w:tc>
        <w:tc>
          <w:tcPr>
            <w:tcW w:type="dxa" w:w="5903"/>
            <w:vAlign w:val="center"/>
            <w:tcMar>
              <w:top w:w="55" w:type="dxa"/>
              <w:start w:w="65" w:type="dxa"/>
              <w:bottom w:w="55" w:type="dxa"/>
              <w:end w:w="65" w:type="dxa"/>
            </w:tcMar>
          </w:tcPr>
          <w:p>
            <w:pPr>
              <w:jc w:val="left"/>
            </w:pPr>
            <w:r>
              <w:rPr>
                <w:rFonts w:ascii="Microsoft JhengHei" w:hAnsi="Microsoft JhengHei" w:eastAsia="Microsoft JhengHei"/>
                <w:color w:val="263238"/>
                <w:sz w:val="17"/>
              </w:rPr>
              <w:t>來源查驗狀態與結果分類分開記錄；SAMPLE_ONLY 永遠不算 REAL 查驗</w:t>
            </w:r>
          </w:p>
        </w:tc>
      </w:tr>
      <w:tr>
        <w:trPr>
          <w:cantSplit/>
        </w:trPr>
        <w:tc>
          <w:tcPr>
            <w:tcW w:type="dxa" w:w="35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RECORD_STATE</w:t>
            </w:r>
          </w:p>
        </w:tc>
        <w:tc>
          <w:tcPr>
            <w:tcW w:type="dxa" w:w="59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DRAFT、HOLD_*、RETURN_FOR_CORRECTION、READY_FOR_AUTHORIZED_REVIEW</w:t>
            </w:r>
          </w:p>
        </w:tc>
        <w:tc>
          <w:tcPr>
            <w:tcW w:type="dxa" w:w="590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缺件時保持 HOLD；送審不代表正式接受</w:t>
            </w:r>
          </w:p>
        </w:tc>
      </w:tr>
    </w:tbl>
    <w:p>
      <w:pPr>
        <w:spacing w:after="20"/>
      </w:pPr>
    </w:p>
    <w:p>
      <w:pPr>
        <w:pStyle w:val="Heading1"/>
      </w:pPr>
      <w:r>
        <w:rPr>
          <w:rFonts w:ascii="Microsoft JhengHei" w:hAnsi="Microsoft JhengHei" w:eastAsia="Microsoft JhengHei"/>
          <w:sz w:val="34"/>
        </w:rPr>
        <w:t>第三節 16 人合成班別全體學員名冊</w:t>
      </w:r>
    </w:p>
    <w:p>
      <w:pPr>
        <w:spacing w:before="60" w:after="120"/>
        <w:ind w:left="170" w:right="113"/>
      </w:pPr>
      <w:r>
        <w:rPr>
          <w:rFonts w:ascii="Microsoft JhengHei" w:hAnsi="Microsoft JhengHei" w:eastAsia="Microsoft JhengHei"/>
          <w:b/>
          <w:color w:val="5D4117"/>
          <w:sz w:val="19"/>
        </w:rPr>
        <w:t>【SAMPLE / SYNTHETIC — NOT ASSOCIATION PERFORMANCE】</w:t>
      </w:r>
    </w:p>
    <w:p>
      <w:pPr>
        <w:spacing w:before="60" w:after="120"/>
        <w:ind w:left="170" w:right="113"/>
      </w:pPr>
      <w:r>
        <w:rPr>
          <w:rFonts w:ascii="Microsoft JhengHei" w:hAnsi="Microsoft JhengHei" w:eastAsia="Microsoft JhengHei"/>
          <w:color w:val="5D4117"/>
          <w:sz w:val="19"/>
        </w:rPr>
        <w:t>以下清冊包含 16 名合成學員之完整參訓與完訓狀態，展示嚴密之分母對帳邏輯。</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gridCol w:w="1701"/>
        <w:gridCol w:w="1701"/>
        <w:gridCol w:w="1701"/>
      </w:tblGrid>
      <w:tr>
        <w:trPr>
          <w:cantSplit/>
          <w:tblHeader w:val="true"/>
        </w:trPr>
        <w:tc>
          <w:tcPr>
            <w:tcW w:type="dxa" w:w="98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學員代碼</w:t>
            </w:r>
          </w:p>
        </w:tc>
        <w:tc>
          <w:tcPr>
            <w:tcW w:type="dxa" w:w="140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報名日期</w:t>
            </w:r>
          </w:p>
        </w:tc>
        <w:tc>
          <w:tcPr>
            <w:tcW w:type="dxa" w:w="140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正式報到日</w:t>
            </w:r>
          </w:p>
        </w:tc>
        <w:tc>
          <w:tcPr>
            <w:tcW w:type="dxa" w:w="1685"/>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總受訓時數 (滿96h)</w:t>
            </w:r>
          </w:p>
        </w:tc>
        <w:tc>
          <w:tcPr>
            <w:tcW w:type="dxa" w:w="98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出勤率</w:t>
            </w:r>
          </w:p>
        </w:tc>
        <w:tc>
          <w:tcPr>
            <w:tcW w:type="dxa" w:w="98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結訓測驗成績</w:t>
            </w:r>
          </w:p>
        </w:tc>
        <w:tc>
          <w:tcPr>
            <w:tcW w:type="dxa" w:w="238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完訓判定</w:t>
            </w:r>
          </w:p>
        </w:tc>
        <w:tc>
          <w:tcPr>
            <w:tcW w:type="dxa" w:w="140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證照報考資格判定</w:t>
            </w:r>
          </w:p>
        </w:tc>
        <w:tc>
          <w:tcPr>
            <w:tcW w:type="dxa" w:w="4075"/>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未完訓／不符資格客觀理由</w:t>
            </w:r>
          </w:p>
        </w:tc>
      </w:tr>
      <w:tr>
        <w:trPr>
          <w:cantSplit/>
        </w:trPr>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SYN-P01</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2024-12-10</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tcPr>
          <w:p>
            <w:pPr>
              <w:jc w:val="left"/>
            </w:pPr>
            <w:r>
              <w:rPr>
                <w:rFonts w:ascii="Microsoft JhengHei" w:hAnsi="Microsoft JhengHei" w:eastAsia="Microsoft JhengHei"/>
                <w:color w:val="263238"/>
                <w:sz w:val="17"/>
              </w:rPr>
              <w:t>96 小時</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100.0%</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88 分</w:t>
            </w:r>
          </w:p>
        </w:tc>
        <w:tc>
          <w:tcPr>
            <w:tcW w:type="dxa" w:w="2387"/>
            <w:vAlign w:val="center"/>
            <w:tcMar>
              <w:top w:w="55" w:type="dxa"/>
              <w:start w:w="65" w:type="dxa"/>
              <w:bottom w:w="55" w:type="dxa"/>
              <w:end w:w="65" w:type="dxa"/>
            </w:tcMar>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SYN-P02</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2024-12-11</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92 小時</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95.8%</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84 分</w:t>
            </w:r>
          </w:p>
        </w:tc>
        <w:tc>
          <w:tcPr>
            <w:tcW w:type="dxa" w:w="238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SYN-P03</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2024-12-12</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tcPr>
          <w:p>
            <w:pPr>
              <w:jc w:val="left"/>
            </w:pPr>
            <w:r>
              <w:rPr>
                <w:rFonts w:ascii="Microsoft JhengHei" w:hAnsi="Microsoft JhengHei" w:eastAsia="Microsoft JhengHei"/>
                <w:color w:val="263238"/>
                <w:sz w:val="17"/>
              </w:rPr>
              <w:t>96 小時</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100.0%</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92 分</w:t>
            </w:r>
          </w:p>
        </w:tc>
        <w:tc>
          <w:tcPr>
            <w:tcW w:type="dxa" w:w="2387"/>
            <w:vAlign w:val="center"/>
            <w:tcMar>
              <w:top w:w="55" w:type="dxa"/>
              <w:start w:w="65" w:type="dxa"/>
              <w:bottom w:w="55" w:type="dxa"/>
              <w:end w:w="65" w:type="dxa"/>
            </w:tcMar>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SYN-P04</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2024-12-12</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90 小時</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93.8%</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79 分</w:t>
            </w:r>
          </w:p>
        </w:tc>
        <w:tc>
          <w:tcPr>
            <w:tcW w:type="dxa" w:w="238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SYN-P05</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2024-12-15</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tcPr>
          <w:p>
            <w:pPr>
              <w:jc w:val="left"/>
            </w:pPr>
            <w:r>
              <w:rPr>
                <w:rFonts w:ascii="Microsoft JhengHei" w:hAnsi="Microsoft JhengHei" w:eastAsia="Microsoft JhengHei"/>
                <w:color w:val="263238"/>
                <w:sz w:val="17"/>
              </w:rPr>
              <w:t>94 小時</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97.9%</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81 分</w:t>
            </w:r>
          </w:p>
        </w:tc>
        <w:tc>
          <w:tcPr>
            <w:tcW w:type="dxa" w:w="2387"/>
            <w:vAlign w:val="center"/>
            <w:tcMar>
              <w:top w:w="55" w:type="dxa"/>
              <w:start w:w="65" w:type="dxa"/>
              <w:bottom w:w="55" w:type="dxa"/>
              <w:end w:w="65" w:type="dxa"/>
            </w:tcMar>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SYN-P06</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2024-12-16</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96 小時</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100.0%</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85 分</w:t>
            </w:r>
          </w:p>
        </w:tc>
        <w:tc>
          <w:tcPr>
            <w:tcW w:type="dxa" w:w="238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SYN-P07</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2024-12-18</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tcPr>
          <w:p>
            <w:pPr>
              <w:jc w:val="left"/>
            </w:pPr>
            <w:r>
              <w:rPr>
                <w:rFonts w:ascii="Microsoft JhengHei" w:hAnsi="Microsoft JhengHei" w:eastAsia="Microsoft JhengHei"/>
                <w:color w:val="263238"/>
                <w:sz w:val="17"/>
              </w:rPr>
              <w:t>88 小時</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91.7%</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76 分</w:t>
            </w:r>
          </w:p>
        </w:tc>
        <w:tc>
          <w:tcPr>
            <w:tcW w:type="dxa" w:w="2387"/>
            <w:vAlign w:val="center"/>
            <w:tcMar>
              <w:top w:w="55" w:type="dxa"/>
              <w:start w:w="65" w:type="dxa"/>
              <w:bottom w:w="55" w:type="dxa"/>
              <w:end w:w="65" w:type="dxa"/>
            </w:tcMar>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SYN-P08</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2024-12-18</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92 小時</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95.8%</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78 分</w:t>
            </w:r>
          </w:p>
        </w:tc>
        <w:tc>
          <w:tcPr>
            <w:tcW w:type="dxa" w:w="238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SYN-P09</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2024-12-20</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tcPr>
          <w:p>
            <w:pPr>
              <w:jc w:val="left"/>
            </w:pPr>
            <w:r>
              <w:rPr>
                <w:rFonts w:ascii="Microsoft JhengHei" w:hAnsi="Microsoft JhengHei" w:eastAsia="Microsoft JhengHei"/>
                <w:color w:val="263238"/>
                <w:sz w:val="17"/>
              </w:rPr>
              <w:t>96 小時</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100.0%</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90 分</w:t>
            </w:r>
          </w:p>
        </w:tc>
        <w:tc>
          <w:tcPr>
            <w:tcW w:type="dxa" w:w="2387"/>
            <w:vAlign w:val="center"/>
            <w:tcMar>
              <w:top w:w="55" w:type="dxa"/>
              <w:start w:w="65" w:type="dxa"/>
              <w:bottom w:w="55" w:type="dxa"/>
              <w:end w:w="65" w:type="dxa"/>
            </w:tcMar>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SYN-P10</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2024-12-22</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88 小時</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91.7%</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77 分</w:t>
            </w:r>
          </w:p>
        </w:tc>
        <w:tc>
          <w:tcPr>
            <w:tcW w:type="dxa" w:w="238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ELIGIBLE</w:t>
            </w:r>
          </w:p>
        </w:tc>
        <w:tc>
          <w:tcPr>
            <w:tcW w:type="dxa" w:w="407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SAMPLE—達成示例門檻（≥80h、≥70分）</w:t>
            </w:r>
          </w:p>
        </w:tc>
      </w:tr>
      <w:tr>
        <w:trPr>
          <w:cantSplit/>
        </w:trPr>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SYN-P11</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2024-12-22</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tcPr>
          <w:p>
            <w:pPr>
              <w:jc w:val="left"/>
            </w:pPr>
            <w:r>
              <w:rPr>
                <w:rFonts w:ascii="Microsoft JhengHei" w:hAnsi="Microsoft JhengHei" w:eastAsia="Microsoft JhengHei"/>
                <w:color w:val="263238"/>
                <w:sz w:val="17"/>
              </w:rPr>
              <w:t>82 小時</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85.4%</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68 分</w:t>
            </w:r>
          </w:p>
        </w:tc>
        <w:tc>
          <w:tcPr>
            <w:tcW w:type="dxa" w:w="2387"/>
            <w:vAlign w:val="center"/>
            <w:tcMar>
              <w:top w:w="55" w:type="dxa"/>
              <w:start w:w="65" w:type="dxa"/>
              <w:bottom w:w="55" w:type="dxa"/>
              <w:end w:w="65" w:type="dxa"/>
            </w:tcMar>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INELIGIBLE</w:t>
            </w:r>
          </w:p>
        </w:tc>
        <w:tc>
          <w:tcPr>
            <w:tcW w:type="dxa" w:w="4075"/>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SAMPLE—未達70分示例線；REAL資格 UNKNOWN</w:t>
            </w:r>
          </w:p>
        </w:tc>
      </w:tr>
      <w:tr>
        <w:trPr>
          <w:cantSplit/>
        </w:trPr>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SYN-P12</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2024-12-25</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80 小時</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83.3%</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64 分</w:t>
            </w:r>
          </w:p>
        </w:tc>
        <w:tc>
          <w:tcPr>
            <w:tcW w:type="dxa" w:w="238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COMPLETED</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INELIGIBLE</w:t>
            </w:r>
          </w:p>
        </w:tc>
        <w:tc>
          <w:tcPr>
            <w:tcW w:type="dxa" w:w="407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SAMPLE—未達70分示例線；REAL資格 UNKNOWN</w:t>
            </w:r>
          </w:p>
        </w:tc>
      </w:tr>
      <w:tr>
        <w:trPr>
          <w:cantSplit/>
        </w:trPr>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SYN-P13</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2024-12-26</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tcPr>
          <w:p>
            <w:pPr>
              <w:jc w:val="left"/>
            </w:pPr>
            <w:r>
              <w:rPr>
                <w:rFonts w:ascii="Microsoft JhengHei" w:hAnsi="Microsoft JhengHei" w:eastAsia="Microsoft JhengHei"/>
                <w:color w:val="263238"/>
                <w:sz w:val="17"/>
              </w:rPr>
              <w:t>40 小時</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41.7%</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無（退訓）</w:t>
            </w:r>
          </w:p>
        </w:tc>
        <w:tc>
          <w:tcPr>
            <w:tcW w:type="dxa" w:w="2387"/>
            <w:vAlign w:val="center"/>
            <w:tcMar>
              <w:top w:w="55" w:type="dxa"/>
              <w:start w:w="65" w:type="dxa"/>
              <w:bottom w:w="55" w:type="dxa"/>
              <w:end w:w="65" w:type="dxa"/>
            </w:tcMar>
          </w:tcPr>
          <w:p>
            <w:pPr>
              <w:jc w:val="left"/>
            </w:pPr>
            <w:r>
              <w:rPr>
                <w:rFonts w:ascii="Microsoft JhengHei" w:hAnsi="Microsoft JhengHei" w:eastAsia="Microsoft JhengHei"/>
                <w:color w:val="263238"/>
                <w:sz w:val="17"/>
              </w:rPr>
              <w:t>DROPPED</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NA_DROPPED</w:t>
            </w:r>
          </w:p>
        </w:tc>
        <w:tc>
          <w:tcPr>
            <w:tcW w:type="dxa" w:w="4075"/>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SAMPLE—未達80h示例完訓線</w:t>
            </w:r>
          </w:p>
        </w:tc>
      </w:tr>
      <w:tr>
        <w:trPr>
          <w:cantSplit/>
        </w:trPr>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SYN-P14</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2024-12-26</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32 小時</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33.3%</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無（退訓）</w:t>
            </w:r>
          </w:p>
        </w:tc>
        <w:tc>
          <w:tcPr>
            <w:tcW w:type="dxa" w:w="238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DROPPED</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NA_DROPPED</w:t>
            </w:r>
          </w:p>
        </w:tc>
        <w:tc>
          <w:tcPr>
            <w:tcW w:type="dxa" w:w="407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SAMPLE—未達80h示例完訓線</w:t>
            </w:r>
          </w:p>
        </w:tc>
      </w:tr>
      <w:tr>
        <w:trPr>
          <w:cantSplit/>
        </w:trPr>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SYN-P15</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2024-12-28</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tcPr>
          <w:p>
            <w:pPr>
              <w:jc w:val="left"/>
            </w:pPr>
            <w:r>
              <w:rPr>
                <w:rFonts w:ascii="Microsoft JhengHei" w:hAnsi="Microsoft JhengHei" w:eastAsia="Microsoft JhengHei"/>
                <w:color w:val="263238"/>
                <w:sz w:val="17"/>
              </w:rPr>
              <w:t>60 小時</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62.5%</w:t>
            </w:r>
          </w:p>
        </w:tc>
        <w:tc>
          <w:tcPr>
            <w:tcW w:type="dxa" w:w="983"/>
            <w:vAlign w:val="center"/>
            <w:tcMar>
              <w:top w:w="55" w:type="dxa"/>
              <w:start w:w="65" w:type="dxa"/>
              <w:bottom w:w="55" w:type="dxa"/>
              <w:end w:w="65" w:type="dxa"/>
            </w:tcMar>
          </w:tcPr>
          <w:p>
            <w:pPr>
              <w:jc w:val="left"/>
            </w:pPr>
            <w:r>
              <w:rPr>
                <w:rFonts w:ascii="Microsoft JhengHei" w:hAnsi="Microsoft JhengHei" w:eastAsia="Microsoft JhengHei"/>
                <w:color w:val="263238"/>
                <w:sz w:val="17"/>
              </w:rPr>
              <w:t>無（未完訓）</w:t>
            </w:r>
          </w:p>
        </w:tc>
        <w:tc>
          <w:tcPr>
            <w:tcW w:type="dxa" w:w="2387"/>
            <w:vAlign w:val="center"/>
            <w:tcMar>
              <w:top w:w="55" w:type="dxa"/>
              <w:start w:w="65" w:type="dxa"/>
              <w:bottom w:w="55" w:type="dxa"/>
              <w:end w:w="65" w:type="dxa"/>
            </w:tcMar>
          </w:tcPr>
          <w:p>
            <w:pPr>
              <w:jc w:val="left"/>
            </w:pPr>
            <w:r>
              <w:rPr>
                <w:rFonts w:ascii="Microsoft JhengHei" w:hAnsi="Microsoft JhengHei" w:eastAsia="Microsoft JhengHei"/>
                <w:color w:val="263238"/>
                <w:sz w:val="17"/>
              </w:rPr>
              <w:t>FAILED_ATTENDANCE</w:t>
            </w:r>
          </w:p>
        </w:tc>
        <w:tc>
          <w:tcPr>
            <w:tcW w:type="dxa" w:w="1404"/>
            <w:vAlign w:val="center"/>
            <w:tcMar>
              <w:top w:w="55" w:type="dxa"/>
              <w:start w:w="65" w:type="dxa"/>
              <w:bottom w:w="55" w:type="dxa"/>
              <w:end w:w="65" w:type="dxa"/>
            </w:tcMar>
          </w:tcPr>
          <w:p>
            <w:pPr>
              <w:jc w:val="left"/>
            </w:pPr>
            <w:r>
              <w:rPr>
                <w:rFonts w:ascii="Microsoft JhengHei" w:hAnsi="Microsoft JhengHei" w:eastAsia="Microsoft JhengHei"/>
                <w:color w:val="263238"/>
                <w:sz w:val="17"/>
              </w:rPr>
              <w:t>NA_DROPPED</w:t>
            </w:r>
          </w:p>
        </w:tc>
        <w:tc>
          <w:tcPr>
            <w:tcW w:type="dxa" w:w="4075"/>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SAMPLE—未達80h示例完訓線</w:t>
            </w:r>
          </w:p>
        </w:tc>
      </w:tr>
      <w:tr>
        <w:trPr>
          <w:cantSplit/>
        </w:trPr>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SYN-P16</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2024-12-29</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2025-01-05</w:t>
            </w:r>
          </w:p>
        </w:tc>
        <w:tc>
          <w:tcPr>
            <w:tcW w:type="dxa" w:w="168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56 小時</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58.3%</w:t>
            </w:r>
          </w:p>
        </w:tc>
        <w:tc>
          <w:tcPr>
            <w:tcW w:type="dxa" w:w="9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無（未完訓）</w:t>
            </w:r>
          </w:p>
        </w:tc>
        <w:tc>
          <w:tcPr>
            <w:tcW w:type="dxa" w:w="238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FAILED_ATTENDANCE</w:t>
            </w:r>
          </w:p>
        </w:tc>
        <w:tc>
          <w:tcPr>
            <w:tcW w:type="dxa" w:w="140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NA_DROPPED</w:t>
            </w:r>
          </w:p>
        </w:tc>
        <w:tc>
          <w:tcPr>
            <w:tcW w:type="dxa" w:w="407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SAMPLE—未達80h示例完訓線</w:t>
            </w:r>
          </w:p>
        </w:tc>
      </w:tr>
    </w:tbl>
    <w:p>
      <w:pPr>
        <w:spacing w:after="20"/>
      </w:pPr>
    </w:p>
    <w:p>
      <w:pPr>
        <w:pStyle w:val="Heading2"/>
      </w:pPr>
      <w:r>
        <w:rPr>
          <w:rFonts w:ascii="Microsoft JhengHei" w:hAnsi="Microsoft JhengHei" w:eastAsia="Microsoft JhengHei"/>
          <w:sz w:val="26"/>
        </w:rPr>
        <w:t>3.1 名冊母體對帳平準檢驗</w:t>
      </w:r>
    </w:p>
    <w:p>
      <w:pPr>
        <w:pStyle w:val="ListBullet"/>
      </w:pPr>
      <w:r>
        <w:rPr>
          <w:rFonts w:ascii="Microsoft JhengHei" w:hAnsi="Microsoft JhengHei" w:eastAsia="Microsoft JhengHei"/>
          <w:sz w:val="20"/>
        </w:rPr>
        <w:t>報名報到總人數：16 名</w:t>
      </w:r>
    </w:p>
    <w:p>
      <w:pPr>
        <w:pStyle w:val="ListBullet"/>
      </w:pPr>
      <w:r>
        <w:rPr>
          <w:rFonts w:ascii="Microsoft JhengHei" w:hAnsi="Microsoft JhengHei" w:eastAsia="Microsoft JhengHei"/>
          <w:sz w:val="20"/>
        </w:rPr>
        <w:t>完訓人數（進入證照與就業追蹤母體）：12 名（</w:t>
      </w:r>
      <w:r>
        <w:rPr>
          <w:rFonts w:ascii="Cascadia Mono" w:hAnsi="Cascadia Mono" w:eastAsia="Microsoft JhengHei"/>
          <w:color w:val="4B535F"/>
          <w:sz w:val="19"/>
        </w:rPr>
        <w:t>SYN-P01</w:t>
      </w:r>
      <w:r>
        <w:rPr>
          <w:rFonts w:ascii="Microsoft JhengHei" w:hAnsi="Microsoft JhengHei" w:eastAsia="Microsoft JhengHei"/>
          <w:sz w:val="20"/>
        </w:rPr>
        <w:t xml:space="preserve"> 至 </w:t>
      </w:r>
      <w:r>
        <w:rPr>
          <w:rFonts w:ascii="Cascadia Mono" w:hAnsi="Cascadia Mono" w:eastAsia="Microsoft JhengHei"/>
          <w:color w:val="4B535F"/>
          <w:sz w:val="19"/>
        </w:rPr>
        <w:t>SYN-P12</w:t>
      </w:r>
      <w:r>
        <w:rPr>
          <w:rFonts w:ascii="Microsoft JhengHei" w:hAnsi="Microsoft JhengHei" w:eastAsia="Microsoft JhengHei"/>
          <w:sz w:val="20"/>
        </w:rPr>
        <w:t>）</w:t>
      </w:r>
    </w:p>
    <w:p>
      <w:pPr>
        <w:pStyle w:val="ListBullet"/>
      </w:pPr>
      <w:r>
        <w:rPr>
          <w:rFonts w:ascii="Microsoft JhengHei" w:hAnsi="Microsoft JhengHei" w:eastAsia="Microsoft JhengHei"/>
          <w:sz w:val="20"/>
        </w:rPr>
        <w:t>未完訓人數（嚴格排除於統計母體外）：4 名（</w:t>
      </w:r>
      <w:r>
        <w:rPr>
          <w:rFonts w:ascii="Cascadia Mono" w:hAnsi="Cascadia Mono" w:eastAsia="Microsoft JhengHei"/>
          <w:color w:val="4B535F"/>
          <w:sz w:val="19"/>
        </w:rPr>
        <w:t>SYN-P13</w:t>
      </w:r>
      <w:r>
        <w:rPr>
          <w:rFonts w:ascii="Microsoft JhengHei" w:hAnsi="Microsoft JhengHei" w:eastAsia="Microsoft JhengHei"/>
          <w:sz w:val="20"/>
        </w:rPr>
        <w:t xml:space="preserve"> 至 </w:t>
      </w:r>
      <w:r>
        <w:rPr>
          <w:rFonts w:ascii="Cascadia Mono" w:hAnsi="Cascadia Mono" w:eastAsia="Microsoft JhengHei"/>
          <w:color w:val="4B535F"/>
          <w:sz w:val="19"/>
        </w:rPr>
        <w:t>SYN-P16</w:t>
      </w:r>
      <w:r>
        <w:rPr>
          <w:rFonts w:ascii="Microsoft JhengHei" w:hAnsi="Microsoft JhengHei" w:eastAsia="Microsoft JhengHei"/>
          <w:sz w:val="20"/>
        </w:rPr>
        <w:t>）</w:t>
      </w:r>
    </w:p>
    <w:p>
      <w:pPr>
        <w:pStyle w:val="ListBullet"/>
      </w:pPr>
      <w:r>
        <w:rPr>
          <w:rFonts w:ascii="Microsoft JhengHei" w:hAnsi="Microsoft JhengHei" w:eastAsia="Microsoft JhengHei"/>
          <w:sz w:val="20"/>
        </w:rPr>
        <w:t>勾稽平衡驗證：12 + 4 = 16 名（平衡無誤）</w:t>
      </w:r>
    </w:p>
    <w:p>
      <w:pPr>
        <w:pStyle w:val="Heading1"/>
      </w:pPr>
      <w:r>
        <w:rPr>
          <w:rFonts w:ascii="Microsoft JhengHei" w:hAnsi="Microsoft JhengHei" w:eastAsia="Microsoft JhengHei"/>
          <w:sz w:val="34"/>
        </w:rPr>
        <w:t>第四節 完訓學員證照資格與結果追蹤表</w:t>
      </w:r>
    </w:p>
    <w:p>
      <w:pPr>
        <w:spacing w:before="60" w:after="120"/>
        <w:ind w:left="170" w:right="113"/>
      </w:pPr>
      <w:r>
        <w:rPr>
          <w:rFonts w:ascii="Microsoft JhengHei" w:hAnsi="Microsoft JhengHei" w:eastAsia="Microsoft JhengHei"/>
          <w:b/>
          <w:color w:val="5D4117"/>
          <w:sz w:val="19"/>
        </w:rPr>
        <w:t>SAMPLE / SYNTHETIC — NOT ASSOCIATION PERFORMANCE</w:t>
      </w:r>
      <w:r>
        <w:rPr>
          <w:rFonts w:ascii="Microsoft JhengHei" w:hAnsi="Microsoft JhengHei" w:eastAsia="Microsoft JhengHei"/>
          <w:color w:val="5D4117"/>
          <w:sz w:val="19"/>
        </w:rPr>
        <w:t>。本節沒有實際考試機構、證照、成績單或學員資料。</w:t>
      </w:r>
      <w:r>
        <w:rPr>
          <w:rFonts w:ascii="Cascadia Mono" w:hAnsi="Cascadia Mono" w:eastAsia="Microsoft JhengHei"/>
          <w:color w:val="5D4117"/>
          <w:sz w:val="18"/>
        </w:rPr>
        <w:t>SYN-FIXTURE</w:t>
      </w:r>
      <w:r>
        <w:rPr>
          <w:rFonts w:ascii="Microsoft JhengHei" w:hAnsi="Microsoft JhengHei" w:eastAsia="Microsoft JhengHei"/>
          <w:color w:val="5D4117"/>
          <w:sz w:val="19"/>
        </w:rPr>
        <w:t xml:space="preserve"> 代碼只代表供算式演練的資料列，不是來源原件。</w:t>
      </w:r>
    </w:p>
    <w:p>
      <w:r>
        <w:rPr>
          <w:rFonts w:ascii="Microsoft JhengHei" w:hAnsi="Microsoft JhengHei" w:eastAsia="Microsoft JhengHei"/>
          <w:sz w:val="20"/>
        </w:rPr>
        <w:t>合成觀察期間為 2025-03-31 至 2025-06-29。示例資格規則為至少 80 小時完訓且測驗至少 70 分；實際資格須重新依適用來源確認。</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139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學員代碼</w:t>
            </w:r>
          </w:p>
        </w:tc>
        <w:tc>
          <w:tcPr>
            <w:tcW w:type="dxa" w:w="218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合成資格／依據</w:t>
            </w:r>
          </w:p>
        </w:tc>
        <w:tc>
          <w:tcPr>
            <w:tcW w:type="dxa" w:w="3578"/>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報考次數與日期</w:t>
            </w:r>
          </w:p>
        </w:tc>
        <w:tc>
          <w:tcPr>
            <w:tcW w:type="dxa" w:w="278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合成結果</w:t>
            </w:r>
          </w:p>
        </w:tc>
        <w:tc>
          <w:tcPr>
            <w:tcW w:type="dxa" w:w="397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SAMPLE 列 ID</w:t>
            </w:r>
          </w:p>
        </w:tc>
        <w:tc>
          <w:tcPr>
            <w:tcW w:type="dxa" w:w="139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REAL 結果</w:t>
            </w:r>
          </w:p>
        </w:tc>
      </w:tr>
      <w:tr>
        <w:trPr>
          <w:cantSplit/>
        </w:trPr>
        <w:tc>
          <w:tcPr>
            <w:tcW w:type="dxa" w:w="1391"/>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SYN-P01</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適格；96h／88分</w:t>
            </w:r>
          </w:p>
        </w:tc>
        <w:tc>
          <w:tcPr>
            <w:tcW w:type="dxa" w:w="3578"/>
            <w:vAlign w:val="center"/>
            <w:tcMar>
              <w:top w:w="55" w:type="dxa"/>
              <w:start w:w="65" w:type="dxa"/>
              <w:bottom w:w="55" w:type="dxa"/>
              <w:end w:w="65" w:type="dxa"/>
            </w:tcMar>
          </w:tcPr>
          <w:p>
            <w:pPr>
              <w:jc w:val="left"/>
            </w:pPr>
            <w:r>
              <w:rPr>
                <w:rFonts w:ascii="Microsoft JhengHei" w:hAnsi="Microsoft JhengHei" w:eastAsia="Microsoft JhengHei"/>
                <w:color w:val="263238"/>
                <w:sz w:val="17"/>
              </w:rPr>
              <w:t>1；2025-05-10</w:t>
            </w:r>
          </w:p>
        </w:tc>
        <w:tc>
          <w:tcPr>
            <w:tcW w:type="dxa" w:w="27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通過</w:t>
            </w:r>
          </w:p>
        </w:tc>
        <w:tc>
          <w:tcPr>
            <w:tcW w:type="dxa" w:w="397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SYN-FIXTURE-CERT-001</w:t>
            </w:r>
          </w:p>
        </w:tc>
        <w:tc>
          <w:tcPr>
            <w:tcW w:type="dxa" w:w="139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SYN-P02</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適格；92h／84分</w:t>
            </w:r>
          </w:p>
        </w:tc>
        <w:tc>
          <w:tcPr>
            <w:tcW w:type="dxa" w:w="357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1；2025-05-10</w:t>
            </w:r>
          </w:p>
        </w:tc>
        <w:tc>
          <w:tcPr>
            <w:tcW w:type="dxa" w:w="27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通過</w:t>
            </w:r>
          </w:p>
        </w:tc>
        <w:tc>
          <w:tcPr>
            <w:tcW w:type="dxa" w:w="397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SYN-FIXTURE-CERT-002</w:t>
            </w:r>
          </w:p>
        </w:tc>
        <w:tc>
          <w:tcPr>
            <w:tcW w:type="dxa" w:w="13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SYN-P03</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適格；96h／92分</w:t>
            </w:r>
          </w:p>
        </w:tc>
        <w:tc>
          <w:tcPr>
            <w:tcW w:type="dxa" w:w="3578"/>
            <w:vAlign w:val="center"/>
            <w:tcMar>
              <w:top w:w="55" w:type="dxa"/>
              <w:start w:w="65" w:type="dxa"/>
              <w:bottom w:w="55" w:type="dxa"/>
              <w:end w:w="65" w:type="dxa"/>
            </w:tcMar>
          </w:tcPr>
          <w:p>
            <w:pPr>
              <w:jc w:val="left"/>
            </w:pPr>
            <w:r>
              <w:rPr>
                <w:rFonts w:ascii="Microsoft JhengHei" w:hAnsi="Microsoft JhengHei" w:eastAsia="Microsoft JhengHei"/>
                <w:color w:val="263238"/>
                <w:sz w:val="17"/>
              </w:rPr>
              <w:t>1；2025-05-10</w:t>
            </w:r>
          </w:p>
        </w:tc>
        <w:tc>
          <w:tcPr>
            <w:tcW w:type="dxa" w:w="27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通過</w:t>
            </w:r>
          </w:p>
        </w:tc>
        <w:tc>
          <w:tcPr>
            <w:tcW w:type="dxa" w:w="397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SYN-FIXTURE-CERT-003</w:t>
            </w:r>
          </w:p>
        </w:tc>
        <w:tc>
          <w:tcPr>
            <w:tcW w:type="dxa" w:w="139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SYN-P04</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適格；90h／79分</w:t>
            </w:r>
          </w:p>
        </w:tc>
        <w:tc>
          <w:tcPr>
            <w:tcW w:type="dxa" w:w="357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2；05-10未通過、06-15通過</w:t>
            </w:r>
          </w:p>
        </w:tc>
        <w:tc>
          <w:tcPr>
            <w:tcW w:type="dxa" w:w="27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通過（按人去重）</w:t>
            </w:r>
          </w:p>
        </w:tc>
        <w:tc>
          <w:tcPr>
            <w:tcW w:type="dxa" w:w="397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SYN-FIXTURE-CERT-004</w:t>
            </w:r>
          </w:p>
        </w:tc>
        <w:tc>
          <w:tcPr>
            <w:tcW w:type="dxa" w:w="13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SYN-P05</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適格；94h／81分</w:t>
            </w:r>
          </w:p>
        </w:tc>
        <w:tc>
          <w:tcPr>
            <w:tcW w:type="dxa" w:w="3578"/>
            <w:vAlign w:val="center"/>
            <w:tcMar>
              <w:top w:w="55" w:type="dxa"/>
              <w:start w:w="65" w:type="dxa"/>
              <w:bottom w:w="55" w:type="dxa"/>
              <w:end w:w="65" w:type="dxa"/>
            </w:tcMar>
          </w:tcPr>
          <w:p>
            <w:pPr>
              <w:jc w:val="left"/>
            </w:pPr>
            <w:r>
              <w:rPr>
                <w:rFonts w:ascii="Microsoft JhengHei" w:hAnsi="Microsoft JhengHei" w:eastAsia="Microsoft JhengHei"/>
                <w:color w:val="263238"/>
                <w:sz w:val="17"/>
              </w:rPr>
              <w:t>1；2025-05-10</w:t>
            </w:r>
          </w:p>
        </w:tc>
        <w:tc>
          <w:tcPr>
            <w:tcW w:type="dxa" w:w="27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通過</w:t>
            </w:r>
          </w:p>
        </w:tc>
        <w:tc>
          <w:tcPr>
            <w:tcW w:type="dxa" w:w="397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SYN-FIXTURE-CERT-005</w:t>
            </w:r>
          </w:p>
        </w:tc>
        <w:tc>
          <w:tcPr>
            <w:tcW w:type="dxa" w:w="139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SYN-P06</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適格；96h／85分</w:t>
            </w:r>
          </w:p>
        </w:tc>
        <w:tc>
          <w:tcPr>
            <w:tcW w:type="dxa" w:w="357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1；2025-05-10</w:t>
            </w:r>
          </w:p>
        </w:tc>
        <w:tc>
          <w:tcPr>
            <w:tcW w:type="dxa" w:w="27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通過</w:t>
            </w:r>
          </w:p>
        </w:tc>
        <w:tc>
          <w:tcPr>
            <w:tcW w:type="dxa" w:w="397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SYN-FIXTURE-CERT-006</w:t>
            </w:r>
          </w:p>
        </w:tc>
        <w:tc>
          <w:tcPr>
            <w:tcW w:type="dxa" w:w="13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SYN-P07</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適格；88h／76分</w:t>
            </w:r>
          </w:p>
        </w:tc>
        <w:tc>
          <w:tcPr>
            <w:tcW w:type="dxa" w:w="3578"/>
            <w:vAlign w:val="center"/>
            <w:tcMar>
              <w:top w:w="55" w:type="dxa"/>
              <w:start w:w="65" w:type="dxa"/>
              <w:bottom w:w="55" w:type="dxa"/>
              <w:end w:w="65" w:type="dxa"/>
            </w:tcMar>
          </w:tcPr>
          <w:p>
            <w:pPr>
              <w:jc w:val="left"/>
            </w:pPr>
            <w:r>
              <w:rPr>
                <w:rFonts w:ascii="Microsoft JhengHei" w:hAnsi="Microsoft JhengHei" w:eastAsia="Microsoft JhengHei"/>
                <w:color w:val="263238"/>
                <w:sz w:val="17"/>
              </w:rPr>
              <w:t>1；2025-05-10</w:t>
            </w:r>
          </w:p>
        </w:tc>
        <w:tc>
          <w:tcPr>
            <w:tcW w:type="dxa" w:w="27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未通過</w:t>
            </w:r>
          </w:p>
        </w:tc>
        <w:tc>
          <w:tcPr>
            <w:tcW w:type="dxa" w:w="397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SYN-FIXTURE-CERT-007</w:t>
            </w:r>
          </w:p>
        </w:tc>
        <w:tc>
          <w:tcPr>
            <w:tcW w:type="dxa" w:w="139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SYN-P08</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適格；92h／78分</w:t>
            </w:r>
          </w:p>
        </w:tc>
        <w:tc>
          <w:tcPr>
            <w:tcW w:type="dxa" w:w="357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1；2025-05-10</w:t>
            </w:r>
          </w:p>
        </w:tc>
        <w:tc>
          <w:tcPr>
            <w:tcW w:type="dxa" w:w="27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未通過</w:t>
            </w:r>
          </w:p>
        </w:tc>
        <w:tc>
          <w:tcPr>
            <w:tcW w:type="dxa" w:w="397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SYN-FIXTURE-CERT-008</w:t>
            </w:r>
          </w:p>
        </w:tc>
        <w:tc>
          <w:tcPr>
            <w:tcW w:type="dxa" w:w="13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SYN-P09</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適格；96h／90分</w:t>
            </w:r>
          </w:p>
        </w:tc>
        <w:tc>
          <w:tcPr>
            <w:tcW w:type="dxa" w:w="3578"/>
            <w:vAlign w:val="center"/>
            <w:tcMar>
              <w:top w:w="55" w:type="dxa"/>
              <w:start w:w="65" w:type="dxa"/>
              <w:bottom w:w="55" w:type="dxa"/>
              <w:end w:w="65" w:type="dxa"/>
            </w:tcMar>
          </w:tcPr>
          <w:p>
            <w:pPr>
              <w:jc w:val="left"/>
            </w:pPr>
            <w:r>
              <w:rPr>
                <w:rFonts w:ascii="Microsoft JhengHei" w:hAnsi="Microsoft JhengHei" w:eastAsia="Microsoft JhengHei"/>
                <w:color w:val="263238"/>
                <w:sz w:val="17"/>
              </w:rPr>
              <w:t>0；不適用</w:t>
            </w:r>
          </w:p>
        </w:tc>
        <w:tc>
          <w:tcPr>
            <w:tcW w:type="dxa" w:w="27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未報考</w:t>
            </w:r>
          </w:p>
        </w:tc>
        <w:tc>
          <w:tcPr>
            <w:tcW w:type="dxa" w:w="397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SYN-FIXTURE-CERT-009</w:t>
            </w:r>
          </w:p>
        </w:tc>
        <w:tc>
          <w:tcPr>
            <w:tcW w:type="dxa" w:w="139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SYN-P10</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適格；88h／77分</w:t>
            </w:r>
          </w:p>
        </w:tc>
        <w:tc>
          <w:tcPr>
            <w:tcW w:type="dxa" w:w="357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0；不適用</w:t>
            </w:r>
          </w:p>
        </w:tc>
        <w:tc>
          <w:tcPr>
            <w:tcW w:type="dxa" w:w="27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未報考</w:t>
            </w:r>
          </w:p>
        </w:tc>
        <w:tc>
          <w:tcPr>
            <w:tcW w:type="dxa" w:w="397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SYN-FIXTURE-CERT-010</w:t>
            </w:r>
          </w:p>
        </w:tc>
        <w:tc>
          <w:tcPr>
            <w:tcW w:type="dxa" w:w="13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SYN-P11</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不適格；82h／68分</w:t>
            </w:r>
          </w:p>
        </w:tc>
        <w:tc>
          <w:tcPr>
            <w:tcW w:type="dxa" w:w="3578"/>
            <w:vAlign w:val="center"/>
            <w:tcMar>
              <w:top w:w="55" w:type="dxa"/>
              <w:start w:w="65" w:type="dxa"/>
              <w:bottom w:w="55" w:type="dxa"/>
              <w:end w:w="65" w:type="dxa"/>
            </w:tcMar>
          </w:tcPr>
          <w:p>
            <w:pPr>
              <w:jc w:val="left"/>
            </w:pPr>
            <w:r>
              <w:rPr>
                <w:rFonts w:ascii="Microsoft JhengHei" w:hAnsi="Microsoft JhengHei" w:eastAsia="Microsoft JhengHei"/>
                <w:color w:val="263238"/>
                <w:sz w:val="17"/>
              </w:rPr>
              <w:t>0；不適用</w:t>
            </w:r>
          </w:p>
        </w:tc>
        <w:tc>
          <w:tcPr>
            <w:tcW w:type="dxa" w:w="278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不適格</w:t>
            </w:r>
          </w:p>
        </w:tc>
        <w:tc>
          <w:tcPr>
            <w:tcW w:type="dxa" w:w="397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SYN-FIXTURE-CERT-011</w:t>
            </w:r>
          </w:p>
        </w:tc>
        <w:tc>
          <w:tcPr>
            <w:tcW w:type="dxa" w:w="139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39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SYN-P12</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不適格；80h／64分</w:t>
            </w:r>
          </w:p>
        </w:tc>
        <w:tc>
          <w:tcPr>
            <w:tcW w:type="dxa" w:w="357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0；不適用</w:t>
            </w:r>
          </w:p>
        </w:tc>
        <w:tc>
          <w:tcPr>
            <w:tcW w:type="dxa" w:w="27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不適格</w:t>
            </w:r>
          </w:p>
        </w:tc>
        <w:tc>
          <w:tcPr>
            <w:tcW w:type="dxa" w:w="397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SYN-FIXTURE-CERT-012</w:t>
            </w:r>
          </w:p>
        </w:tc>
        <w:tc>
          <w:tcPr>
            <w:tcW w:type="dxa" w:w="13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bl>
    <w:p>
      <w:pPr>
        <w:spacing w:after="20"/>
      </w:pPr>
    </w:p>
    <w:p>
      <w:r>
        <w:rPr>
          <w:rFonts w:ascii="Microsoft JhengHei" w:hAnsi="Microsoft JhengHei" w:eastAsia="Microsoft JhengHei"/>
          <w:b/>
          <w:sz w:val="20"/>
        </w:rPr>
        <w:t>逐筆來源欄位與查驗狀態（與上表以學員代碼連結）</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95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學員代碼</w:t>
            </w:r>
          </w:p>
        </w:tc>
        <w:tc>
          <w:tcPr>
            <w:tcW w:type="dxa" w:w="423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SAMPLE 證照類別／職能關聯</w:t>
            </w:r>
          </w:p>
        </w:tc>
        <w:tc>
          <w:tcPr>
            <w:tcW w:type="dxa" w:w="355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SAMPLE 來源 ID／定位</w:t>
            </w:r>
          </w:p>
        </w:tc>
        <w:tc>
          <w:tcPr>
            <w:tcW w:type="dxa" w:w="259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核發／查驗角色與日期</w:t>
            </w:r>
          </w:p>
        </w:tc>
        <w:tc>
          <w:tcPr>
            <w:tcW w:type="dxa" w:w="24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REAL 授權／原件狀態</w:t>
            </w:r>
          </w:p>
        </w:tc>
        <w:tc>
          <w:tcPr>
            <w:tcW w:type="dxa" w:w="150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覆核狀態</w:t>
            </w:r>
          </w:p>
        </w:tc>
      </w:tr>
      <w:tr>
        <w:trPr>
          <w:cantSplit/>
        </w:trPr>
        <w:tc>
          <w:tcPr>
            <w:tcW w:type="dxa" w:w="95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SYN-P01</w:t>
            </w:r>
          </w:p>
        </w:tc>
        <w:tc>
          <w:tcPr>
            <w:tcW w:type="dxa" w:w="4237"/>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SYN-FIXTURE-CERT-001；無原件定位</w:t>
            </w:r>
          </w:p>
        </w:tc>
        <w:tc>
          <w:tcPr>
            <w:tcW w:type="dxa" w:w="2596"/>
            <w:vAlign w:val="center"/>
            <w:tcMar>
              <w:top w:w="55" w:type="dxa"/>
              <w:start w:w="65" w:type="dxa"/>
              <w:bottom w:w="55" w:type="dxa"/>
              <w:end w:w="65" w:type="dxa"/>
            </w:tcMar>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SYN-P02</w:t>
            </w:r>
          </w:p>
        </w:tc>
        <w:tc>
          <w:tcPr>
            <w:tcW w:type="dxa" w:w="42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SYN-FIXTURE-CERT-002；無原件定位</w:t>
            </w:r>
          </w:p>
        </w:tc>
        <w:tc>
          <w:tcPr>
            <w:tcW w:type="dxa" w:w="25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SYN-P03</w:t>
            </w:r>
          </w:p>
        </w:tc>
        <w:tc>
          <w:tcPr>
            <w:tcW w:type="dxa" w:w="4237"/>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SYN-FIXTURE-CERT-003；無原件定位</w:t>
            </w:r>
          </w:p>
        </w:tc>
        <w:tc>
          <w:tcPr>
            <w:tcW w:type="dxa" w:w="2596"/>
            <w:vAlign w:val="center"/>
            <w:tcMar>
              <w:top w:w="55" w:type="dxa"/>
              <w:start w:w="65" w:type="dxa"/>
              <w:bottom w:w="55" w:type="dxa"/>
              <w:end w:w="65" w:type="dxa"/>
            </w:tcMar>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SYN-P04</w:t>
            </w:r>
          </w:p>
        </w:tc>
        <w:tc>
          <w:tcPr>
            <w:tcW w:type="dxa" w:w="42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SYN-FIXTURE-CERT-004；無原件定位</w:t>
            </w:r>
          </w:p>
        </w:tc>
        <w:tc>
          <w:tcPr>
            <w:tcW w:type="dxa" w:w="25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SYN-P05</w:t>
            </w:r>
          </w:p>
        </w:tc>
        <w:tc>
          <w:tcPr>
            <w:tcW w:type="dxa" w:w="4237"/>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SYN-FIXTURE-CERT-005；無原件定位</w:t>
            </w:r>
          </w:p>
        </w:tc>
        <w:tc>
          <w:tcPr>
            <w:tcW w:type="dxa" w:w="2596"/>
            <w:vAlign w:val="center"/>
            <w:tcMar>
              <w:top w:w="55" w:type="dxa"/>
              <w:start w:w="65" w:type="dxa"/>
              <w:bottom w:w="55" w:type="dxa"/>
              <w:end w:w="65" w:type="dxa"/>
            </w:tcMar>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SYN-P06</w:t>
            </w:r>
          </w:p>
        </w:tc>
        <w:tc>
          <w:tcPr>
            <w:tcW w:type="dxa" w:w="42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SYN-FIXTURE-CERT-006；無原件定位</w:t>
            </w:r>
          </w:p>
        </w:tc>
        <w:tc>
          <w:tcPr>
            <w:tcW w:type="dxa" w:w="25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SYN-P07</w:t>
            </w:r>
          </w:p>
        </w:tc>
        <w:tc>
          <w:tcPr>
            <w:tcW w:type="dxa" w:w="4237"/>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SYN-FIXTURE-CERT-007；無原件定位</w:t>
            </w:r>
          </w:p>
        </w:tc>
        <w:tc>
          <w:tcPr>
            <w:tcW w:type="dxa" w:w="2596"/>
            <w:vAlign w:val="center"/>
            <w:tcMar>
              <w:top w:w="55" w:type="dxa"/>
              <w:start w:w="65" w:type="dxa"/>
              <w:bottom w:w="55" w:type="dxa"/>
              <w:end w:w="65" w:type="dxa"/>
            </w:tcMar>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SYN-P08</w:t>
            </w:r>
          </w:p>
        </w:tc>
        <w:tc>
          <w:tcPr>
            <w:tcW w:type="dxa" w:w="42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SYN-FIXTURE-CERT-008；無原件定位</w:t>
            </w:r>
          </w:p>
        </w:tc>
        <w:tc>
          <w:tcPr>
            <w:tcW w:type="dxa" w:w="25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SYN-P09</w:t>
            </w:r>
          </w:p>
        </w:tc>
        <w:tc>
          <w:tcPr>
            <w:tcW w:type="dxa" w:w="4237"/>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SYN-FIXTURE-CERT-009；無原件定位</w:t>
            </w:r>
          </w:p>
        </w:tc>
        <w:tc>
          <w:tcPr>
            <w:tcW w:type="dxa" w:w="2596"/>
            <w:vAlign w:val="center"/>
            <w:tcMar>
              <w:top w:w="55" w:type="dxa"/>
              <w:start w:w="65" w:type="dxa"/>
              <w:bottom w:w="55" w:type="dxa"/>
              <w:end w:w="65" w:type="dxa"/>
            </w:tcMar>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SYN-P10</w:t>
            </w:r>
          </w:p>
        </w:tc>
        <w:tc>
          <w:tcPr>
            <w:tcW w:type="dxa" w:w="42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SYN-FIXTURE-CERT-010；無原件定位</w:t>
            </w:r>
          </w:p>
        </w:tc>
        <w:tc>
          <w:tcPr>
            <w:tcW w:type="dxa" w:w="25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SYN-P11</w:t>
            </w:r>
          </w:p>
        </w:tc>
        <w:tc>
          <w:tcPr>
            <w:tcW w:type="dxa" w:w="4237"/>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SYN-FIXTURE-CERT-011；無原件定位</w:t>
            </w:r>
          </w:p>
        </w:tc>
        <w:tc>
          <w:tcPr>
            <w:tcW w:type="dxa" w:w="2596"/>
            <w:vAlign w:val="center"/>
            <w:tcMar>
              <w:top w:w="55" w:type="dxa"/>
              <w:start w:w="65" w:type="dxa"/>
              <w:bottom w:w="55" w:type="dxa"/>
              <w:end w:w="65" w:type="dxa"/>
            </w:tcMar>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95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SYN-P12</w:t>
            </w:r>
          </w:p>
        </w:tc>
        <w:tc>
          <w:tcPr>
            <w:tcW w:type="dxa" w:w="42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SAMPLE-資格類別A；SAMPLE-職能關聯待課程目標核對</w:t>
            </w:r>
          </w:p>
        </w:tc>
        <w:tc>
          <w:tcPr>
            <w:tcW w:type="dxa" w:w="355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SYN-FIXTURE-CERT-012；無原件定位</w:t>
            </w:r>
          </w:p>
        </w:tc>
        <w:tc>
          <w:tcPr>
            <w:tcW w:type="dxa" w:w="25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NONE—SAMPLE；查驗日期不適用</w:t>
            </w:r>
          </w:p>
        </w:tc>
        <w:tc>
          <w:tcPr>
            <w:tcW w:type="dxa" w:w="24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UNKNOWN；無 REAL 原件／授權</w:t>
            </w:r>
          </w:p>
        </w:tc>
        <w:tc>
          <w:tcPr>
            <w:tcW w:type="dxa" w:w="150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bl>
    <w:p>
      <w:pPr>
        <w:spacing w:after="20"/>
      </w:pPr>
    </w:p>
    <w:p>
      <w:r>
        <w:rPr>
          <w:rFonts w:ascii="Microsoft JhengHei" w:hAnsi="Microsoft JhengHei" w:eastAsia="Microsoft JhengHei"/>
          <w:sz w:val="20"/>
        </w:rPr>
        <w:t xml:space="preserve">本表中的日期、分數、結果及資格狀態均為虛構測試資料。真實使用時，每列須補上實際資格規則來源、可定位的結果來源及獲准的查驗紀錄；缺任何關鍵來源時標 </w:t>
      </w:r>
      <w:r>
        <w:rPr>
          <w:rFonts w:ascii="Cascadia Mono" w:hAnsi="Cascadia Mono" w:eastAsia="Microsoft JhengHei"/>
          <w:color w:val="4B535F"/>
          <w:sz w:val="19"/>
        </w:rPr>
        <w:t>HOLD</w:t>
      </w:r>
      <w:r>
        <w:rPr>
          <w:rFonts w:ascii="Microsoft JhengHei" w:hAnsi="Microsoft JhengHei" w:eastAsia="Microsoft JhengHei"/>
          <w:sz w:val="20"/>
        </w:rPr>
        <w:t xml:space="preserve"> 或 </w:t>
      </w:r>
      <w:r>
        <w:rPr>
          <w:rFonts w:ascii="Cascadia Mono" w:hAnsi="Cascadia Mono" w:eastAsia="Microsoft JhengHei"/>
          <w:color w:val="4B535F"/>
          <w:sz w:val="19"/>
        </w:rPr>
        <w:t>UNKNOWN</w:t>
      </w:r>
      <w:r>
        <w:rPr>
          <w:rFonts w:ascii="Microsoft JhengHei" w:hAnsi="Microsoft JhengHei" w:eastAsia="Microsoft JhengHei"/>
          <w:sz w:val="20"/>
        </w:rPr>
        <w:t>，不得沿用本例的 SAMPLE 結果。</w:t>
      </w:r>
    </w:p>
    <w:p>
      <w:pPr>
        <w:pStyle w:val="Heading1"/>
      </w:pPr>
      <w:r>
        <w:rPr>
          <w:rFonts w:ascii="Microsoft JhengHei" w:hAnsi="Microsoft JhengHei" w:eastAsia="Microsoft JhengHei"/>
          <w:sz w:val="34"/>
        </w:rPr>
        <w:t>第五節 證照成效雙口徑勾稽彙總表與計算明細</w:t>
      </w:r>
    </w:p>
    <w:p>
      <w:pPr>
        <w:spacing w:before="60" w:after="120"/>
        <w:ind w:left="170" w:right="113"/>
      </w:pPr>
      <w:r>
        <w:rPr>
          <w:rFonts w:ascii="Microsoft JhengHei" w:hAnsi="Microsoft JhengHei" w:eastAsia="Microsoft JhengHei"/>
          <w:b/>
          <w:color w:val="5D4117"/>
          <w:sz w:val="19"/>
        </w:rPr>
        <w:t>【SAMPLE / SYNTHETIC — NOT ASSOCIATION PERFORMANCE】</w:t>
      </w:r>
    </w:p>
    <w:p>
      <w:pPr>
        <w:spacing w:before="60" w:after="120"/>
        <w:ind w:left="170" w:right="113"/>
      </w:pPr>
      <w:r>
        <w:rPr>
          <w:rFonts w:ascii="Microsoft JhengHei" w:hAnsi="Microsoft JhengHei" w:eastAsia="Microsoft JhengHei"/>
          <w:color w:val="5D4117"/>
          <w:sz w:val="19"/>
        </w:rPr>
        <w:t>本節落實雙口徑計算與去重原則，絕不隱匿未報考或不適格人數。</w:t>
      </w:r>
    </w:p>
    <w:p>
      <w:pPr>
        <w:pStyle w:val="Heading2"/>
      </w:pPr>
      <w:r>
        <w:rPr>
          <w:rFonts w:ascii="Microsoft JhengHei" w:hAnsi="Microsoft JhengHei" w:eastAsia="Microsoft JhengHei"/>
          <w:sz w:val="26"/>
        </w:rPr>
        <w:t>5.1 證照人次與狀態勾稽平衡表</w:t>
      </w:r>
    </w:p>
    <w:tbl>
      <w:tblPr>
        <w:tblStyle w:val="TableGrid"/>
        <w:tblW w:type="auto" w:w="0"/>
        <w:jc w:val="center"/>
        <w:tblLayout w:type="fixed"/>
        <w:tblLook w:firstColumn="1" w:firstRow="1" w:lastColumn="0" w:lastRow="0" w:noHBand="0" w:noVBand="1" w:val="04A0"/>
      </w:tblPr>
      <w:tblGrid>
        <w:gridCol w:w="3827"/>
        <w:gridCol w:w="3827"/>
        <w:gridCol w:w="3827"/>
        <w:gridCol w:w="3827"/>
      </w:tblGrid>
      <w:tr>
        <w:trPr>
          <w:cantSplit/>
          <w:tblHeader w:val="true"/>
        </w:trPr>
        <w:tc>
          <w:tcPr>
            <w:tcW w:type="dxa" w:w="282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項目分類</w:t>
            </w:r>
          </w:p>
        </w:tc>
        <w:tc>
          <w:tcPr>
            <w:tcW w:type="dxa" w:w="1648"/>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人數統計</w:t>
            </w:r>
          </w:p>
        </w:tc>
        <w:tc>
          <w:tcPr>
            <w:tcW w:type="dxa" w:w="329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占完訓學員比率（分母=12）</w:t>
            </w:r>
          </w:p>
        </w:tc>
        <w:tc>
          <w:tcPr>
            <w:tcW w:type="dxa" w:w="753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備註與計算口徑說明</w:t>
            </w:r>
          </w:p>
        </w:tc>
      </w:tr>
      <w:tr>
        <w:trPr>
          <w:cantSplit/>
        </w:trPr>
        <w:tc>
          <w:tcPr>
            <w:tcW w:type="dxa" w:w="2826"/>
            <w:vAlign w:val="center"/>
            <w:tcMar>
              <w:top w:w="55" w:type="dxa"/>
              <w:start w:w="65" w:type="dxa"/>
              <w:bottom w:w="55" w:type="dxa"/>
              <w:end w:w="65" w:type="dxa"/>
            </w:tcMar>
          </w:tcPr>
          <w:p>
            <w:pPr>
              <w:jc w:val="left"/>
            </w:pPr>
            <w:r>
              <w:rPr>
                <w:rFonts w:ascii="Microsoft JhengHei" w:hAnsi="Microsoft JhengHei" w:eastAsia="Microsoft JhengHei"/>
                <w:color w:val="263238"/>
                <w:sz w:val="17"/>
              </w:rPr>
              <w:t>A. 完訓合格學員總數</w:t>
            </w:r>
          </w:p>
        </w:tc>
        <w:tc>
          <w:tcPr>
            <w:tcW w:type="dxa" w:w="1648"/>
            <w:vAlign w:val="center"/>
            <w:tcMar>
              <w:top w:w="55" w:type="dxa"/>
              <w:start w:w="65" w:type="dxa"/>
              <w:bottom w:w="55" w:type="dxa"/>
              <w:end w:w="65" w:type="dxa"/>
            </w:tcMar>
          </w:tcPr>
          <w:p>
            <w:pPr>
              <w:jc w:val="left"/>
            </w:pPr>
            <w:r>
              <w:rPr>
                <w:rFonts w:ascii="Microsoft JhengHei" w:hAnsi="Microsoft JhengHei" w:eastAsia="Microsoft JhengHei"/>
                <w:color w:val="263238"/>
                <w:sz w:val="17"/>
              </w:rPr>
              <w:t>12 人</w:t>
            </w:r>
          </w:p>
        </w:tc>
        <w:tc>
          <w:tcPr>
            <w:tcW w:type="dxa" w:w="3297"/>
            <w:vAlign w:val="center"/>
            <w:tcMar>
              <w:top w:w="55" w:type="dxa"/>
              <w:start w:w="65" w:type="dxa"/>
              <w:bottom w:w="55" w:type="dxa"/>
              <w:end w:w="65" w:type="dxa"/>
            </w:tcMar>
          </w:tcPr>
          <w:p>
            <w:pPr>
              <w:jc w:val="left"/>
            </w:pPr>
            <w:r>
              <w:rPr>
                <w:rFonts w:ascii="Microsoft JhengHei" w:hAnsi="Microsoft JhengHei" w:eastAsia="Microsoft JhengHei"/>
                <w:color w:val="263238"/>
                <w:sz w:val="17"/>
              </w:rPr>
              <w:t>100.0%</w:t>
            </w:r>
          </w:p>
        </w:tc>
        <w:tc>
          <w:tcPr>
            <w:tcW w:type="dxa" w:w="7537"/>
            <w:vAlign w:val="center"/>
            <w:tcMar>
              <w:top w:w="55" w:type="dxa"/>
              <w:start w:w="65" w:type="dxa"/>
              <w:bottom w:w="55" w:type="dxa"/>
              <w:end w:w="65" w:type="dxa"/>
            </w:tcMar>
          </w:tcPr>
          <w:p>
            <w:pPr>
              <w:jc w:val="left"/>
            </w:pPr>
            <w:r>
              <w:rPr>
                <w:rFonts w:ascii="Microsoft JhengHei" w:hAnsi="Microsoft JhengHei" w:eastAsia="Microsoft JhengHei"/>
                <w:color w:val="263238"/>
                <w:sz w:val="17"/>
              </w:rPr>
              <w:t>基礎母體（排除 4 名未完訓者）</w:t>
            </w:r>
          </w:p>
        </w:tc>
      </w:tr>
      <w:tr>
        <w:trPr>
          <w:cantSplit/>
        </w:trPr>
        <w:tc>
          <w:tcPr>
            <w:tcW w:type="dxa" w:w="282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B. 完訓但不符報考資格者</w:t>
            </w:r>
          </w:p>
        </w:tc>
        <w:tc>
          <w:tcPr>
            <w:tcW w:type="dxa" w:w="16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 人</w:t>
            </w:r>
          </w:p>
        </w:tc>
        <w:tc>
          <w:tcPr>
            <w:tcW w:type="dxa" w:w="329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16.7%</w:t>
            </w:r>
          </w:p>
        </w:tc>
        <w:tc>
          <w:tcPr>
            <w:tcW w:type="dxa" w:w="75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SYN-P11, SYN-P12（測驗未達 70 分，不列入適格母體）</w:t>
            </w:r>
          </w:p>
        </w:tc>
      </w:tr>
      <w:tr>
        <w:trPr>
          <w:cantSplit/>
        </w:trPr>
        <w:tc>
          <w:tcPr>
            <w:tcW w:type="dxa" w:w="2826"/>
            <w:vAlign w:val="center"/>
            <w:tcMar>
              <w:top w:w="55" w:type="dxa"/>
              <w:start w:w="65" w:type="dxa"/>
              <w:bottom w:w="55" w:type="dxa"/>
              <w:end w:w="65" w:type="dxa"/>
            </w:tcMar>
          </w:tcPr>
          <w:p>
            <w:pPr>
              <w:jc w:val="left"/>
            </w:pPr>
            <w:r>
              <w:rPr>
                <w:rFonts w:ascii="Microsoft JhengHei" w:hAnsi="Microsoft JhengHei" w:eastAsia="Microsoft JhengHei"/>
                <w:color w:val="263238"/>
                <w:sz w:val="17"/>
              </w:rPr>
              <w:t>C. 完訓且符合報考資格者</w:t>
            </w:r>
          </w:p>
        </w:tc>
        <w:tc>
          <w:tcPr>
            <w:tcW w:type="dxa" w:w="1648"/>
            <w:vAlign w:val="center"/>
            <w:tcMar>
              <w:top w:w="55" w:type="dxa"/>
              <w:start w:w="65" w:type="dxa"/>
              <w:bottom w:w="55" w:type="dxa"/>
              <w:end w:w="65" w:type="dxa"/>
            </w:tcMar>
          </w:tcPr>
          <w:p>
            <w:pPr>
              <w:jc w:val="left"/>
            </w:pPr>
            <w:r>
              <w:rPr>
                <w:rFonts w:ascii="Microsoft JhengHei" w:hAnsi="Microsoft JhengHei" w:eastAsia="Microsoft JhengHei"/>
                <w:color w:val="263238"/>
                <w:sz w:val="17"/>
              </w:rPr>
              <w:t>10 人</w:t>
            </w:r>
          </w:p>
        </w:tc>
        <w:tc>
          <w:tcPr>
            <w:tcW w:type="dxa" w:w="3297"/>
            <w:vAlign w:val="center"/>
            <w:tcMar>
              <w:top w:w="55" w:type="dxa"/>
              <w:start w:w="65" w:type="dxa"/>
              <w:bottom w:w="55" w:type="dxa"/>
              <w:end w:w="65" w:type="dxa"/>
            </w:tcMar>
          </w:tcPr>
          <w:p>
            <w:pPr>
              <w:jc w:val="left"/>
            </w:pPr>
            <w:r>
              <w:rPr>
                <w:rFonts w:ascii="Microsoft JhengHei" w:hAnsi="Microsoft JhengHei" w:eastAsia="Microsoft JhengHei"/>
                <w:color w:val="263238"/>
                <w:sz w:val="17"/>
              </w:rPr>
              <w:t>83.3%</w:t>
            </w:r>
          </w:p>
        </w:tc>
        <w:tc>
          <w:tcPr>
            <w:tcW w:type="dxa" w:w="7537"/>
            <w:vAlign w:val="center"/>
            <w:tcMar>
              <w:top w:w="55" w:type="dxa"/>
              <w:start w:w="65" w:type="dxa"/>
              <w:bottom w:w="55" w:type="dxa"/>
              <w:end w:w="65" w:type="dxa"/>
            </w:tcMar>
          </w:tcPr>
          <w:p>
            <w:pPr>
              <w:jc w:val="left"/>
            </w:pPr>
            <w:r>
              <w:rPr>
                <w:rFonts w:ascii="Microsoft JhengHei" w:hAnsi="Microsoft JhengHei" w:eastAsia="Microsoft JhengHei"/>
                <w:color w:val="263238"/>
                <w:sz w:val="17"/>
              </w:rPr>
              <w:t>口徑二分母（A - B = 12 - 2 = 10）</w:t>
            </w:r>
          </w:p>
        </w:tc>
      </w:tr>
      <w:tr>
        <w:trPr>
          <w:cantSplit/>
        </w:trPr>
        <w:tc>
          <w:tcPr>
            <w:tcW w:type="dxa" w:w="282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D. 符合資格但未報考者</w:t>
            </w:r>
          </w:p>
        </w:tc>
        <w:tc>
          <w:tcPr>
            <w:tcW w:type="dxa" w:w="16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 人</w:t>
            </w:r>
          </w:p>
        </w:tc>
        <w:tc>
          <w:tcPr>
            <w:tcW w:type="dxa" w:w="329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16.7%</w:t>
            </w:r>
          </w:p>
        </w:tc>
        <w:tc>
          <w:tcPr>
            <w:tcW w:type="dxa" w:w="75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SYN-P09, SYN-P10（合成資料未設定個人理由）</w:t>
            </w:r>
          </w:p>
        </w:tc>
      </w:tr>
      <w:tr>
        <w:trPr>
          <w:cantSplit/>
        </w:trPr>
        <w:tc>
          <w:tcPr>
            <w:tcW w:type="dxa" w:w="2826"/>
            <w:vAlign w:val="center"/>
            <w:tcMar>
              <w:top w:w="55" w:type="dxa"/>
              <w:start w:w="65" w:type="dxa"/>
              <w:bottom w:w="55" w:type="dxa"/>
              <w:end w:w="65" w:type="dxa"/>
            </w:tcMar>
          </w:tcPr>
          <w:p>
            <w:pPr>
              <w:jc w:val="left"/>
            </w:pPr>
            <w:r>
              <w:rPr>
                <w:rFonts w:ascii="Microsoft JhengHei" w:hAnsi="Microsoft JhengHei" w:eastAsia="Microsoft JhengHei"/>
                <w:color w:val="263238"/>
                <w:sz w:val="17"/>
              </w:rPr>
              <w:t>E. 實際報考檢定人數</w:t>
            </w:r>
          </w:p>
        </w:tc>
        <w:tc>
          <w:tcPr>
            <w:tcW w:type="dxa" w:w="1648"/>
            <w:vAlign w:val="center"/>
            <w:tcMar>
              <w:top w:w="55" w:type="dxa"/>
              <w:start w:w="65" w:type="dxa"/>
              <w:bottom w:w="55" w:type="dxa"/>
              <w:end w:w="65" w:type="dxa"/>
            </w:tcMar>
          </w:tcPr>
          <w:p>
            <w:pPr>
              <w:jc w:val="left"/>
            </w:pPr>
            <w:r>
              <w:rPr>
                <w:rFonts w:ascii="Microsoft JhengHei" w:hAnsi="Microsoft JhengHei" w:eastAsia="Microsoft JhengHei"/>
                <w:color w:val="263238"/>
                <w:sz w:val="17"/>
              </w:rPr>
              <w:t>8 人</w:t>
            </w:r>
          </w:p>
        </w:tc>
        <w:tc>
          <w:tcPr>
            <w:tcW w:type="dxa" w:w="3297"/>
            <w:vAlign w:val="center"/>
            <w:tcMar>
              <w:top w:w="55" w:type="dxa"/>
              <w:start w:w="65" w:type="dxa"/>
              <w:bottom w:w="55" w:type="dxa"/>
              <w:end w:w="65" w:type="dxa"/>
            </w:tcMar>
          </w:tcPr>
          <w:p>
            <w:pPr>
              <w:jc w:val="left"/>
            </w:pPr>
            <w:r>
              <w:rPr>
                <w:rFonts w:ascii="Microsoft JhengHei" w:hAnsi="Microsoft JhengHei" w:eastAsia="Microsoft JhengHei"/>
                <w:color w:val="263238"/>
                <w:sz w:val="17"/>
              </w:rPr>
              <w:t>66.7%</w:t>
            </w:r>
          </w:p>
        </w:tc>
        <w:tc>
          <w:tcPr>
            <w:tcW w:type="dxa" w:w="7537"/>
            <w:vAlign w:val="center"/>
            <w:tcMar>
              <w:top w:w="55" w:type="dxa"/>
              <w:start w:w="65" w:type="dxa"/>
              <w:bottom w:w="55" w:type="dxa"/>
              <w:end w:w="65" w:type="dxa"/>
            </w:tcMar>
          </w:tcPr>
          <w:p>
            <w:pPr>
              <w:jc w:val="left"/>
            </w:pPr>
            <w:r>
              <w:rPr>
                <w:rFonts w:ascii="Microsoft JhengHei" w:hAnsi="Microsoft JhengHei" w:eastAsia="Microsoft JhengHei"/>
                <w:color w:val="263238"/>
                <w:sz w:val="17"/>
              </w:rPr>
              <w:t>口徑一分母（C - D = 10 - 2 = 8；按人去重）</w:t>
            </w:r>
          </w:p>
        </w:tc>
      </w:tr>
      <w:tr>
        <w:trPr>
          <w:cantSplit/>
        </w:trPr>
        <w:tc>
          <w:tcPr>
            <w:tcW w:type="dxa" w:w="282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F. 報考後及格通過人數</w:t>
            </w:r>
          </w:p>
        </w:tc>
        <w:tc>
          <w:tcPr>
            <w:tcW w:type="dxa" w:w="16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6 人</w:t>
            </w:r>
          </w:p>
        </w:tc>
        <w:tc>
          <w:tcPr>
            <w:tcW w:type="dxa" w:w="329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50.0%</w:t>
            </w:r>
          </w:p>
        </w:tc>
        <w:tc>
          <w:tcPr>
            <w:tcW w:type="dxa" w:w="75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SYN-P01 至 SYN-P06（雙口徑共同分子）</w:t>
            </w:r>
          </w:p>
        </w:tc>
      </w:tr>
      <w:tr>
        <w:trPr>
          <w:cantSplit/>
        </w:trPr>
        <w:tc>
          <w:tcPr>
            <w:tcW w:type="dxa" w:w="2826"/>
            <w:vAlign w:val="center"/>
            <w:tcMar>
              <w:top w:w="55" w:type="dxa"/>
              <w:start w:w="65" w:type="dxa"/>
              <w:bottom w:w="55" w:type="dxa"/>
              <w:end w:w="65" w:type="dxa"/>
            </w:tcMar>
          </w:tcPr>
          <w:p>
            <w:pPr>
              <w:jc w:val="left"/>
            </w:pPr>
            <w:r>
              <w:rPr>
                <w:rFonts w:ascii="Microsoft JhengHei" w:hAnsi="Microsoft JhengHei" w:eastAsia="Microsoft JhengHei"/>
                <w:color w:val="263238"/>
                <w:sz w:val="17"/>
              </w:rPr>
              <w:t>G. 報考後未通過人數</w:t>
            </w:r>
          </w:p>
        </w:tc>
        <w:tc>
          <w:tcPr>
            <w:tcW w:type="dxa" w:w="1648"/>
            <w:vAlign w:val="center"/>
            <w:tcMar>
              <w:top w:w="55" w:type="dxa"/>
              <w:start w:w="65" w:type="dxa"/>
              <w:bottom w:w="55" w:type="dxa"/>
              <w:end w:w="65" w:type="dxa"/>
            </w:tcMar>
          </w:tcPr>
          <w:p>
            <w:pPr>
              <w:jc w:val="left"/>
            </w:pPr>
            <w:r>
              <w:rPr>
                <w:rFonts w:ascii="Microsoft JhengHei" w:hAnsi="Microsoft JhengHei" w:eastAsia="Microsoft JhengHei"/>
                <w:color w:val="263238"/>
                <w:sz w:val="17"/>
              </w:rPr>
              <w:t>2 人</w:t>
            </w:r>
          </w:p>
        </w:tc>
        <w:tc>
          <w:tcPr>
            <w:tcW w:type="dxa" w:w="3297"/>
            <w:vAlign w:val="center"/>
            <w:tcMar>
              <w:top w:w="55" w:type="dxa"/>
              <w:start w:w="65" w:type="dxa"/>
              <w:bottom w:w="55" w:type="dxa"/>
              <w:end w:w="65" w:type="dxa"/>
            </w:tcMar>
          </w:tcPr>
          <w:p>
            <w:pPr>
              <w:jc w:val="left"/>
            </w:pPr>
            <w:r>
              <w:rPr>
                <w:rFonts w:ascii="Microsoft JhengHei" w:hAnsi="Microsoft JhengHei" w:eastAsia="Microsoft JhengHei"/>
                <w:color w:val="263238"/>
                <w:sz w:val="17"/>
              </w:rPr>
              <w:t>16.7%</w:t>
            </w:r>
          </w:p>
        </w:tc>
        <w:tc>
          <w:tcPr>
            <w:tcW w:type="dxa" w:w="7537"/>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SYN-P07, SYN-P08</w:t>
            </w:r>
          </w:p>
        </w:tc>
      </w:tr>
      <w:tr>
        <w:trPr>
          <w:cantSplit/>
        </w:trPr>
        <w:tc>
          <w:tcPr>
            <w:tcW w:type="dxa" w:w="282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報考者平衡檢驗</w:t>
            </w:r>
          </w:p>
        </w:tc>
        <w:tc>
          <w:tcPr>
            <w:tcW w:type="dxa" w:w="16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8 人</w:t>
            </w:r>
          </w:p>
        </w:tc>
        <w:tc>
          <w:tcPr>
            <w:tcW w:type="dxa" w:w="329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w:t>
            </w:r>
          </w:p>
        </w:tc>
        <w:tc>
          <w:tcPr>
            <w:tcW w:type="dxa" w:w="75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E = F + G (6 + 2 = 8)，平衡一致</w:t>
            </w:r>
          </w:p>
        </w:tc>
      </w:tr>
      <w:tr>
        <w:trPr>
          <w:cantSplit/>
        </w:trPr>
        <w:tc>
          <w:tcPr>
            <w:tcW w:type="dxa" w:w="2826"/>
            <w:vAlign w:val="center"/>
            <w:tcMar>
              <w:top w:w="55" w:type="dxa"/>
              <w:start w:w="65" w:type="dxa"/>
              <w:bottom w:w="55" w:type="dxa"/>
              <w:end w:w="65" w:type="dxa"/>
            </w:tcMar>
          </w:tcPr>
          <w:p>
            <w:pPr>
              <w:jc w:val="left"/>
            </w:pPr>
            <w:r>
              <w:rPr>
                <w:rFonts w:ascii="Microsoft JhengHei" w:hAnsi="Microsoft JhengHei" w:eastAsia="Microsoft JhengHei"/>
                <w:color w:val="263238"/>
                <w:sz w:val="17"/>
              </w:rPr>
              <w:t>適格者平衡檢驗</w:t>
            </w:r>
          </w:p>
        </w:tc>
        <w:tc>
          <w:tcPr>
            <w:tcW w:type="dxa" w:w="1648"/>
            <w:vAlign w:val="center"/>
            <w:tcMar>
              <w:top w:w="55" w:type="dxa"/>
              <w:start w:w="65" w:type="dxa"/>
              <w:bottom w:w="55" w:type="dxa"/>
              <w:end w:w="65" w:type="dxa"/>
            </w:tcMar>
          </w:tcPr>
          <w:p>
            <w:pPr>
              <w:jc w:val="left"/>
            </w:pPr>
            <w:r>
              <w:rPr>
                <w:rFonts w:ascii="Microsoft JhengHei" w:hAnsi="Microsoft JhengHei" w:eastAsia="Microsoft JhengHei"/>
                <w:color w:val="263238"/>
                <w:sz w:val="17"/>
              </w:rPr>
              <w:t>10 人</w:t>
            </w:r>
          </w:p>
        </w:tc>
        <w:tc>
          <w:tcPr>
            <w:tcW w:type="dxa" w:w="3297"/>
            <w:vAlign w:val="center"/>
            <w:tcMar>
              <w:top w:w="55" w:type="dxa"/>
              <w:start w:w="65" w:type="dxa"/>
              <w:bottom w:w="55" w:type="dxa"/>
              <w:end w:w="65" w:type="dxa"/>
            </w:tcMar>
          </w:tcPr>
          <w:p>
            <w:pPr>
              <w:jc w:val="left"/>
            </w:pPr>
            <w:r>
              <w:rPr>
                <w:rFonts w:ascii="Microsoft JhengHei" w:hAnsi="Microsoft JhengHei" w:eastAsia="Microsoft JhengHei"/>
                <w:color w:val="263238"/>
                <w:sz w:val="17"/>
              </w:rPr>
              <w:t>—</w:t>
            </w:r>
          </w:p>
        </w:tc>
        <w:tc>
          <w:tcPr>
            <w:tcW w:type="dxa" w:w="7537"/>
            <w:vAlign w:val="center"/>
            <w:tcMar>
              <w:top w:w="55" w:type="dxa"/>
              <w:start w:w="65" w:type="dxa"/>
              <w:bottom w:w="55" w:type="dxa"/>
              <w:end w:w="65" w:type="dxa"/>
            </w:tcMar>
          </w:tcPr>
          <w:p>
            <w:pPr>
              <w:jc w:val="left"/>
            </w:pPr>
            <w:r>
              <w:rPr>
                <w:rFonts w:ascii="Microsoft JhengHei" w:hAnsi="Microsoft JhengHei" w:eastAsia="Microsoft JhengHei"/>
                <w:color w:val="263238"/>
                <w:sz w:val="17"/>
              </w:rPr>
              <w:t>C = D + E (2 + 8 = 10)，平衡一致</w:t>
            </w:r>
          </w:p>
        </w:tc>
      </w:tr>
      <w:tr>
        <w:trPr>
          <w:cantSplit/>
        </w:trPr>
        <w:tc>
          <w:tcPr>
            <w:tcW w:type="dxa" w:w="282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完訓者平衡檢驗</w:t>
            </w:r>
          </w:p>
        </w:tc>
        <w:tc>
          <w:tcPr>
            <w:tcW w:type="dxa" w:w="16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12 人</w:t>
            </w:r>
          </w:p>
        </w:tc>
        <w:tc>
          <w:tcPr>
            <w:tcW w:type="dxa" w:w="329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w:t>
            </w:r>
          </w:p>
        </w:tc>
        <w:tc>
          <w:tcPr>
            <w:tcW w:type="dxa" w:w="753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A = B + C (2 + 10 = 12)，平衡一致</w:t>
            </w:r>
          </w:p>
        </w:tc>
      </w:tr>
    </w:tbl>
    <w:p>
      <w:pPr>
        <w:spacing w:after="20"/>
      </w:pPr>
    </w:p>
    <w:p>
      <w:pPr>
        <w:pStyle w:val="Heading2"/>
      </w:pPr>
      <w:r>
        <w:rPr>
          <w:rFonts w:ascii="Microsoft JhengHei" w:hAnsi="Microsoft JhengHei" w:eastAsia="Microsoft JhengHei"/>
          <w:sz w:val="26"/>
        </w:rPr>
        <w:t>5.2 雙口徑率值試算與統計結果</w:t>
      </w:r>
    </w:p>
    <w:p>
      <w:pPr>
        <w:spacing w:before="40" w:after="140"/>
        <w:ind w:left="142" w:right="142"/>
        <w:shd w:fill="F2F4F7"/>
      </w:pPr>
      <w:r>
        <w:rPr>
          <w:rFonts w:ascii="Cascadia Mono" w:hAnsi="Cascadia Mono" w:eastAsia="Microsoft JhengHei"/>
          <w:color w:val="2D3741"/>
          <w:sz w:val="17"/>
        </w:rPr>
        <w:t>1. 【指標一：曾報考者通過比率（Attempt-based Pass Rate）】</w:t>
        <w:br/>
        <w:t xml:space="preserve">   - 分子：截止日前至少一次及格人數 = 6 人</w:t>
        <w:br/>
        <w:t xml:space="preserve">   - 分母：觀察期內實際報考人數 = 8 人</w:t>
        <w:br/>
        <w:t xml:space="preserve">   - 計算式：(6 ÷ 8) × 100% = 75.0%</w:t>
        <w:br/>
        <w:t xml:space="preserve">   - 詮釋意義：在實際參與測驗的 8 名學員中，有 75.0% 順利取得及格通過。</w:t>
        <w:br/>
        <w:br/>
        <w:t>2. 【指標二：符合資格 Cohort 取得比率（Eligibility-based Attainment Rate）】</w:t>
        <w:br/>
        <w:t xml:space="preserve">   - 分子：截止日前至少一次及格人數 = 6 人</w:t>
        <w:br/>
        <w:t xml:space="preserve">   - 分母：完訓且具備報考資格人數 = 10 人</w:t>
        <w:br/>
        <w:t xml:space="preserve">   - 計算式：(6 ÷ 10) × 100% = 60.0%</w:t>
        <w:br/>
        <w:t xml:space="preserve">   - 詮釋意義：在結訓且具備應試資格的 10 名學員中，共有 60.0% 實際轉化取得證書。</w:t>
        <w:br/>
        <w:br/>
        <w:t>3. 【補充指標：合格未報考比率（Eligible Non-attempt Rate）】</w:t>
        <w:br/>
        <w:t xml:space="preserve">   - 分子：符合資格但未報考人數 = 2 人</w:t>
        <w:br/>
        <w:t xml:space="preserve">   - 分母：完訓且具備報考資格人數 = 10 人</w:t>
        <w:br/>
        <w:t xml:space="preserve">   - 計算式：(2 ÷ 10) × 100% = 20.0%</w:t>
        <w:br/>
        <w:t xml:space="preserve">   - 處置規範：未報考之 2 人嚴禁灌入未通過或任意除外，必須完整列示。</w:t>
        <w:br/>
        <w:br/>
        <w:t>4. 【重考去重說明】：合成學員 `SYN-P04` 於 5/10 首試未通過，於 6/15 重考 SAMPLE 通過，於統計中僅計為 1 名報考者與 1 名及格者，嚴禁以總應考人次（9 人次）混充為人頭分母。</w:t>
      </w:r>
    </w:p>
    <w:p>
      <w:pPr>
        <w:pStyle w:val="Heading1"/>
      </w:pPr>
      <w:r>
        <w:rPr>
          <w:rFonts w:ascii="Microsoft JhengHei" w:hAnsi="Microsoft JhengHei" w:eastAsia="Microsoft JhengHei"/>
          <w:sz w:val="34"/>
        </w:rPr>
        <w:t>第六節 完訓學員 90 日就業追蹤表</w:t>
      </w:r>
    </w:p>
    <w:p>
      <w:pPr>
        <w:spacing w:before="60" w:after="120"/>
        <w:ind w:left="170" w:right="113"/>
      </w:pPr>
      <w:r>
        <w:rPr>
          <w:rFonts w:ascii="Microsoft JhengHei" w:hAnsi="Microsoft JhengHei" w:eastAsia="Microsoft JhengHei"/>
          <w:b/>
          <w:color w:val="5D4117"/>
          <w:sz w:val="19"/>
        </w:rPr>
        <w:t>SAMPLE / SYNTHETIC — NOT ASSOCIATION PERFORMANCE</w:t>
      </w:r>
      <w:r>
        <w:rPr>
          <w:rFonts w:ascii="Microsoft JhengHei" w:hAnsi="Microsoft JhengHei" w:eastAsia="Microsoft JhengHei"/>
          <w:color w:val="5D4117"/>
          <w:sz w:val="19"/>
        </w:rPr>
        <w:t>。本例沒有實際通聯紀錄、雇主、就業來源或學員自陳。以下狀態只是用來測試分母、未知值和公式。</w:t>
      </w:r>
    </w:p>
    <w:tbl>
      <w:tblPr>
        <w:tblStyle w:val="TableGrid"/>
        <w:tblW w:type="auto" w:w="0"/>
        <w:jc w:val="center"/>
        <w:tblLayout w:type="fixed"/>
        <w:tblLook w:firstColumn="1" w:firstRow="1" w:lastColumn="0" w:lastRow="0" w:noHBand="0" w:noVBand="1" w:val="04A0"/>
      </w:tblPr>
      <w:tblGrid>
        <w:gridCol w:w="2187"/>
        <w:gridCol w:w="2187"/>
        <w:gridCol w:w="2187"/>
        <w:gridCol w:w="2187"/>
        <w:gridCol w:w="2187"/>
        <w:gridCol w:w="2187"/>
        <w:gridCol w:w="2187"/>
      </w:tblGrid>
      <w:tr>
        <w:trPr>
          <w:cantSplit/>
          <w:tblHeader w:val="true"/>
        </w:trPr>
        <w:tc>
          <w:tcPr>
            <w:tcW w:type="dxa" w:w="111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學員代碼</w:t>
            </w:r>
          </w:p>
        </w:tc>
        <w:tc>
          <w:tcPr>
            <w:tcW w:type="dxa" w:w="3348"/>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完訓日／固定截止日</w:t>
            </w:r>
          </w:p>
        </w:tc>
        <w:tc>
          <w:tcPr>
            <w:tcW w:type="dxa" w:w="111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合成追蹤狀態</w:t>
            </w:r>
          </w:p>
        </w:tc>
        <w:tc>
          <w:tcPr>
            <w:tcW w:type="dxa" w:w="3348"/>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合成自陳／工作起日</w:t>
            </w:r>
          </w:p>
        </w:tc>
        <w:tc>
          <w:tcPr>
            <w:tcW w:type="dxa" w:w="2232"/>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職務與課程目標關聯</w:t>
            </w:r>
          </w:p>
        </w:tc>
        <w:tc>
          <w:tcPr>
            <w:tcW w:type="dxa" w:w="302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SAMPLE 列 ID</w:t>
            </w:r>
          </w:p>
        </w:tc>
        <w:tc>
          <w:tcPr>
            <w:tcW w:type="dxa" w:w="111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REAL 結果</w:t>
            </w:r>
          </w:p>
        </w:tc>
      </w:tr>
      <w:tr>
        <w:trPr>
          <w:cantSplit/>
        </w:trPr>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SYN-P01</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自陳就業；2025-05-01</w:t>
            </w:r>
          </w:p>
        </w:tc>
        <w:tc>
          <w:tcPr>
            <w:tcW w:type="dxa" w:w="2232"/>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SAMPLE-待課程目標核對</w:t>
            </w:r>
          </w:p>
        </w:tc>
        <w:tc>
          <w:tcPr>
            <w:tcW w:type="dxa" w:w="3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SYN-FIXTURE-EMP-001</w:t>
            </w:r>
          </w:p>
        </w:tc>
        <w:tc>
          <w:tcPr>
            <w:tcW w:type="dxa" w:w="11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SYN-P02</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自陳就業；2025-05-15</w:t>
            </w:r>
          </w:p>
        </w:tc>
        <w:tc>
          <w:tcPr>
            <w:tcW w:type="dxa" w:w="223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SAMPLE-待課程目標核對</w:t>
            </w:r>
          </w:p>
        </w:tc>
        <w:tc>
          <w:tcPr>
            <w:tcW w:type="dxa" w:w="3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SYN-FIXTURE-EMP-002</w:t>
            </w:r>
          </w:p>
        </w:tc>
        <w:tc>
          <w:tcPr>
            <w:tcW w:type="dxa" w:w="11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SYN-P03</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自陳就業；2025-04-15</w:t>
            </w:r>
          </w:p>
        </w:tc>
        <w:tc>
          <w:tcPr>
            <w:tcW w:type="dxa" w:w="2232"/>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SAMPLE-待課程目標核對</w:t>
            </w:r>
          </w:p>
        </w:tc>
        <w:tc>
          <w:tcPr>
            <w:tcW w:type="dxa" w:w="3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SYN-FIXTURE-EMP-003</w:t>
            </w:r>
          </w:p>
        </w:tc>
        <w:tc>
          <w:tcPr>
            <w:tcW w:type="dxa" w:w="11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SYN-P04</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自陳就業；2025-06-01</w:t>
            </w:r>
          </w:p>
        </w:tc>
        <w:tc>
          <w:tcPr>
            <w:tcW w:type="dxa" w:w="223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SAMPLE-待課程目標核對</w:t>
            </w:r>
          </w:p>
        </w:tc>
        <w:tc>
          <w:tcPr>
            <w:tcW w:type="dxa" w:w="3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SYN-FIXTURE-EMP-004</w:t>
            </w:r>
          </w:p>
        </w:tc>
        <w:tc>
          <w:tcPr>
            <w:tcW w:type="dxa" w:w="11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SYN-P05</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自陳就業；2025-05-20</w:t>
            </w:r>
          </w:p>
        </w:tc>
        <w:tc>
          <w:tcPr>
            <w:tcW w:type="dxa" w:w="2232"/>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SAMPLE-待課程目標核對</w:t>
            </w:r>
          </w:p>
        </w:tc>
        <w:tc>
          <w:tcPr>
            <w:tcW w:type="dxa" w:w="3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SYN-FIXTURE-EMP-005</w:t>
            </w:r>
          </w:p>
        </w:tc>
        <w:tc>
          <w:tcPr>
            <w:tcW w:type="dxa" w:w="11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SYN-P06</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自陳就業；2025-06-01</w:t>
            </w:r>
          </w:p>
        </w:tc>
        <w:tc>
          <w:tcPr>
            <w:tcW w:type="dxa" w:w="223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SAMPLE-待課程目標核對</w:t>
            </w:r>
          </w:p>
        </w:tc>
        <w:tc>
          <w:tcPr>
            <w:tcW w:type="dxa" w:w="3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SYN-FIXTURE-EMP-006</w:t>
            </w:r>
          </w:p>
        </w:tc>
        <w:tc>
          <w:tcPr>
            <w:tcW w:type="dxa" w:w="11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SYN-P07</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自陳未就業；不適用</w:t>
            </w:r>
          </w:p>
        </w:tc>
        <w:tc>
          <w:tcPr>
            <w:tcW w:type="dxa" w:w="2232"/>
            <w:vAlign w:val="center"/>
            <w:tcMar>
              <w:top w:w="55" w:type="dxa"/>
              <w:start w:w="65" w:type="dxa"/>
              <w:bottom w:w="55" w:type="dxa"/>
              <w:end w:w="65" w:type="dxa"/>
            </w:tcMar>
          </w:tcPr>
          <w:p>
            <w:pPr>
              <w:jc w:val="left"/>
            </w:pPr>
            <w:r>
              <w:rPr>
                <w:rFonts w:ascii="Microsoft JhengHei" w:hAnsi="Microsoft JhengHei" w:eastAsia="Microsoft JhengHei"/>
                <w:color w:val="263238"/>
                <w:sz w:val="17"/>
              </w:rPr>
              <w:t>不適用</w:t>
            </w:r>
          </w:p>
        </w:tc>
        <w:tc>
          <w:tcPr>
            <w:tcW w:type="dxa" w:w="3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SYN-FIXTURE-EMP-007</w:t>
            </w:r>
          </w:p>
        </w:tc>
        <w:tc>
          <w:tcPr>
            <w:tcW w:type="dxa" w:w="11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SYN-P08</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自陳未就業；不適用</w:t>
            </w:r>
          </w:p>
        </w:tc>
        <w:tc>
          <w:tcPr>
            <w:tcW w:type="dxa" w:w="223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不適用</w:t>
            </w:r>
          </w:p>
        </w:tc>
        <w:tc>
          <w:tcPr>
            <w:tcW w:type="dxa" w:w="3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SYN-FIXTURE-EMP-008</w:t>
            </w:r>
          </w:p>
        </w:tc>
        <w:tc>
          <w:tcPr>
            <w:tcW w:type="dxa" w:w="11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SYN-P09</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已回覆</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自陳未就業；不適用</w:t>
            </w:r>
          </w:p>
        </w:tc>
        <w:tc>
          <w:tcPr>
            <w:tcW w:type="dxa" w:w="2232"/>
            <w:vAlign w:val="center"/>
            <w:tcMar>
              <w:top w:w="55" w:type="dxa"/>
              <w:start w:w="65" w:type="dxa"/>
              <w:bottom w:w="55" w:type="dxa"/>
              <w:end w:w="65" w:type="dxa"/>
            </w:tcMar>
          </w:tcPr>
          <w:p>
            <w:pPr>
              <w:jc w:val="left"/>
            </w:pPr>
            <w:r>
              <w:rPr>
                <w:rFonts w:ascii="Microsoft JhengHei" w:hAnsi="Microsoft JhengHei" w:eastAsia="Microsoft JhengHei"/>
                <w:color w:val="263238"/>
                <w:sz w:val="17"/>
              </w:rPr>
              <w:t>不適用</w:t>
            </w:r>
          </w:p>
        </w:tc>
        <w:tc>
          <w:tcPr>
            <w:tcW w:type="dxa" w:w="3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SYN-FIXTURE-EMP-009</w:t>
            </w:r>
          </w:p>
        </w:tc>
        <w:tc>
          <w:tcPr>
            <w:tcW w:type="dxa" w:w="11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SYN-P10</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合成未聯繫</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未知；未知</w:t>
            </w:r>
          </w:p>
        </w:tc>
        <w:tc>
          <w:tcPr>
            <w:tcW w:type="dxa" w:w="223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未知</w:t>
            </w:r>
          </w:p>
        </w:tc>
        <w:tc>
          <w:tcPr>
            <w:tcW w:type="dxa" w:w="3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SYN-FIXTURE-EMP-010</w:t>
            </w:r>
          </w:p>
        </w:tc>
        <w:tc>
          <w:tcPr>
            <w:tcW w:type="dxa" w:w="11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SYN-P11</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tcPr>
          <w:p>
            <w:pPr>
              <w:jc w:val="left"/>
            </w:pPr>
            <w:r>
              <w:rPr>
                <w:rFonts w:ascii="Microsoft JhengHei" w:hAnsi="Microsoft JhengHei" w:eastAsia="Microsoft JhengHei"/>
                <w:color w:val="263238"/>
                <w:sz w:val="17"/>
              </w:rPr>
              <w:t>合成未聯繫</w:t>
            </w:r>
          </w:p>
        </w:tc>
        <w:tc>
          <w:tcPr>
            <w:tcW w:type="dxa" w:w="3348"/>
            <w:vAlign w:val="center"/>
            <w:tcMar>
              <w:top w:w="55" w:type="dxa"/>
              <w:start w:w="65" w:type="dxa"/>
              <w:bottom w:w="55" w:type="dxa"/>
              <w:end w:w="65" w:type="dxa"/>
            </w:tcMar>
          </w:tcPr>
          <w:p>
            <w:pPr>
              <w:jc w:val="left"/>
            </w:pPr>
            <w:r>
              <w:rPr>
                <w:rFonts w:ascii="Microsoft JhengHei" w:hAnsi="Microsoft JhengHei" w:eastAsia="Microsoft JhengHei"/>
                <w:color w:val="263238"/>
                <w:sz w:val="17"/>
              </w:rPr>
              <w:t>未知；未知</w:t>
            </w:r>
          </w:p>
        </w:tc>
        <w:tc>
          <w:tcPr>
            <w:tcW w:type="dxa" w:w="2232"/>
            <w:vAlign w:val="center"/>
            <w:tcMar>
              <w:top w:w="55" w:type="dxa"/>
              <w:start w:w="65" w:type="dxa"/>
              <w:bottom w:w="55" w:type="dxa"/>
              <w:end w:w="65" w:type="dxa"/>
            </w:tcMar>
          </w:tcPr>
          <w:p>
            <w:pPr>
              <w:jc w:val="left"/>
            </w:pPr>
            <w:r>
              <w:rPr>
                <w:rFonts w:ascii="Microsoft JhengHei" w:hAnsi="Microsoft JhengHei" w:eastAsia="Microsoft JhengHei"/>
                <w:color w:val="263238"/>
                <w:sz w:val="17"/>
              </w:rPr>
              <w:t>未知</w:t>
            </w:r>
          </w:p>
        </w:tc>
        <w:tc>
          <w:tcPr>
            <w:tcW w:type="dxa" w:w="3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SYN-FIXTURE-EMP-011</w:t>
            </w:r>
          </w:p>
        </w:tc>
        <w:tc>
          <w:tcPr>
            <w:tcW w:type="dxa" w:w="11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SYN-P12</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2025-03-31／2025-06-29</w:t>
            </w:r>
          </w:p>
        </w:tc>
        <w:tc>
          <w:tcPr>
            <w:tcW w:type="dxa" w:w="111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合成拒答</w:t>
            </w:r>
          </w:p>
        </w:tc>
        <w:tc>
          <w:tcPr>
            <w:tcW w:type="dxa" w:w="334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未知；未知</w:t>
            </w:r>
          </w:p>
        </w:tc>
        <w:tc>
          <w:tcPr>
            <w:tcW w:type="dxa" w:w="223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未知</w:t>
            </w:r>
          </w:p>
        </w:tc>
        <w:tc>
          <w:tcPr>
            <w:tcW w:type="dxa" w:w="3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SYN-FIXTURE-EMP-012</w:t>
            </w:r>
          </w:p>
        </w:tc>
        <w:tc>
          <w:tcPr>
            <w:tcW w:type="dxa" w:w="11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bl>
    <w:p>
      <w:pPr>
        <w:spacing w:after="20"/>
      </w:pPr>
    </w:p>
    <w:p>
      <w:r>
        <w:rPr>
          <w:rFonts w:ascii="Microsoft JhengHei" w:hAnsi="Microsoft JhengHei" w:eastAsia="Microsoft JhengHei"/>
          <w:b/>
          <w:sz w:val="20"/>
        </w:rPr>
        <w:t>逐筆聯繫與來源追溯（所有日期均為合成測試值，並非實際通聯）</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116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學員代碼</w:t>
            </w:r>
          </w:p>
        </w:tc>
        <w:tc>
          <w:tcPr>
            <w:tcW w:type="dxa" w:w="316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合成聯繫日期／次數</w:t>
            </w:r>
          </w:p>
        </w:tc>
        <w:tc>
          <w:tcPr>
            <w:tcW w:type="dxa" w:w="199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回覆方式／來源類型</w:t>
            </w:r>
          </w:p>
        </w:tc>
        <w:tc>
          <w:tcPr>
            <w:tcW w:type="dxa" w:w="4492"/>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SAMPLE 來源 ID／定位</w:t>
            </w:r>
          </w:p>
        </w:tc>
        <w:tc>
          <w:tcPr>
            <w:tcW w:type="dxa" w:w="2662"/>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REAL 授權／來源角色</w:t>
            </w:r>
          </w:p>
        </w:tc>
        <w:tc>
          <w:tcPr>
            <w:tcW w:type="dxa" w:w="183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查驗／覆核狀態</w:t>
            </w:r>
          </w:p>
        </w:tc>
      </w:tr>
      <w:tr>
        <w:trPr>
          <w:cantSplit/>
        </w:trPr>
        <w:tc>
          <w:tcPr>
            <w:tcW w:type="dxa" w:w="1164"/>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SYN-P01</w:t>
            </w:r>
          </w:p>
        </w:tc>
        <w:tc>
          <w:tcPr>
            <w:tcW w:type="dxa" w:w="3161"/>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2025-06-05；1次</w:t>
            </w:r>
          </w:p>
        </w:tc>
        <w:tc>
          <w:tcPr>
            <w:tcW w:type="dxa" w:w="199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SYN-FIXTURE-EMP-001；無實際來源定位</w:t>
            </w:r>
          </w:p>
        </w:tc>
        <w:tc>
          <w:tcPr>
            <w:tcW w:type="dxa" w:w="2662"/>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SYN-P02</w:t>
            </w:r>
          </w:p>
        </w:tc>
        <w:tc>
          <w:tcPr>
            <w:tcW w:type="dxa" w:w="316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2025-06-07；1次</w:t>
            </w:r>
          </w:p>
        </w:tc>
        <w:tc>
          <w:tcPr>
            <w:tcW w:type="dxa" w:w="19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SYN-FIXTURE-EMP-002；無實際來源定位</w:t>
            </w:r>
          </w:p>
        </w:tc>
        <w:tc>
          <w:tcPr>
            <w:tcW w:type="dxa" w:w="266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SYN-P03</w:t>
            </w:r>
          </w:p>
        </w:tc>
        <w:tc>
          <w:tcPr>
            <w:tcW w:type="dxa" w:w="3161"/>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2025-06-09；1次</w:t>
            </w:r>
          </w:p>
        </w:tc>
        <w:tc>
          <w:tcPr>
            <w:tcW w:type="dxa" w:w="199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SYN-FIXTURE-EMP-003；無實際來源定位</w:t>
            </w:r>
          </w:p>
        </w:tc>
        <w:tc>
          <w:tcPr>
            <w:tcW w:type="dxa" w:w="2662"/>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SYN-P04</w:t>
            </w:r>
          </w:p>
        </w:tc>
        <w:tc>
          <w:tcPr>
            <w:tcW w:type="dxa" w:w="316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2025-06-11；1次</w:t>
            </w:r>
          </w:p>
        </w:tc>
        <w:tc>
          <w:tcPr>
            <w:tcW w:type="dxa" w:w="19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SYN-FIXTURE-EMP-004；無實際來源定位</w:t>
            </w:r>
          </w:p>
        </w:tc>
        <w:tc>
          <w:tcPr>
            <w:tcW w:type="dxa" w:w="266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SYN-P05</w:t>
            </w:r>
          </w:p>
        </w:tc>
        <w:tc>
          <w:tcPr>
            <w:tcW w:type="dxa" w:w="3161"/>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2025-06-13；1次</w:t>
            </w:r>
          </w:p>
        </w:tc>
        <w:tc>
          <w:tcPr>
            <w:tcW w:type="dxa" w:w="199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SYN-FIXTURE-EMP-005；無實際來源定位</w:t>
            </w:r>
          </w:p>
        </w:tc>
        <w:tc>
          <w:tcPr>
            <w:tcW w:type="dxa" w:w="2662"/>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SYN-P06</w:t>
            </w:r>
          </w:p>
        </w:tc>
        <w:tc>
          <w:tcPr>
            <w:tcW w:type="dxa" w:w="316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2025-06-15；1次</w:t>
            </w:r>
          </w:p>
        </w:tc>
        <w:tc>
          <w:tcPr>
            <w:tcW w:type="dxa" w:w="19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SYN-FIXTURE-EMP-006；無實際來源定位</w:t>
            </w:r>
          </w:p>
        </w:tc>
        <w:tc>
          <w:tcPr>
            <w:tcW w:type="dxa" w:w="266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SYN-P07</w:t>
            </w:r>
          </w:p>
        </w:tc>
        <w:tc>
          <w:tcPr>
            <w:tcW w:type="dxa" w:w="3161"/>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2025-06-17；1次</w:t>
            </w:r>
          </w:p>
        </w:tc>
        <w:tc>
          <w:tcPr>
            <w:tcW w:type="dxa" w:w="199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SYN-FIXTURE-EMP-007；無實際來源定位</w:t>
            </w:r>
          </w:p>
        </w:tc>
        <w:tc>
          <w:tcPr>
            <w:tcW w:type="dxa" w:w="2662"/>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SYN-P08</w:t>
            </w:r>
          </w:p>
        </w:tc>
        <w:tc>
          <w:tcPr>
            <w:tcW w:type="dxa" w:w="316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2025-06-19；1次</w:t>
            </w:r>
          </w:p>
        </w:tc>
        <w:tc>
          <w:tcPr>
            <w:tcW w:type="dxa" w:w="19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SYN-FIXTURE-EMP-008；無實際來源定位</w:t>
            </w:r>
          </w:p>
        </w:tc>
        <w:tc>
          <w:tcPr>
            <w:tcW w:type="dxa" w:w="266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SYN-P09</w:t>
            </w:r>
          </w:p>
        </w:tc>
        <w:tc>
          <w:tcPr>
            <w:tcW w:type="dxa" w:w="3161"/>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2025-06-21；1次</w:t>
            </w:r>
          </w:p>
        </w:tc>
        <w:tc>
          <w:tcPr>
            <w:tcW w:type="dxa" w:w="199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SAMPLE-方式未設定</w:t>
            </w:r>
          </w:p>
        </w:tc>
        <w:tc>
          <w:tcPr>
            <w:tcW w:type="dxa" w:w="4492"/>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SYN-FIXTURE-EMP-009；無實際來源定位</w:t>
            </w:r>
          </w:p>
        </w:tc>
        <w:tc>
          <w:tcPr>
            <w:tcW w:type="dxa" w:w="2662"/>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SYN-P10</w:t>
            </w:r>
          </w:p>
        </w:tc>
        <w:tc>
          <w:tcPr>
            <w:tcW w:type="dxa" w:w="316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2025-06-22、06-26；2次</w:t>
            </w:r>
          </w:p>
        </w:tc>
        <w:tc>
          <w:tcPr>
            <w:tcW w:type="dxa" w:w="19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SAMPLE-無回覆</w:t>
            </w:r>
          </w:p>
        </w:tc>
        <w:tc>
          <w:tcPr>
            <w:tcW w:type="dxa" w:w="449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SYN-FIXTURE-EMP-010；無實際來源定位</w:t>
            </w:r>
          </w:p>
        </w:tc>
        <w:tc>
          <w:tcPr>
            <w:tcW w:type="dxa" w:w="266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SYN-P11</w:t>
            </w:r>
          </w:p>
        </w:tc>
        <w:tc>
          <w:tcPr>
            <w:tcW w:type="dxa" w:w="3161"/>
            <w:vAlign w:val="center"/>
            <w:tcMar>
              <w:top w:w="55" w:type="dxa"/>
              <w:start w:w="65" w:type="dxa"/>
              <w:bottom w:w="55" w:type="dxa"/>
              <w:end w:w="65" w:type="dxa"/>
            </w:tcMar>
          </w:tcPr>
          <w:p>
            <w:pPr>
              <w:jc w:val="left"/>
            </w:pPr>
            <w:r>
              <w:rPr>
                <w:rFonts w:ascii="Microsoft JhengHei" w:hAnsi="Microsoft JhengHei" w:eastAsia="Microsoft JhengHei"/>
                <w:color w:val="263238"/>
                <w:sz w:val="17"/>
              </w:rPr>
              <w:t>2025-06-23、06-27；2次</w:t>
            </w:r>
          </w:p>
        </w:tc>
        <w:tc>
          <w:tcPr>
            <w:tcW w:type="dxa" w:w="1996"/>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SAMPLE-無回覆</w:t>
            </w:r>
          </w:p>
        </w:tc>
        <w:tc>
          <w:tcPr>
            <w:tcW w:type="dxa" w:w="4492"/>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SYN-FIXTURE-EMP-011；無實際來源定位</w:t>
            </w:r>
          </w:p>
        </w:tc>
        <w:tc>
          <w:tcPr>
            <w:tcW w:type="dxa" w:w="2662"/>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116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SYN-P12</w:t>
            </w:r>
          </w:p>
        </w:tc>
        <w:tc>
          <w:tcPr>
            <w:tcW w:type="dxa" w:w="316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2025-06-24；1次</w:t>
            </w:r>
          </w:p>
        </w:tc>
        <w:tc>
          <w:tcPr>
            <w:tcW w:type="dxa" w:w="199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SAMPLE-拒答</w:t>
            </w:r>
          </w:p>
        </w:tc>
        <w:tc>
          <w:tcPr>
            <w:tcW w:type="dxa" w:w="449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SYN-FIXTURE-EMP-012；無實際來源定位</w:t>
            </w:r>
          </w:p>
        </w:tc>
        <w:tc>
          <w:tcPr>
            <w:tcW w:type="dxa" w:w="266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UNKNOWN；角色／授權未設定</w:t>
            </w:r>
          </w:p>
        </w:tc>
        <w:tc>
          <w:tcPr>
            <w:tcW w:type="dxa" w:w="183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bl>
    <w:p>
      <w:pPr>
        <w:spacing w:after="20"/>
      </w:pPr>
    </w:p>
    <w:p>
      <w:r>
        <w:rPr>
          <w:rFonts w:ascii="Microsoft JhengHei" w:hAnsi="Microsoft JhengHei" w:eastAsia="Microsoft JhengHei"/>
          <w:sz w:val="20"/>
        </w:rPr>
        <w:t>六筆自陳就業、三筆自陳未就業及三筆未知均是 SAMPLE 分類，沒有任何第三方來源或實際通聯可供查驗。對真實 cohort，另記追蹤日期、同意／授權依據、回覆方式、來源 ID、定位及查驗層級；不在公開版放姓名、電話、雇主識別資訊或原件。</w:t>
      </w:r>
    </w:p>
    <w:p>
      <w:pPr>
        <w:pStyle w:val="Heading1"/>
      </w:pPr>
      <w:r>
        <w:rPr>
          <w:rFonts w:ascii="Microsoft JhengHei" w:hAnsi="Microsoft JhengHei" w:eastAsia="Microsoft JhengHei"/>
          <w:sz w:val="34"/>
        </w:rPr>
        <w:t>第七節 就業追蹤彙總與公式</w:t>
      </w:r>
    </w:p>
    <w:p>
      <w:pPr>
        <w:spacing w:before="60" w:after="120"/>
        <w:ind w:left="170" w:right="113"/>
      </w:pPr>
      <w:r>
        <w:rPr>
          <w:rFonts w:ascii="Microsoft JhengHei" w:hAnsi="Microsoft JhengHei" w:eastAsia="Microsoft JhengHei"/>
          <w:b/>
          <w:color w:val="5D4117"/>
          <w:sz w:val="19"/>
        </w:rPr>
        <w:t>SAMPLE / SYNTHETIC — NOT ASSOCIATION PERFORMANCE</w:t>
      </w:r>
      <w:r>
        <w:rPr>
          <w:rFonts w:ascii="Microsoft JhengHei" w:hAnsi="Microsoft JhengHei" w:eastAsia="Microsoft JhengHei"/>
          <w:color w:val="5D4117"/>
          <w:sz w:val="19"/>
        </w:rPr>
        <w:t>。下列比例只反映本文件的虛構資料列，不是協會的就業率。</w:t>
      </w:r>
    </w:p>
    <w:tbl>
      <w:tblPr>
        <w:tblStyle w:val="TableGrid"/>
        <w:tblW w:type="auto" w:w="0"/>
        <w:jc w:val="center"/>
        <w:tblLayout w:type="fixed"/>
        <w:tblLook w:firstColumn="1" w:firstRow="1" w:lastColumn="0" w:lastRow="0" w:noHBand="0" w:noVBand="1" w:val="04A0"/>
      </w:tblPr>
      <w:tblGrid>
        <w:gridCol w:w="3827"/>
        <w:gridCol w:w="3827"/>
        <w:gridCol w:w="3827"/>
        <w:gridCol w:w="3827"/>
      </w:tblGrid>
      <w:tr>
        <w:trPr>
          <w:cantSplit/>
          <w:tblHeader w:val="true"/>
        </w:trPr>
        <w:tc>
          <w:tcPr>
            <w:tcW w:type="dxa" w:w="330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狀態</w:t>
            </w:r>
          </w:p>
        </w:tc>
        <w:tc>
          <w:tcPr>
            <w:tcW w:type="dxa" w:w="210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人數</w:t>
            </w:r>
          </w:p>
        </w:tc>
        <w:tc>
          <w:tcPr>
            <w:tcW w:type="dxa" w:w="240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全體完訓分母比率</w:t>
            </w:r>
          </w:p>
        </w:tc>
        <w:tc>
          <w:tcPr>
            <w:tcW w:type="dxa" w:w="7505"/>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說明</w:t>
            </w:r>
          </w:p>
        </w:tc>
      </w:tr>
      <w:tr>
        <w:trPr>
          <w:cantSplit/>
        </w:trPr>
        <w:tc>
          <w:tcPr>
            <w:tcW w:type="dxa" w:w="3301"/>
            <w:vAlign w:val="center"/>
            <w:tcMar>
              <w:top w:w="55" w:type="dxa"/>
              <w:start w:w="65" w:type="dxa"/>
              <w:bottom w:w="55" w:type="dxa"/>
              <w:end w:w="65" w:type="dxa"/>
            </w:tcMar>
          </w:tcPr>
          <w:p>
            <w:pPr>
              <w:jc w:val="left"/>
            </w:pPr>
            <w:r>
              <w:rPr>
                <w:rFonts w:ascii="Microsoft JhengHei" w:hAnsi="Microsoft JhengHei" w:eastAsia="Microsoft JhengHei"/>
                <w:color w:val="263238"/>
                <w:sz w:val="17"/>
              </w:rPr>
              <w:t>完訓 cohort</w:t>
            </w:r>
          </w:p>
        </w:tc>
        <w:tc>
          <w:tcPr>
            <w:tcW w:type="dxa" w:w="2101"/>
            <w:vAlign w:val="center"/>
            <w:tcMar>
              <w:top w:w="55" w:type="dxa"/>
              <w:start w:w="65" w:type="dxa"/>
              <w:bottom w:w="55" w:type="dxa"/>
              <w:end w:w="65" w:type="dxa"/>
            </w:tcMar>
          </w:tcPr>
          <w:p>
            <w:pPr>
              <w:jc w:val="left"/>
            </w:pPr>
            <w:r>
              <w:rPr>
                <w:rFonts w:ascii="Microsoft JhengHei" w:hAnsi="Microsoft JhengHei" w:eastAsia="Microsoft JhengHei"/>
                <w:color w:val="263238"/>
                <w:sz w:val="17"/>
              </w:rPr>
              <w:t>12</w:t>
            </w:r>
          </w:p>
        </w:tc>
        <w:tc>
          <w:tcPr>
            <w:tcW w:type="dxa" w:w="2401"/>
            <w:vAlign w:val="center"/>
            <w:tcMar>
              <w:top w:w="55" w:type="dxa"/>
              <w:start w:w="65" w:type="dxa"/>
              <w:bottom w:w="55" w:type="dxa"/>
              <w:end w:w="65" w:type="dxa"/>
            </w:tcMar>
          </w:tcPr>
          <w:p>
            <w:pPr>
              <w:jc w:val="left"/>
            </w:pPr>
            <w:r>
              <w:rPr>
                <w:rFonts w:ascii="Microsoft JhengHei" w:hAnsi="Microsoft JhengHei" w:eastAsia="Microsoft JhengHei"/>
                <w:color w:val="263238"/>
                <w:sz w:val="17"/>
              </w:rPr>
              <w:t>100.0%</w:t>
            </w:r>
          </w:p>
        </w:tc>
        <w:tc>
          <w:tcPr>
            <w:tcW w:type="dxa" w:w="7505"/>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SYN-P01 至 SYN-P12</w:t>
            </w:r>
          </w:p>
        </w:tc>
      </w:tr>
      <w:tr>
        <w:trPr>
          <w:cantSplit/>
        </w:trPr>
        <w:tc>
          <w:tcPr>
            <w:tcW w:type="dxa" w:w="33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收到回覆</w:t>
            </w:r>
          </w:p>
        </w:tc>
        <w:tc>
          <w:tcPr>
            <w:tcW w:type="dxa" w:w="21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9</w:t>
            </w:r>
          </w:p>
        </w:tc>
        <w:tc>
          <w:tcPr>
            <w:tcW w:type="dxa" w:w="24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75.0%</w:t>
            </w:r>
          </w:p>
        </w:tc>
        <w:tc>
          <w:tcPr>
            <w:tcW w:type="dxa" w:w="750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SYN-P01 至 SYN-P09</w:t>
            </w:r>
          </w:p>
        </w:tc>
      </w:tr>
      <w:tr>
        <w:trPr>
          <w:cantSplit/>
        </w:trPr>
        <w:tc>
          <w:tcPr>
            <w:tcW w:type="dxa" w:w="3301"/>
            <w:vAlign w:val="center"/>
            <w:tcMar>
              <w:top w:w="55" w:type="dxa"/>
              <w:start w:w="65" w:type="dxa"/>
              <w:bottom w:w="55" w:type="dxa"/>
              <w:end w:w="65" w:type="dxa"/>
            </w:tcMar>
          </w:tcPr>
          <w:p>
            <w:pPr>
              <w:jc w:val="left"/>
            </w:pPr>
            <w:r>
              <w:rPr>
                <w:rFonts w:ascii="Microsoft JhengHei" w:hAnsi="Microsoft JhengHei" w:eastAsia="Microsoft JhengHei"/>
                <w:color w:val="263238"/>
                <w:sz w:val="17"/>
              </w:rPr>
              <w:t>未聯繫或拒答，狀態未知</w:t>
            </w:r>
          </w:p>
        </w:tc>
        <w:tc>
          <w:tcPr>
            <w:tcW w:type="dxa" w:w="2101"/>
            <w:vAlign w:val="center"/>
            <w:tcMar>
              <w:top w:w="55" w:type="dxa"/>
              <w:start w:w="65" w:type="dxa"/>
              <w:bottom w:w="55" w:type="dxa"/>
              <w:end w:w="65" w:type="dxa"/>
            </w:tcMar>
          </w:tcPr>
          <w:p>
            <w:pPr>
              <w:jc w:val="left"/>
            </w:pPr>
            <w:r>
              <w:rPr>
                <w:rFonts w:ascii="Microsoft JhengHei" w:hAnsi="Microsoft JhengHei" w:eastAsia="Microsoft JhengHei"/>
                <w:color w:val="263238"/>
                <w:sz w:val="17"/>
              </w:rPr>
              <w:t>3</w:t>
            </w:r>
          </w:p>
        </w:tc>
        <w:tc>
          <w:tcPr>
            <w:tcW w:type="dxa" w:w="2401"/>
            <w:vAlign w:val="center"/>
            <w:tcMar>
              <w:top w:w="55" w:type="dxa"/>
              <w:start w:w="65" w:type="dxa"/>
              <w:bottom w:w="55" w:type="dxa"/>
              <w:end w:w="65" w:type="dxa"/>
            </w:tcMar>
          </w:tcPr>
          <w:p>
            <w:pPr>
              <w:jc w:val="left"/>
            </w:pPr>
            <w:r>
              <w:rPr>
                <w:rFonts w:ascii="Microsoft JhengHei" w:hAnsi="Microsoft JhengHei" w:eastAsia="Microsoft JhengHei"/>
                <w:color w:val="263238"/>
                <w:sz w:val="17"/>
              </w:rPr>
              <w:t>25.0%</w:t>
            </w:r>
          </w:p>
        </w:tc>
        <w:tc>
          <w:tcPr>
            <w:tcW w:type="dxa" w:w="7505"/>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SYN-P10 至 SYN-P12；不填成就業或未就業</w:t>
            </w:r>
          </w:p>
        </w:tc>
      </w:tr>
      <w:tr>
        <w:trPr>
          <w:cantSplit/>
        </w:trPr>
        <w:tc>
          <w:tcPr>
            <w:tcW w:type="dxa" w:w="33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自陳就業</w:t>
            </w:r>
          </w:p>
        </w:tc>
        <w:tc>
          <w:tcPr>
            <w:tcW w:type="dxa" w:w="21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6</w:t>
            </w:r>
          </w:p>
        </w:tc>
        <w:tc>
          <w:tcPr>
            <w:tcW w:type="dxa" w:w="24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50.0%</w:t>
            </w:r>
          </w:p>
        </w:tc>
        <w:tc>
          <w:tcPr>
            <w:tcW w:type="dxa" w:w="750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SYN-P01 至 SYN-P06；不是來源查驗結果</w:t>
            </w:r>
          </w:p>
        </w:tc>
      </w:tr>
      <w:tr>
        <w:trPr>
          <w:cantSplit/>
        </w:trPr>
        <w:tc>
          <w:tcPr>
            <w:tcW w:type="dxa" w:w="3301"/>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 自陳未就業</w:t>
            </w:r>
          </w:p>
        </w:tc>
        <w:tc>
          <w:tcPr>
            <w:tcW w:type="dxa" w:w="2101"/>
            <w:vAlign w:val="center"/>
            <w:tcMar>
              <w:top w:w="55" w:type="dxa"/>
              <w:start w:w="65" w:type="dxa"/>
              <w:bottom w:w="55" w:type="dxa"/>
              <w:end w:w="65" w:type="dxa"/>
            </w:tcMar>
          </w:tcPr>
          <w:p>
            <w:pPr>
              <w:jc w:val="left"/>
            </w:pPr>
            <w:r>
              <w:rPr>
                <w:rFonts w:ascii="Microsoft JhengHei" w:hAnsi="Microsoft JhengHei" w:eastAsia="Microsoft JhengHei"/>
                <w:color w:val="263238"/>
                <w:sz w:val="17"/>
              </w:rPr>
              <w:t>3</w:t>
            </w:r>
          </w:p>
        </w:tc>
        <w:tc>
          <w:tcPr>
            <w:tcW w:type="dxa" w:w="2401"/>
            <w:vAlign w:val="center"/>
            <w:tcMar>
              <w:top w:w="55" w:type="dxa"/>
              <w:start w:w="65" w:type="dxa"/>
              <w:bottom w:w="55" w:type="dxa"/>
              <w:end w:w="65" w:type="dxa"/>
            </w:tcMar>
          </w:tcPr>
          <w:p>
            <w:pPr>
              <w:jc w:val="left"/>
            </w:pPr>
            <w:r>
              <w:rPr>
                <w:rFonts w:ascii="Microsoft JhengHei" w:hAnsi="Microsoft JhengHei" w:eastAsia="Microsoft JhengHei"/>
                <w:color w:val="263238"/>
                <w:sz w:val="17"/>
              </w:rPr>
              <w:t>25.0%</w:t>
            </w:r>
          </w:p>
        </w:tc>
        <w:tc>
          <w:tcPr>
            <w:tcW w:type="dxa" w:w="7505"/>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SYN-P07 至 SYN-P09</w:t>
            </w:r>
          </w:p>
        </w:tc>
      </w:tr>
    </w:tbl>
    <w:p>
      <w:pPr>
        <w:spacing w:after="20"/>
      </w:pPr>
    </w:p>
    <w:p>
      <w:pPr>
        <w:pStyle w:val="Heading2"/>
      </w:pPr>
      <w:r>
        <w:rPr>
          <w:rFonts w:ascii="Microsoft JhengHei" w:hAnsi="Microsoft JhengHei" w:eastAsia="Microsoft JhengHei"/>
          <w:sz w:val="26"/>
        </w:rPr>
        <w:t>7.1 算式與限制</w:t>
      </w:r>
    </w:p>
    <w:p>
      <w:pPr>
        <w:pStyle w:val="ListBullet"/>
      </w:pPr>
      <w:r>
        <w:rPr>
          <w:rFonts w:ascii="Microsoft JhengHei" w:hAnsi="Microsoft JhengHei" w:eastAsia="Microsoft JhengHei"/>
          <w:sz w:val="20"/>
        </w:rPr>
        <w:t xml:space="preserve">合成追蹤回覆率：9 ÷ 12 × 100% = </w:t>
      </w:r>
      <w:r>
        <w:rPr>
          <w:rFonts w:ascii="Microsoft JhengHei" w:hAnsi="Microsoft JhengHei" w:eastAsia="Microsoft JhengHei"/>
          <w:b/>
          <w:sz w:val="20"/>
        </w:rPr>
        <w:t>75.0%</w:t>
      </w:r>
      <w:r>
        <w:rPr>
          <w:rFonts w:ascii="Microsoft JhengHei" w:hAnsi="Microsoft JhengHei" w:eastAsia="Microsoft JhengHei"/>
          <w:sz w:val="20"/>
        </w:rPr>
        <w:t>。</w:t>
      </w:r>
    </w:p>
    <w:p>
      <w:pPr>
        <w:pStyle w:val="ListBullet"/>
      </w:pPr>
      <w:r>
        <w:rPr>
          <w:rFonts w:ascii="Microsoft JhengHei" w:hAnsi="Microsoft JhengHei" w:eastAsia="Microsoft JhengHei"/>
          <w:sz w:val="20"/>
        </w:rPr>
        <w:t xml:space="preserve">合成回覆者自陳就業比例：6 ÷ 9 × 100% = </w:t>
      </w:r>
      <w:r>
        <w:rPr>
          <w:rFonts w:ascii="Microsoft JhengHei" w:hAnsi="Microsoft JhengHei" w:eastAsia="Microsoft JhengHei"/>
          <w:b/>
          <w:sz w:val="20"/>
        </w:rPr>
        <w:t>66.7%</w:t>
      </w:r>
      <w:r>
        <w:rPr>
          <w:rFonts w:ascii="Microsoft JhengHei" w:hAnsi="Microsoft JhengHei" w:eastAsia="Microsoft JhengHei"/>
          <w:sz w:val="20"/>
        </w:rPr>
        <w:t>。名稱須保留「回覆者自陳」字樣，不得簡稱全體就業率。</w:t>
      </w:r>
    </w:p>
    <w:p>
      <w:pPr>
        <w:pStyle w:val="ListBullet"/>
      </w:pPr>
      <w:r>
        <w:rPr>
          <w:rFonts w:ascii="Microsoft JhengHei" w:hAnsi="Microsoft JhengHei" w:eastAsia="Microsoft JhengHei"/>
          <w:sz w:val="20"/>
        </w:rPr>
        <w:t xml:space="preserve">合成全 cohort 自陳就業占比：6 ÷ 12 × 100% = </w:t>
      </w:r>
      <w:r>
        <w:rPr>
          <w:rFonts w:ascii="Microsoft JhengHei" w:hAnsi="Microsoft JhengHei" w:eastAsia="Microsoft JhengHei"/>
          <w:b/>
          <w:sz w:val="20"/>
        </w:rPr>
        <w:t>50.0%</w:t>
      </w:r>
      <w:r>
        <w:rPr>
          <w:rFonts w:ascii="Microsoft JhengHei" w:hAnsi="Microsoft JhengHei" w:eastAsia="Microsoft JhengHei"/>
          <w:sz w:val="20"/>
        </w:rPr>
        <w:t>。這不是來源查驗的全體就業率。</w:t>
      </w:r>
    </w:p>
    <w:p>
      <w:pPr>
        <w:pStyle w:val="ListBullet"/>
      </w:pPr>
      <w:r>
        <w:rPr>
          <w:rFonts w:ascii="Microsoft JhengHei" w:hAnsi="Microsoft JhengHei" w:eastAsia="Microsoft JhengHei"/>
          <w:sz w:val="20"/>
        </w:rPr>
        <w:t>人數對帳：9 回覆 + 3 未聯繫／拒答 = 12 完訓者；6 自陳就業 + 3 自陳未就業 + 3 未知 = 12。</w:t>
      </w:r>
    </w:p>
    <w:p>
      <w:pPr>
        <w:pStyle w:val="ListBullet"/>
      </w:pPr>
      <w:r>
        <w:rPr>
          <w:rFonts w:ascii="Microsoft JhengHei" w:hAnsi="Microsoft JhengHei" w:eastAsia="Microsoft JhengHei"/>
          <w:sz w:val="20"/>
        </w:rPr>
        <w:t>REAL 來源查驗就業數：</w:t>
      </w:r>
      <w:r>
        <w:rPr>
          <w:rFonts w:ascii="Cascadia Mono" w:hAnsi="Cascadia Mono" w:eastAsia="Microsoft JhengHei"/>
          <w:color w:val="4B535F"/>
          <w:sz w:val="19"/>
        </w:rPr>
        <w:t>UNKNOWN</w:t>
      </w:r>
      <w:r>
        <w:rPr>
          <w:rFonts w:ascii="Microsoft JhengHei" w:hAnsi="Microsoft JhengHei" w:eastAsia="Microsoft JhengHei"/>
          <w:sz w:val="20"/>
        </w:rPr>
        <w:t>。本例沒有 REAL 資料；不得以沒有提供來源推導成 0 人就業。</w:t>
      </w:r>
    </w:p>
    <w:p>
      <w:pPr>
        <w:pStyle w:val="ListBullet"/>
      </w:pPr>
      <w:r>
        <w:rPr>
          <w:rFonts w:ascii="Microsoft JhengHei" w:hAnsi="Microsoft JhengHei" w:eastAsia="Microsoft JhengHei"/>
          <w:sz w:val="20"/>
        </w:rPr>
        <w:t xml:space="preserve">自陳狀態與外部來源支持的狀態應分開列示。若只取得自陳，來源層級標 </w:t>
      </w:r>
      <w:r>
        <w:rPr>
          <w:rFonts w:ascii="Cascadia Mono" w:hAnsi="Cascadia Mono" w:eastAsia="Microsoft JhengHei"/>
          <w:color w:val="4B535F"/>
          <w:sz w:val="19"/>
        </w:rPr>
        <w:t>SELF_REPORT_ONLY</w:t>
      </w:r>
      <w:r>
        <w:rPr>
          <w:rFonts w:ascii="Microsoft JhengHei" w:hAnsi="Microsoft JhengHei" w:eastAsia="Microsoft JhengHei"/>
          <w:sz w:val="20"/>
        </w:rPr>
        <w:t xml:space="preserve">；未回覆與拒答保留 </w:t>
      </w:r>
      <w:r>
        <w:rPr>
          <w:rFonts w:ascii="Cascadia Mono" w:hAnsi="Cascadia Mono" w:eastAsia="Microsoft JhengHei"/>
          <w:color w:val="4B535F"/>
          <w:sz w:val="19"/>
        </w:rPr>
        <w:t>UNKNOWN</w:t>
      </w:r>
      <w:r>
        <w:rPr>
          <w:rFonts w:ascii="Microsoft JhengHei" w:hAnsi="Microsoft JhengHei" w:eastAsia="Microsoft JhengHei"/>
          <w:sz w:val="20"/>
        </w:rPr>
        <w:t>。</w:t>
      </w:r>
    </w:p>
    <w:p>
      <w:pPr>
        <w:pStyle w:val="Heading1"/>
      </w:pPr>
      <w:r>
        <w:rPr>
          <w:rFonts w:ascii="Microsoft JhengHei" w:hAnsi="Microsoft JhengHei" w:eastAsia="Microsoft JhengHei"/>
          <w:sz w:val="34"/>
        </w:rPr>
        <w:t>第八節 來源索引與替換要求</w:t>
      </w:r>
    </w:p>
    <w:p>
      <w:pPr>
        <w:spacing w:before="60" w:after="120"/>
        <w:ind w:left="170" w:right="113"/>
      </w:pPr>
      <w:r>
        <w:rPr>
          <w:rFonts w:ascii="Microsoft JhengHei" w:hAnsi="Microsoft JhengHei" w:eastAsia="Microsoft JhengHei"/>
          <w:b/>
          <w:color w:val="5D4117"/>
          <w:sz w:val="19"/>
        </w:rPr>
        <w:t>SAMPLE / SYNTHETIC — NOT ASSOCIATION PERFORMANCE</w:t>
      </w:r>
      <w:r>
        <w:rPr>
          <w:rFonts w:ascii="Microsoft JhengHei" w:hAnsi="Microsoft JhengHei" w:eastAsia="Microsoft JhengHei"/>
          <w:color w:val="5D4117"/>
          <w:sz w:val="19"/>
        </w:rPr>
        <w:t>。</w:t>
      </w:r>
      <w:r>
        <w:rPr>
          <w:rFonts w:ascii="Cascadia Mono" w:hAnsi="Cascadia Mono" w:eastAsia="Microsoft JhengHei"/>
          <w:color w:val="5D4117"/>
          <w:sz w:val="18"/>
        </w:rPr>
        <w:t>SYN-FIXTURE</w:t>
      </w:r>
      <w:r>
        <w:rPr>
          <w:rFonts w:ascii="Microsoft JhengHei" w:hAnsi="Microsoft JhengHei" w:eastAsia="Microsoft JhengHei"/>
          <w:color w:val="5D4117"/>
          <w:sz w:val="19"/>
        </w:rPr>
        <w:t xml:space="preserve"> 是本文件內的合成列代碼，不是文件、證書、電話紀錄、雇主資料或第三方原件。</w:t>
      </w:r>
    </w:p>
    <w:tbl>
      <w:tblPr>
        <w:tblStyle w:val="TableGrid"/>
        <w:tblW w:type="auto" w:w="0"/>
        <w:jc w:val="center"/>
        <w:tblLayout w:type="fixed"/>
        <w:tblLook w:firstColumn="1" w:firstRow="1" w:lastColumn="0" w:lastRow="0" w:noHBand="0" w:noVBand="1" w:val="04A0"/>
      </w:tblPr>
      <w:tblGrid>
        <w:gridCol w:w="3062"/>
        <w:gridCol w:w="3062"/>
        <w:gridCol w:w="3062"/>
        <w:gridCol w:w="3062"/>
        <w:gridCol w:w="3062"/>
      </w:tblGrid>
      <w:tr>
        <w:trPr>
          <w:cantSplit/>
          <w:tblHeader w:val="true"/>
        </w:trPr>
        <w:tc>
          <w:tcPr>
            <w:tcW w:type="dxa" w:w="404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合成列代碼</w:t>
            </w:r>
          </w:p>
        </w:tc>
        <w:tc>
          <w:tcPr>
            <w:tcW w:type="dxa" w:w="2815"/>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示例用途</w:t>
            </w:r>
          </w:p>
        </w:tc>
        <w:tc>
          <w:tcPr>
            <w:tcW w:type="dxa" w:w="158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本例是否有實際原件</w:t>
            </w:r>
          </w:p>
        </w:tc>
        <w:tc>
          <w:tcPr>
            <w:tcW w:type="dxa" w:w="563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真實使用需取得或定位的來源</w:t>
            </w:r>
          </w:p>
        </w:tc>
        <w:tc>
          <w:tcPr>
            <w:tcW w:type="dxa" w:w="123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REAL 狀態</w:t>
            </w:r>
          </w:p>
        </w:tc>
      </w:tr>
      <w:tr>
        <w:trPr>
          <w:cantSplit/>
        </w:trPr>
        <w:tc>
          <w:tcPr>
            <w:tcW w:type="dxa" w:w="404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SYN-FIXTURE-ROSTER</w:t>
            </w:r>
          </w:p>
        </w:tc>
        <w:tc>
          <w:tcPr>
            <w:tcW w:type="dxa" w:w="2815"/>
            <w:vAlign w:val="center"/>
            <w:tcMar>
              <w:top w:w="55" w:type="dxa"/>
              <w:start w:w="65" w:type="dxa"/>
              <w:bottom w:w="55" w:type="dxa"/>
              <w:end w:w="65" w:type="dxa"/>
            </w:tcMar>
          </w:tcPr>
          <w:p>
            <w:pPr>
              <w:jc w:val="left"/>
            </w:pPr>
            <w:r>
              <w:rPr>
                <w:rFonts w:ascii="Microsoft JhengHei" w:hAnsi="Microsoft JhengHei" w:eastAsia="Microsoft JhengHei"/>
                <w:color w:val="263238"/>
                <w:sz w:val="17"/>
              </w:rPr>
              <w:t>完訓 cohort 16／12 人數</w:t>
            </w:r>
          </w:p>
        </w:tc>
        <w:tc>
          <w:tcPr>
            <w:tcW w:type="dxa" w:w="1583"/>
            <w:vAlign w:val="center"/>
            <w:tcMar>
              <w:top w:w="55" w:type="dxa"/>
              <w:start w:w="65" w:type="dxa"/>
              <w:bottom w:w="55" w:type="dxa"/>
              <w:end w:w="65" w:type="dxa"/>
            </w:tcMar>
          </w:tcPr>
          <w:p>
            <w:pPr>
              <w:jc w:val="left"/>
            </w:pPr>
            <w:r>
              <w:rPr>
                <w:rFonts w:ascii="Microsoft JhengHei" w:hAnsi="Microsoft JhengHei" w:eastAsia="Microsoft JhengHei"/>
                <w:color w:val="263238"/>
                <w:sz w:val="17"/>
              </w:rPr>
              <w:t>否</w:t>
            </w:r>
          </w:p>
        </w:tc>
        <w:tc>
          <w:tcPr>
            <w:tcW w:type="dxa" w:w="5630"/>
            <w:vAlign w:val="center"/>
            <w:tcMar>
              <w:top w:w="55" w:type="dxa"/>
              <w:start w:w="65" w:type="dxa"/>
              <w:bottom w:w="55" w:type="dxa"/>
              <w:end w:w="65" w:type="dxa"/>
            </w:tcMar>
          </w:tcPr>
          <w:p>
            <w:pPr>
              <w:jc w:val="left"/>
            </w:pPr>
            <w:r>
              <w:rPr>
                <w:rFonts w:ascii="Microsoft JhengHei" w:hAnsi="Microsoft JhengHei" w:eastAsia="Microsoft JhengHei"/>
                <w:color w:val="263238"/>
                <w:sz w:val="17"/>
              </w:rPr>
              <w:t>經授權的報到與完訓名冊、完訓規則及版本定位</w:t>
            </w:r>
          </w:p>
        </w:tc>
        <w:tc>
          <w:tcPr>
            <w:tcW w:type="dxa" w:w="123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404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SYN-FIXTURE-ELIGIBILITY</w:t>
            </w:r>
          </w:p>
        </w:tc>
        <w:tc>
          <w:tcPr>
            <w:tcW w:type="dxa" w:w="281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10 名適格、2 名不適格</w:t>
            </w:r>
          </w:p>
        </w:tc>
        <w:tc>
          <w:tcPr>
            <w:tcW w:type="dxa" w:w="15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否</w:t>
            </w:r>
          </w:p>
        </w:tc>
        <w:tc>
          <w:tcPr>
            <w:tcW w:type="dxa" w:w="563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適用的證照資格規則、日期及逐筆適格依據</w:t>
            </w:r>
          </w:p>
        </w:tc>
        <w:tc>
          <w:tcPr>
            <w:tcW w:type="dxa" w:w="123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404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SYN-FIXTURE-CERT-*</w:t>
            </w:r>
          </w:p>
        </w:tc>
        <w:tc>
          <w:tcPr>
            <w:tcW w:type="dxa" w:w="2815"/>
            <w:vAlign w:val="center"/>
            <w:tcMar>
              <w:top w:w="55" w:type="dxa"/>
              <w:start w:w="65" w:type="dxa"/>
              <w:bottom w:w="55" w:type="dxa"/>
              <w:end w:w="65" w:type="dxa"/>
            </w:tcMar>
          </w:tcPr>
          <w:p>
            <w:pPr>
              <w:jc w:val="left"/>
            </w:pPr>
            <w:r>
              <w:rPr>
                <w:rFonts w:ascii="Microsoft JhengHei" w:hAnsi="Microsoft JhengHei" w:eastAsia="Microsoft JhengHei"/>
                <w:color w:val="263238"/>
                <w:sz w:val="17"/>
              </w:rPr>
              <w:t>6 通過、2 未通過、2 未報考</w:t>
            </w:r>
          </w:p>
        </w:tc>
        <w:tc>
          <w:tcPr>
            <w:tcW w:type="dxa" w:w="1583"/>
            <w:vAlign w:val="center"/>
            <w:tcMar>
              <w:top w:w="55" w:type="dxa"/>
              <w:start w:w="65" w:type="dxa"/>
              <w:bottom w:w="55" w:type="dxa"/>
              <w:end w:w="65" w:type="dxa"/>
            </w:tcMar>
          </w:tcPr>
          <w:p>
            <w:pPr>
              <w:jc w:val="left"/>
            </w:pPr>
            <w:r>
              <w:rPr>
                <w:rFonts w:ascii="Microsoft JhengHei" w:hAnsi="Microsoft JhengHei" w:eastAsia="Microsoft JhengHei"/>
                <w:color w:val="263238"/>
                <w:sz w:val="17"/>
              </w:rPr>
              <w:t>否</w:t>
            </w:r>
          </w:p>
        </w:tc>
        <w:tc>
          <w:tcPr>
            <w:tcW w:type="dxa" w:w="5630"/>
            <w:vAlign w:val="center"/>
            <w:tcMar>
              <w:top w:w="55" w:type="dxa"/>
              <w:start w:w="65" w:type="dxa"/>
              <w:bottom w:w="55" w:type="dxa"/>
              <w:end w:w="65" w:type="dxa"/>
            </w:tcMar>
          </w:tcPr>
          <w:p>
            <w:pPr>
              <w:jc w:val="left"/>
            </w:pPr>
            <w:r>
              <w:rPr>
                <w:rFonts w:ascii="Microsoft JhengHei" w:hAnsi="Microsoft JhengHei" w:eastAsia="Microsoft JhengHei"/>
                <w:color w:val="263238"/>
                <w:sz w:val="17"/>
              </w:rPr>
              <w:t>可定位的考試結果或證照來源及獲准查驗紀錄</w:t>
            </w:r>
          </w:p>
        </w:tc>
        <w:tc>
          <w:tcPr>
            <w:tcW w:type="dxa" w:w="123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404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SYN-FIXTURE-EMP-*</w:t>
            </w:r>
          </w:p>
        </w:tc>
        <w:tc>
          <w:tcPr>
            <w:tcW w:type="dxa" w:w="281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6 自陳就業、3 自陳未就業、3 未知</w:t>
            </w:r>
          </w:p>
        </w:tc>
        <w:tc>
          <w:tcPr>
            <w:tcW w:type="dxa" w:w="15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否</w:t>
            </w:r>
          </w:p>
        </w:tc>
        <w:tc>
          <w:tcPr>
            <w:tcW w:type="dxa" w:w="563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經允許取得的追蹤回覆；若報告來源查驗結果，另記來源種類、日期與定位</w:t>
            </w:r>
          </w:p>
        </w:tc>
        <w:tc>
          <w:tcPr>
            <w:tcW w:type="dxa" w:w="123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r>
        <w:trPr>
          <w:cantSplit/>
        </w:trPr>
        <w:tc>
          <w:tcPr>
            <w:tcW w:type="dxa" w:w="4046"/>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SYN-FIXTURE-CONTACT</w:t>
            </w:r>
          </w:p>
        </w:tc>
        <w:tc>
          <w:tcPr>
            <w:tcW w:type="dxa" w:w="2815"/>
            <w:vAlign w:val="center"/>
            <w:tcMar>
              <w:top w:w="55" w:type="dxa"/>
              <w:start w:w="65" w:type="dxa"/>
              <w:bottom w:w="55" w:type="dxa"/>
              <w:end w:w="65" w:type="dxa"/>
            </w:tcMar>
          </w:tcPr>
          <w:p>
            <w:pPr>
              <w:jc w:val="left"/>
            </w:pPr>
            <w:r>
              <w:rPr>
                <w:rFonts w:ascii="Microsoft JhengHei" w:hAnsi="Microsoft JhengHei" w:eastAsia="Microsoft JhengHei"/>
                <w:color w:val="263238"/>
                <w:sz w:val="17"/>
              </w:rPr>
              <w:t>追蹤回覆與未知狀態的分類示例</w:t>
            </w:r>
          </w:p>
        </w:tc>
        <w:tc>
          <w:tcPr>
            <w:tcW w:type="dxa" w:w="1583"/>
            <w:vAlign w:val="center"/>
            <w:tcMar>
              <w:top w:w="55" w:type="dxa"/>
              <w:start w:w="65" w:type="dxa"/>
              <w:bottom w:w="55" w:type="dxa"/>
              <w:end w:w="65" w:type="dxa"/>
            </w:tcMar>
          </w:tcPr>
          <w:p>
            <w:pPr>
              <w:jc w:val="left"/>
            </w:pPr>
            <w:r>
              <w:rPr>
                <w:rFonts w:ascii="Microsoft JhengHei" w:hAnsi="Microsoft JhengHei" w:eastAsia="Microsoft JhengHei"/>
                <w:color w:val="263238"/>
                <w:sz w:val="17"/>
              </w:rPr>
              <w:t>否</w:t>
            </w:r>
          </w:p>
        </w:tc>
        <w:tc>
          <w:tcPr>
            <w:tcW w:type="dxa" w:w="5630"/>
            <w:vAlign w:val="center"/>
            <w:tcMar>
              <w:top w:w="55" w:type="dxa"/>
              <w:start w:w="65" w:type="dxa"/>
              <w:bottom w:w="55" w:type="dxa"/>
              <w:end w:w="65" w:type="dxa"/>
            </w:tcMar>
          </w:tcPr>
          <w:p>
            <w:pPr>
              <w:jc w:val="left"/>
            </w:pPr>
            <w:r>
              <w:rPr>
                <w:rFonts w:ascii="Microsoft JhengHei" w:hAnsi="Microsoft JhengHei" w:eastAsia="Microsoft JhengHei"/>
                <w:color w:val="263238"/>
                <w:sz w:val="17"/>
              </w:rPr>
              <w:t>實際追蹤日期與聯繫結果；不得使用未獲准的第三人聯繫</w:t>
            </w:r>
          </w:p>
        </w:tc>
        <w:tc>
          <w:tcPr>
            <w:tcW w:type="dxa" w:w="1234"/>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w:t>
            </w:r>
          </w:p>
        </w:tc>
      </w:tr>
      <w:tr>
        <w:trPr>
          <w:cantSplit/>
        </w:trPr>
        <w:tc>
          <w:tcPr>
            <w:tcW w:type="dxa" w:w="404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SYN-FIXTURE-REVIEW</w:t>
            </w:r>
          </w:p>
        </w:tc>
        <w:tc>
          <w:tcPr>
            <w:tcW w:type="dxa" w:w="2815"/>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覆核／更正流程演練</w:t>
            </w:r>
          </w:p>
        </w:tc>
        <w:tc>
          <w:tcPr>
            <w:tcW w:type="dxa" w:w="158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否</w:t>
            </w:r>
          </w:p>
        </w:tc>
        <w:tc>
          <w:tcPr>
            <w:tcW w:type="dxa" w:w="563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真實覆核紀錄、經辦角色、日期、理由及版本</w:t>
            </w:r>
          </w:p>
        </w:tc>
        <w:tc>
          <w:tcPr>
            <w:tcW w:type="dxa" w:w="123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w:t>
            </w:r>
          </w:p>
        </w:tc>
      </w:tr>
    </w:tbl>
    <w:p>
      <w:pPr>
        <w:spacing w:after="20"/>
      </w:pPr>
    </w:p>
    <w:p>
      <w:r>
        <w:rPr>
          <w:rFonts w:ascii="Microsoft JhengHei" w:hAnsi="Microsoft JhengHei" w:eastAsia="Microsoft JhengHei"/>
          <w:sz w:val="20"/>
        </w:rPr>
        <w:t>目前本文件沒有與 0130、0129、0132 或其他文件建立共同 REAL cohort；只有來源 ID、班別範圍與期間完全相同且可追溯時才可跨文件連結，不挪用其他文件的 SAMPLE 數字。</w:t>
      </w:r>
    </w:p>
    <w:p>
      <w:r>
        <w:rPr>
          <w:rFonts w:ascii="Microsoft JhengHei" w:hAnsi="Microsoft JhengHei" w:eastAsia="Microsoft JhengHei"/>
          <w:sz w:val="20"/>
        </w:rPr>
        <w:t>真實來源索引最低欄位：來源 ID、聲明／數據欄位、保管角色、來源種類、形成日期、頁／表／列定位、查驗動作、授權／可公開狀態、限制及後續處理。公開版只列匿名索引及經允許揭露的內容；敏感原件留在經協會核實有權限的來源位置。</w:t>
      </w:r>
    </w:p>
    <w:p>
      <w:pPr>
        <w:pStyle w:val="Heading1"/>
      </w:pPr>
      <w:r>
        <w:rPr>
          <w:rFonts w:ascii="Microsoft JhengHei" w:hAnsi="Microsoft JhengHei" w:eastAsia="Microsoft JhengHei"/>
          <w:sz w:val="34"/>
        </w:rPr>
        <w:t>第九節 審查、補件與 HOLD 流程</w:t>
      </w:r>
    </w:p>
    <w:p>
      <w:pPr>
        <w:pStyle w:val="Heading2"/>
      </w:pPr>
      <w:r>
        <w:rPr>
          <w:rFonts w:ascii="Microsoft JhengHei" w:hAnsi="Microsoft JhengHei" w:eastAsia="Microsoft JhengHei"/>
          <w:sz w:val="26"/>
        </w:rPr>
        <w:t>9.1 狀態</w:t>
      </w:r>
    </w:p>
    <w:tbl>
      <w:tblPr>
        <w:tblStyle w:val="TableGrid"/>
        <w:tblW w:type="auto" w:w="0"/>
        <w:jc w:val="center"/>
        <w:tblLayout w:type="fixed"/>
        <w:tblLook w:firstColumn="1" w:firstRow="1" w:lastColumn="0" w:lastRow="0" w:noHBand="0" w:noVBand="1" w:val="04A0"/>
      </w:tblPr>
      <w:tblGrid>
        <w:gridCol w:w="5103"/>
        <w:gridCol w:w="5103"/>
        <w:gridCol w:w="5103"/>
      </w:tblGrid>
      <w:tr>
        <w:trPr>
          <w:cantSplit/>
          <w:tblHeader w:val="true"/>
        </w:trPr>
        <w:tc>
          <w:tcPr>
            <w:tcW w:type="dxa" w:w="685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狀態</w:t>
            </w:r>
          </w:p>
        </w:tc>
        <w:tc>
          <w:tcPr>
            <w:tcW w:type="dxa" w:w="342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使用時機</w:t>
            </w:r>
          </w:p>
        </w:tc>
        <w:tc>
          <w:tcPr>
            <w:tcW w:type="dxa" w:w="502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後續動作</w:t>
            </w:r>
          </w:p>
        </w:tc>
      </w:tr>
      <w:tr>
        <w:trPr>
          <w:cantSplit/>
        </w:trPr>
        <w:tc>
          <w:tcPr>
            <w:tcW w:type="dxa" w:w="6854"/>
            <w:vAlign w:val="center"/>
            <w:tcMar>
              <w:top w:w="55" w:type="dxa"/>
              <w:start w:w="65" w:type="dxa"/>
              <w:bottom w:w="55" w:type="dxa"/>
              <w:end w:w="65" w:type="dxa"/>
            </w:tcMar>
          </w:tcPr>
          <w:p>
            <w:pPr>
              <w:jc w:val="left"/>
            </w:pPr>
            <w:r>
              <w:rPr>
                <w:rFonts w:ascii="Microsoft JhengHei" w:hAnsi="Microsoft JhengHei" w:eastAsia="Microsoft JhengHei"/>
                <w:color w:val="263238"/>
                <w:sz w:val="17"/>
              </w:rPr>
              <w:t>DRAFT</w:t>
            </w:r>
          </w:p>
        </w:tc>
        <w:tc>
          <w:tcPr>
            <w:tcW w:type="dxa" w:w="3427"/>
            <w:vAlign w:val="center"/>
            <w:tcMar>
              <w:top w:w="55" w:type="dxa"/>
              <w:start w:w="65" w:type="dxa"/>
              <w:bottom w:w="55" w:type="dxa"/>
              <w:end w:w="65" w:type="dxa"/>
            </w:tcMar>
          </w:tcPr>
          <w:p>
            <w:pPr>
              <w:jc w:val="left"/>
            </w:pPr>
            <w:r>
              <w:rPr>
                <w:rFonts w:ascii="Microsoft JhengHei" w:hAnsi="Microsoft JhengHei" w:eastAsia="Microsoft JhengHei"/>
                <w:color w:val="263238"/>
                <w:sz w:val="17"/>
              </w:rPr>
              <w:t>初次登錄，尚未完成核對</w:t>
            </w:r>
          </w:p>
        </w:tc>
        <w:tc>
          <w:tcPr>
            <w:tcW w:type="dxa" w:w="5027"/>
            <w:vAlign w:val="center"/>
            <w:tcMar>
              <w:top w:w="55" w:type="dxa"/>
              <w:start w:w="65" w:type="dxa"/>
              <w:bottom w:w="55" w:type="dxa"/>
              <w:end w:w="65" w:type="dxa"/>
            </w:tcMar>
          </w:tcPr>
          <w:p>
            <w:pPr>
              <w:jc w:val="left"/>
            </w:pPr>
            <w:r>
              <w:rPr>
                <w:rFonts w:ascii="Microsoft JhengHei" w:hAnsi="Microsoft JhengHei" w:eastAsia="Microsoft JhengHei"/>
                <w:color w:val="263238"/>
                <w:sz w:val="17"/>
              </w:rPr>
              <w:t>補全來源 ID、日期、口徑</w:t>
            </w:r>
          </w:p>
        </w:tc>
      </w:tr>
      <w:tr>
        <w:trPr>
          <w:cantSplit/>
        </w:trPr>
        <w:tc>
          <w:tcPr>
            <w:tcW w:type="dxa" w:w="685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HOLD_COHORT_DENOMINATOR</w:t>
            </w:r>
          </w:p>
        </w:tc>
        <w:tc>
          <w:tcPr>
            <w:tcW w:type="dxa" w:w="342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名冊、完訓狀態或分母規則不一致</w:t>
            </w:r>
          </w:p>
        </w:tc>
        <w:tc>
          <w:tcPr>
            <w:tcW w:type="dxa" w:w="502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凍結該 cohort 統計，核對來源與規則</w:t>
            </w:r>
          </w:p>
        </w:tc>
      </w:tr>
      <w:tr>
        <w:trPr>
          <w:cantSplit/>
        </w:trPr>
        <w:tc>
          <w:tcPr>
            <w:tcW w:type="dxa" w:w="6854"/>
            <w:vAlign w:val="center"/>
            <w:tcMar>
              <w:top w:w="55" w:type="dxa"/>
              <w:start w:w="65" w:type="dxa"/>
              <w:bottom w:w="55" w:type="dxa"/>
              <w:end w:w="65" w:type="dxa"/>
            </w:tcMar>
          </w:tcPr>
          <w:p>
            <w:pPr>
              <w:jc w:val="left"/>
            </w:pPr>
            <w:r>
              <w:rPr>
                <w:rFonts w:ascii="Microsoft JhengHei" w:hAnsi="Microsoft JhengHei" w:eastAsia="Microsoft JhengHei"/>
                <w:color w:val="263238"/>
                <w:sz w:val="17"/>
              </w:rPr>
              <w:t>HOLD_MISSING_CERT_SOURCE</w:t>
            </w:r>
          </w:p>
        </w:tc>
        <w:tc>
          <w:tcPr>
            <w:tcW w:type="dxa" w:w="3427"/>
            <w:vAlign w:val="center"/>
            <w:tcMar>
              <w:top w:w="55" w:type="dxa"/>
              <w:start w:w="65" w:type="dxa"/>
              <w:bottom w:w="55" w:type="dxa"/>
              <w:end w:w="65" w:type="dxa"/>
            </w:tcMar>
          </w:tcPr>
          <w:p>
            <w:pPr>
              <w:jc w:val="left"/>
            </w:pPr>
            <w:r>
              <w:rPr>
                <w:rFonts w:ascii="Microsoft JhengHei" w:hAnsi="Microsoft JhengHei" w:eastAsia="Microsoft JhengHei"/>
                <w:color w:val="263238"/>
                <w:sz w:val="17"/>
              </w:rPr>
              <w:t>通過／未通過結果缺少可定位來源</w:t>
            </w:r>
          </w:p>
        </w:tc>
        <w:tc>
          <w:tcPr>
            <w:tcW w:type="dxa" w:w="5027"/>
            <w:vAlign w:val="center"/>
            <w:tcMar>
              <w:top w:w="55" w:type="dxa"/>
              <w:start w:w="65" w:type="dxa"/>
              <w:bottom w:w="55" w:type="dxa"/>
              <w:end w:w="65" w:type="dxa"/>
            </w:tcMar>
          </w:tcPr>
          <w:p>
            <w:pPr>
              <w:jc w:val="left"/>
            </w:pPr>
            <w:r>
              <w:rPr>
                <w:rFonts w:ascii="Microsoft JhengHei" w:hAnsi="Microsoft JhengHei" w:eastAsia="Microsoft JhengHei"/>
                <w:color w:val="263238"/>
                <w:sz w:val="17"/>
              </w:rPr>
              <w:t>保留 UNKNOWN，請有權限者取得或查驗來源</w:t>
            </w:r>
          </w:p>
        </w:tc>
      </w:tr>
      <w:tr>
        <w:trPr>
          <w:cantSplit/>
        </w:trPr>
        <w:tc>
          <w:tcPr>
            <w:tcW w:type="dxa" w:w="685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HOLD_MISSING_EMPLOYMENT_SOURCE</w:t>
            </w:r>
          </w:p>
        </w:tc>
        <w:tc>
          <w:tcPr>
            <w:tcW w:type="dxa" w:w="342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就業分類或追蹤回覆缺少必要來源</w:t>
            </w:r>
          </w:p>
        </w:tc>
        <w:tc>
          <w:tcPr>
            <w:tcW w:type="dxa" w:w="502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區分自陳與已查驗資料；未知者不補值</w:t>
            </w:r>
          </w:p>
        </w:tc>
      </w:tr>
      <w:tr>
        <w:trPr>
          <w:cantSplit/>
        </w:trPr>
        <w:tc>
          <w:tcPr>
            <w:tcW w:type="dxa" w:w="6854"/>
            <w:vAlign w:val="center"/>
            <w:tcMar>
              <w:top w:w="55" w:type="dxa"/>
              <w:start w:w="65" w:type="dxa"/>
              <w:bottom w:w="55" w:type="dxa"/>
              <w:end w:w="65" w:type="dxa"/>
            </w:tcMar>
          </w:tcPr>
          <w:p>
            <w:pPr>
              <w:jc w:val="left"/>
            </w:pPr>
            <w:r>
              <w:rPr>
                <w:rFonts w:ascii="Microsoft JhengHei" w:hAnsi="Microsoft JhengHei" w:eastAsia="Microsoft JhengHei"/>
                <w:color w:val="263238"/>
                <w:sz w:val="17"/>
              </w:rPr>
              <w:t>HOLD_PRIVACY_AUTHORITY</w:t>
            </w:r>
          </w:p>
        </w:tc>
        <w:tc>
          <w:tcPr>
            <w:tcW w:type="dxa" w:w="3427"/>
            <w:vAlign w:val="center"/>
            <w:tcMar>
              <w:top w:w="55" w:type="dxa"/>
              <w:start w:w="65" w:type="dxa"/>
              <w:bottom w:w="55" w:type="dxa"/>
              <w:end w:w="65" w:type="dxa"/>
            </w:tcMar>
          </w:tcPr>
          <w:p>
            <w:pPr>
              <w:jc w:val="left"/>
            </w:pPr>
            <w:r>
              <w:rPr>
                <w:rFonts w:ascii="Microsoft JhengHei" w:hAnsi="Microsoft JhengHei" w:eastAsia="Microsoft JhengHei"/>
                <w:color w:val="263238"/>
                <w:sz w:val="17"/>
              </w:rPr>
              <w:t>蒐集、查驗或公開權限不明</w:t>
            </w:r>
          </w:p>
        </w:tc>
        <w:tc>
          <w:tcPr>
            <w:tcW w:type="dxa" w:w="5027"/>
            <w:vAlign w:val="center"/>
            <w:tcMar>
              <w:top w:w="55" w:type="dxa"/>
              <w:start w:w="65" w:type="dxa"/>
              <w:bottom w:w="55" w:type="dxa"/>
              <w:end w:w="65" w:type="dxa"/>
            </w:tcMar>
          </w:tcPr>
          <w:p>
            <w:pPr>
              <w:jc w:val="left"/>
            </w:pPr>
            <w:r>
              <w:rPr>
                <w:rFonts w:ascii="Microsoft JhengHei" w:hAnsi="Microsoft JhengHei" w:eastAsia="Microsoft JhengHei"/>
                <w:color w:val="263238"/>
                <w:sz w:val="17"/>
              </w:rPr>
              <w:t>暫停該筆處理，確認適用授權及最小必要資料</w:t>
            </w:r>
          </w:p>
        </w:tc>
      </w:tr>
      <w:tr>
        <w:trPr>
          <w:cantSplit/>
        </w:trPr>
        <w:tc>
          <w:tcPr>
            <w:tcW w:type="dxa" w:w="685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RETURN_FOR_CORRECTION</w:t>
            </w:r>
          </w:p>
        </w:tc>
        <w:tc>
          <w:tcPr>
            <w:tcW w:type="dxa" w:w="342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已定位的欄位或算式錯誤需要更正</w:t>
            </w:r>
          </w:p>
        </w:tc>
        <w:tc>
          <w:tcPr>
            <w:tcW w:type="dxa" w:w="502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指定責任角色、期限及更正理由；保留原紀錄</w:t>
            </w:r>
          </w:p>
        </w:tc>
      </w:tr>
      <w:tr>
        <w:trPr>
          <w:cantSplit/>
        </w:trPr>
        <w:tc>
          <w:tcPr>
            <w:tcW w:type="dxa" w:w="6854"/>
            <w:vAlign w:val="center"/>
            <w:tcMar>
              <w:top w:w="55" w:type="dxa"/>
              <w:start w:w="65" w:type="dxa"/>
              <w:bottom w:w="55" w:type="dxa"/>
              <w:end w:w="65" w:type="dxa"/>
            </w:tcMar>
          </w:tcPr>
          <w:p>
            <w:pPr>
              <w:jc w:val="left"/>
            </w:pPr>
            <w:r>
              <w:rPr>
                <w:rFonts w:ascii="Microsoft JhengHei" w:hAnsi="Microsoft JhengHei" w:eastAsia="Microsoft JhengHei"/>
                <w:color w:val="263238"/>
                <w:sz w:val="17"/>
              </w:rPr>
              <w:t>SOURCE_CHECKED</w:t>
            </w:r>
          </w:p>
        </w:tc>
        <w:tc>
          <w:tcPr>
            <w:tcW w:type="dxa" w:w="3427"/>
            <w:vAlign w:val="center"/>
            <w:tcMar>
              <w:top w:w="55" w:type="dxa"/>
              <w:start w:w="65" w:type="dxa"/>
              <w:bottom w:w="55" w:type="dxa"/>
              <w:end w:w="65" w:type="dxa"/>
            </w:tcMar>
          </w:tcPr>
          <w:p>
            <w:pPr>
              <w:jc w:val="left"/>
            </w:pPr>
            <w:r>
              <w:rPr>
                <w:rFonts w:ascii="Microsoft JhengHei" w:hAnsi="Microsoft JhengHei" w:eastAsia="Microsoft JhengHei"/>
                <w:color w:val="263238"/>
                <w:sz w:val="17"/>
              </w:rPr>
              <w:t>指定來源已按記錄方法核對</w:t>
            </w:r>
          </w:p>
        </w:tc>
        <w:tc>
          <w:tcPr>
            <w:tcW w:type="dxa" w:w="5027"/>
            <w:vAlign w:val="center"/>
            <w:tcMar>
              <w:top w:w="55" w:type="dxa"/>
              <w:start w:w="65" w:type="dxa"/>
              <w:bottom w:w="55" w:type="dxa"/>
              <w:end w:w="65" w:type="dxa"/>
            </w:tcMar>
          </w:tcPr>
          <w:p>
            <w:pPr>
              <w:jc w:val="left"/>
            </w:pPr>
            <w:r>
              <w:rPr>
                <w:rFonts w:ascii="Microsoft JhengHei" w:hAnsi="Microsoft JhengHei" w:eastAsia="Microsoft JhengHei"/>
                <w:color w:val="263238"/>
                <w:sz w:val="17"/>
              </w:rPr>
              <w:t>只表示該來源已核對，不等於指標通過或正式接受</w:t>
            </w:r>
          </w:p>
        </w:tc>
      </w:tr>
      <w:tr>
        <w:trPr>
          <w:cantSplit/>
        </w:trPr>
        <w:tc>
          <w:tcPr>
            <w:tcW w:type="dxa" w:w="685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READY_FOR_AUTHORIZED_REVIEW</w:t>
            </w:r>
          </w:p>
        </w:tc>
        <w:tc>
          <w:tcPr>
            <w:tcW w:type="dxa" w:w="342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口徑、來源和對帳完成</w:t>
            </w:r>
          </w:p>
        </w:tc>
        <w:tc>
          <w:tcPr>
            <w:tcW w:type="dxa" w:w="502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交由實際授權角色決定後續；不代表已正式接受</w:t>
            </w:r>
          </w:p>
        </w:tc>
      </w:tr>
      <w:tr>
        <w:trPr>
          <w:cantSplit/>
        </w:trPr>
        <w:tc>
          <w:tcPr>
            <w:tcW w:type="dxa" w:w="6854"/>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c>
          <w:tcPr>
            <w:tcW w:type="dxa" w:w="3427"/>
            <w:vAlign w:val="center"/>
            <w:tcMar>
              <w:top w:w="55" w:type="dxa"/>
              <w:start w:w="65" w:type="dxa"/>
              <w:bottom w:w="55" w:type="dxa"/>
              <w:end w:w="65" w:type="dxa"/>
            </w:tcMar>
          </w:tcPr>
          <w:p>
            <w:pPr>
              <w:jc w:val="left"/>
            </w:pPr>
            <w:r>
              <w:rPr>
                <w:rFonts w:ascii="Microsoft JhengHei" w:hAnsi="Microsoft JhengHei" w:eastAsia="Microsoft JhengHei"/>
                <w:color w:val="263238"/>
                <w:sz w:val="17"/>
              </w:rPr>
              <w:t>合成算例或操作演練</w:t>
            </w:r>
          </w:p>
        </w:tc>
        <w:tc>
          <w:tcPr>
            <w:tcW w:type="dxa" w:w="5027"/>
            <w:vAlign w:val="center"/>
            <w:tcMar>
              <w:top w:w="55" w:type="dxa"/>
              <w:start w:w="65" w:type="dxa"/>
              <w:bottom w:w="55" w:type="dxa"/>
              <w:end w:w="65" w:type="dxa"/>
            </w:tcMar>
          </w:tcPr>
          <w:p>
            <w:pPr>
              <w:jc w:val="left"/>
            </w:pPr>
            <w:r>
              <w:rPr>
                <w:rFonts w:ascii="Microsoft JhengHei" w:hAnsi="Microsoft JhengHei" w:eastAsia="Microsoft JhengHei"/>
                <w:color w:val="263238"/>
                <w:sz w:val="17"/>
              </w:rPr>
              <w:t>永不計為 REAL 成效或來源查驗</w:t>
            </w:r>
          </w:p>
        </w:tc>
      </w:tr>
    </w:tbl>
    <w:p>
      <w:pPr>
        <w:spacing w:after="20"/>
      </w:pPr>
    </w:p>
    <w:p>
      <w:pPr>
        <w:pStyle w:val="Heading2"/>
      </w:pPr>
      <w:r>
        <w:rPr>
          <w:rFonts w:ascii="Microsoft JhengHei" w:hAnsi="Microsoft JhengHei" w:eastAsia="Microsoft JhengHei"/>
          <w:sz w:val="26"/>
        </w:rPr>
        <w:t>9.2 作業順序</w:t>
      </w:r>
    </w:p>
    <w:p>
      <w:pPr>
        <w:ind w:left="198" w:hanging="198"/>
      </w:pPr>
      <w:r>
        <w:rPr>
          <w:rFonts w:ascii="Microsoft JhengHei" w:hAnsi="Microsoft JhengHei" w:eastAsia="Microsoft JhengHei"/>
          <w:sz w:val="20"/>
        </w:rPr>
        <w:t>1. 凍結 cohort 範圍、來源版本、完訓判準、證照適格規則及觀察截止日。</w:t>
      </w:r>
    </w:p>
    <w:p>
      <w:pPr>
        <w:ind w:left="198" w:hanging="198"/>
      </w:pPr>
      <w:r>
        <w:rPr>
          <w:rFonts w:ascii="Microsoft JhengHei" w:hAnsi="Microsoft JhengHei" w:eastAsia="Microsoft JhengHei"/>
          <w:sz w:val="20"/>
        </w:rPr>
        <w:t xml:space="preserve">2. 逐筆核對完訓與適格狀態；任何矛盾先標 </w:t>
      </w:r>
      <w:r>
        <w:rPr>
          <w:rFonts w:ascii="Cascadia Mono" w:hAnsi="Cascadia Mono" w:eastAsia="Microsoft JhengHei"/>
          <w:color w:val="4B535F"/>
          <w:sz w:val="19"/>
        </w:rPr>
        <w:t>HOLD_COHORT_DENOMINATOR</w:t>
      </w:r>
      <w:r>
        <w:rPr>
          <w:rFonts w:ascii="Microsoft JhengHei" w:hAnsi="Microsoft JhengHei" w:eastAsia="Microsoft JhengHei"/>
          <w:sz w:val="20"/>
        </w:rPr>
        <w:t>。</w:t>
      </w:r>
    </w:p>
    <w:p>
      <w:pPr>
        <w:ind w:left="198" w:hanging="198"/>
      </w:pPr>
      <w:r>
        <w:rPr>
          <w:rFonts w:ascii="Microsoft JhengHei" w:hAnsi="Microsoft JhengHei" w:eastAsia="Microsoft JhengHei"/>
          <w:sz w:val="20"/>
        </w:rPr>
        <w:t>3. 證照結果分成通過、未通過、未報考及未知；缺來源不得推定為未通過。</w:t>
      </w:r>
    </w:p>
    <w:p>
      <w:pPr>
        <w:ind w:left="198" w:hanging="198"/>
      </w:pPr>
      <w:r>
        <w:rPr>
          <w:rFonts w:ascii="Microsoft JhengHei" w:hAnsi="Microsoft JhengHei" w:eastAsia="Microsoft JhengHei"/>
          <w:sz w:val="20"/>
        </w:rPr>
        <w:t>4. 就業狀態分開保存回覆狀態、自陳狀態與來源查驗層級；失聯、拒答或來源不足都保留未知。</w:t>
      </w:r>
    </w:p>
    <w:p>
      <w:pPr>
        <w:ind w:left="198" w:hanging="198"/>
      </w:pPr>
      <w:r>
        <w:rPr>
          <w:rFonts w:ascii="Microsoft JhengHei" w:hAnsi="Microsoft JhengHei" w:eastAsia="Microsoft JhengHei"/>
          <w:sz w:val="20"/>
        </w:rPr>
        <w:t>5. 由第二個具實際授權的角色重算分子、分母及逐筆合計。錯誤以新版本更正並保留原紀錄、日期、責任角色與理由。</w:t>
      </w:r>
    </w:p>
    <w:p>
      <w:pPr>
        <w:ind w:left="198" w:hanging="198"/>
      </w:pPr>
      <w:r>
        <w:rPr>
          <w:rFonts w:ascii="Microsoft JhengHei" w:hAnsi="Microsoft JhengHei" w:eastAsia="Microsoft JhengHei"/>
          <w:sz w:val="20"/>
        </w:rPr>
        <w:t xml:space="preserve">6. 來源、授權或數字未解決時維持 HOLD。只有完成該項核對才可清除此項 HOLD；不得把未知自動轉為 </w:t>
      </w:r>
      <w:r>
        <w:rPr>
          <w:rFonts w:ascii="Cascadia Mono" w:hAnsi="Cascadia Mono" w:eastAsia="Microsoft JhengHei"/>
          <w:color w:val="4B535F"/>
          <w:sz w:val="19"/>
        </w:rPr>
        <w:t>INELIGIBLE</w:t>
      </w:r>
      <w:r>
        <w:rPr>
          <w:rFonts w:ascii="Microsoft JhengHei" w:hAnsi="Microsoft JhengHei" w:eastAsia="Microsoft JhengHei"/>
          <w:sz w:val="20"/>
        </w:rPr>
        <w:t>、未就業或已核實。</w:t>
      </w:r>
    </w:p>
    <w:p>
      <w:pPr>
        <w:ind w:left="198" w:hanging="198"/>
      </w:pPr>
      <w:r>
        <w:rPr>
          <w:rFonts w:ascii="Microsoft JhengHei" w:hAnsi="Microsoft JhengHei" w:eastAsia="Microsoft JhengHei"/>
          <w:sz w:val="20"/>
        </w:rPr>
        <w:t xml:space="preserve">7. 所有 REAL 來源核對完成後，最多轉為 </w:t>
      </w:r>
      <w:r>
        <w:rPr>
          <w:rFonts w:ascii="Cascadia Mono" w:hAnsi="Cascadia Mono" w:eastAsia="Microsoft JhengHei"/>
          <w:color w:val="4B535F"/>
          <w:sz w:val="19"/>
        </w:rPr>
        <w:t>READY_FOR_AUTHORIZED_REVIEW</w:t>
      </w:r>
      <w:r>
        <w:rPr>
          <w:rFonts w:ascii="Microsoft JhengHei" w:hAnsi="Microsoft JhengHei" w:eastAsia="Microsoft JhengHei"/>
          <w:sz w:val="20"/>
        </w:rPr>
        <w:t>；正式採認仍須依實際 Human Gate 辦理。</w:t>
      </w:r>
    </w:p>
    <w:p>
      <w:pPr>
        <w:pStyle w:val="Heading2"/>
      </w:pPr>
      <w:r>
        <w:rPr>
          <w:rFonts w:ascii="Microsoft JhengHei" w:hAnsi="Microsoft JhengHei" w:eastAsia="Microsoft JhengHei"/>
          <w:sz w:val="26"/>
        </w:rPr>
        <w:t>9.3 退回與解除 HOLD 條件</w:t>
      </w:r>
    </w:p>
    <w:p>
      <w:pPr>
        <w:pStyle w:val="ListBullet"/>
      </w:pPr>
      <w:r>
        <w:rPr>
          <w:rFonts w:ascii="Microsoft JhengHei" w:hAnsi="Microsoft JhengHei" w:eastAsia="Microsoft JhengHei"/>
          <w:sz w:val="20"/>
        </w:rPr>
        <w:t>cohort 總數或完訓名冊無法對帳：停止發布比例，列出差異並指定核對角色。</w:t>
      </w:r>
    </w:p>
    <w:p>
      <w:pPr>
        <w:pStyle w:val="ListBullet"/>
      </w:pPr>
      <w:r>
        <w:rPr>
          <w:rFonts w:ascii="Microsoft JhengHei" w:hAnsi="Microsoft JhengHei" w:eastAsia="Microsoft JhengHei"/>
          <w:sz w:val="20"/>
        </w:rPr>
        <w:t>證照截止日、報考者去重、合格規則或結果來源不明：保持 HOLD，不能自行補列。</w:t>
      </w:r>
    </w:p>
    <w:p>
      <w:pPr>
        <w:pStyle w:val="ListBullet"/>
      </w:pPr>
      <w:r>
        <w:rPr>
          <w:rFonts w:ascii="Microsoft JhengHei" w:hAnsi="Microsoft JhengHei" w:eastAsia="Microsoft JhengHei"/>
          <w:sz w:val="20"/>
        </w:rPr>
        <w:t>就業自陳不得標為外部來源已查驗；未回覆或拒答不能當成未就業。</w:t>
      </w:r>
    </w:p>
    <w:p>
      <w:pPr>
        <w:pStyle w:val="ListBullet"/>
      </w:pPr>
      <w:r>
        <w:rPr>
          <w:rFonts w:ascii="Microsoft JhengHei" w:hAnsi="Microsoft JhengHei" w:eastAsia="Microsoft JhengHei"/>
          <w:sz w:val="20"/>
        </w:rPr>
        <w:t>任一來源涉及未核實的蒐集或公開權限時，暫停該筆披露，先確認適用規則。</w:t>
      </w:r>
    </w:p>
    <w:p>
      <w:pPr>
        <w:pStyle w:val="ListBullet"/>
      </w:pPr>
      <w:r>
        <w:rPr>
          <w:rFonts w:ascii="Microsoft JhengHei" w:hAnsi="Microsoft JhengHei" w:eastAsia="Microsoft JhengHei"/>
          <w:sz w:val="20"/>
        </w:rPr>
        <w:t>補件期限由有權限的經辦／覆核角色依實際流程指定；逾期不代表資料自動作廢或真實結果變成零。</w:t>
      </w:r>
    </w:p>
    <w:p>
      <w:pPr>
        <w:pStyle w:val="ListBullet"/>
      </w:pPr>
      <w:r>
        <w:rPr>
          <w:rFonts w:ascii="Microsoft JhengHei" w:hAnsi="Microsoft JhengHei" w:eastAsia="Microsoft JhengHei"/>
          <w:sz w:val="20"/>
        </w:rPr>
        <w:t>解除 HOLD 時留下核對來源、日期、處理角色、前後值及理由。不得補造簽章或決議。</w:t>
      </w:r>
    </w:p>
    <w:p>
      <w:pPr>
        <w:pStyle w:val="Heading1"/>
      </w:pPr>
      <w:r>
        <w:rPr>
          <w:rFonts w:ascii="Microsoft JhengHei" w:hAnsi="Microsoft JhengHei" w:eastAsia="Microsoft JhengHei"/>
          <w:sz w:val="34"/>
        </w:rPr>
        <w:t>第十節 合成異常處理紀錄</w:t>
      </w:r>
    </w:p>
    <w:p>
      <w:pPr>
        <w:spacing w:before="60" w:after="120"/>
        <w:ind w:left="170" w:right="113"/>
      </w:pPr>
      <w:r>
        <w:rPr>
          <w:rFonts w:ascii="Microsoft JhengHei" w:hAnsi="Microsoft JhengHei" w:eastAsia="Microsoft JhengHei"/>
          <w:b/>
          <w:color w:val="5D4117"/>
          <w:sz w:val="19"/>
        </w:rPr>
        <w:t>SAMPLE / SYNTHETIC — NOT ASSOCIATION PERFORMANCE</w:t>
      </w:r>
      <w:r>
        <w:rPr>
          <w:rFonts w:ascii="Microsoft JhengHei" w:hAnsi="Microsoft JhengHei" w:eastAsia="Microsoft JhengHei"/>
          <w:color w:val="5D4117"/>
          <w:sz w:val="19"/>
        </w:rPr>
        <w:t>。以下是操作訓練用的假設情境，不是協會曾發生的事件或已作成的決定。</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1628"/>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合成紀錄</w:t>
            </w:r>
          </w:p>
        </w:tc>
        <w:tc>
          <w:tcPr>
            <w:tcW w:type="dxa" w:w="2442"/>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情境</w:t>
            </w:r>
          </w:p>
        </w:tc>
        <w:tc>
          <w:tcPr>
            <w:tcW w:type="dxa" w:w="309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發現的錯誤</w:t>
            </w:r>
          </w:p>
        </w:tc>
        <w:tc>
          <w:tcPr>
            <w:tcW w:type="dxa" w:w="3582"/>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修正／HOLD 動作</w:t>
            </w:r>
          </w:p>
        </w:tc>
        <w:tc>
          <w:tcPr>
            <w:tcW w:type="dxa" w:w="2768"/>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算例處理結果</w:t>
            </w:r>
          </w:p>
        </w:tc>
        <w:tc>
          <w:tcPr>
            <w:tcW w:type="dxa" w:w="1794"/>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狀態</w:t>
            </w:r>
          </w:p>
        </w:tc>
      </w:tr>
      <w:tr>
        <w:trPr>
          <w:cantSplit/>
        </w:trPr>
        <w:tc>
          <w:tcPr>
            <w:tcW w:type="dxa" w:w="1628"/>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SYN-LOG-01</w:t>
            </w:r>
          </w:p>
        </w:tc>
        <w:tc>
          <w:tcPr>
            <w:tcW w:type="dxa" w:w="2442"/>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SYN-P04 有兩次考試列</w:t>
            </w:r>
          </w:p>
        </w:tc>
        <w:tc>
          <w:tcPr>
            <w:tcW w:type="dxa" w:w="3094"/>
            <w:vAlign w:val="center"/>
            <w:tcMar>
              <w:top w:w="55" w:type="dxa"/>
              <w:start w:w="65" w:type="dxa"/>
              <w:bottom w:w="55" w:type="dxa"/>
              <w:end w:w="65" w:type="dxa"/>
            </w:tcMar>
          </w:tcPr>
          <w:p>
            <w:pPr>
              <w:jc w:val="left"/>
            </w:pPr>
            <w:r>
              <w:rPr>
                <w:rFonts w:ascii="Microsoft JhengHei" w:hAnsi="Microsoft JhengHei" w:eastAsia="Microsoft JhengHei"/>
                <w:color w:val="263238"/>
                <w:sz w:val="17"/>
              </w:rPr>
              <w:t>把兩次考試當兩位學員</w:t>
            </w:r>
          </w:p>
        </w:tc>
        <w:tc>
          <w:tcPr>
            <w:tcW w:type="dxa" w:w="3582"/>
            <w:vAlign w:val="center"/>
            <w:tcMar>
              <w:top w:w="55" w:type="dxa"/>
              <w:start w:w="65" w:type="dxa"/>
              <w:bottom w:w="55" w:type="dxa"/>
              <w:end w:w="65" w:type="dxa"/>
            </w:tcMar>
          </w:tcPr>
          <w:p>
            <w:pPr>
              <w:jc w:val="left"/>
            </w:pPr>
            <w:r>
              <w:rPr>
                <w:rFonts w:ascii="Microsoft JhengHei" w:hAnsi="Microsoft JhengHei" w:eastAsia="Microsoft JhengHei"/>
                <w:color w:val="263238"/>
                <w:sz w:val="17"/>
              </w:rPr>
              <w:t>依唯一學員代碼去重；分開列考試人次</w:t>
            </w:r>
          </w:p>
        </w:tc>
        <w:tc>
          <w:tcPr>
            <w:tcW w:type="dxa" w:w="2768"/>
            <w:vAlign w:val="center"/>
            <w:tcMar>
              <w:top w:w="55" w:type="dxa"/>
              <w:start w:w="65" w:type="dxa"/>
              <w:bottom w:w="55" w:type="dxa"/>
              <w:end w:w="65" w:type="dxa"/>
            </w:tcMar>
          </w:tcPr>
          <w:p>
            <w:pPr>
              <w:jc w:val="left"/>
            </w:pPr>
            <w:r>
              <w:rPr>
                <w:rFonts w:ascii="Microsoft JhengHei" w:hAnsi="Microsoft JhengHei" w:eastAsia="Microsoft JhengHei"/>
                <w:color w:val="263238"/>
                <w:sz w:val="17"/>
              </w:rPr>
              <w:t>報考者仍為 8 人</w:t>
            </w:r>
          </w:p>
        </w:tc>
        <w:tc>
          <w:tcPr>
            <w:tcW w:type="dxa" w:w="1794"/>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162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SYN-LOG-02</w:t>
            </w:r>
          </w:p>
        </w:tc>
        <w:tc>
          <w:tcPr>
            <w:tcW w:type="dxa" w:w="244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SYN-P10 未取得回覆</w:t>
            </w:r>
          </w:p>
        </w:tc>
        <w:tc>
          <w:tcPr>
            <w:tcW w:type="dxa" w:w="30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初稿把未回覆當未就業</w:t>
            </w:r>
          </w:p>
        </w:tc>
        <w:tc>
          <w:tcPr>
            <w:tcW w:type="dxa" w:w="358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改列未知，不納入回覆者分母</w:t>
            </w:r>
          </w:p>
        </w:tc>
        <w:tc>
          <w:tcPr>
            <w:tcW w:type="dxa" w:w="276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回覆 9、未知 3</w:t>
            </w:r>
          </w:p>
        </w:tc>
        <w:tc>
          <w:tcPr>
            <w:tcW w:type="dxa" w:w="17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1628"/>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SYN-LOG-03</w:t>
            </w:r>
          </w:p>
        </w:tc>
        <w:tc>
          <w:tcPr>
            <w:tcW w:type="dxa" w:w="2442"/>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SYN-P11 資格規則沒有來源</w:t>
            </w:r>
          </w:p>
        </w:tc>
        <w:tc>
          <w:tcPr>
            <w:tcW w:type="dxa" w:w="3094"/>
            <w:vAlign w:val="center"/>
            <w:tcMar>
              <w:top w:w="55" w:type="dxa"/>
              <w:start w:w="65" w:type="dxa"/>
              <w:bottom w:w="55" w:type="dxa"/>
              <w:end w:w="65" w:type="dxa"/>
            </w:tcMar>
          </w:tcPr>
          <w:p>
            <w:pPr>
              <w:jc w:val="left"/>
            </w:pPr>
            <w:r>
              <w:rPr>
                <w:rFonts w:ascii="Microsoft JhengHei" w:hAnsi="Microsoft JhengHei" w:eastAsia="Microsoft JhengHei"/>
                <w:color w:val="263238"/>
                <w:sz w:val="17"/>
              </w:rPr>
              <w:t>以測驗分數直接宣稱真實不適格</w:t>
            </w:r>
          </w:p>
        </w:tc>
        <w:tc>
          <w:tcPr>
            <w:tcW w:type="dxa" w:w="3582"/>
            <w:vAlign w:val="center"/>
            <w:tcMar>
              <w:top w:w="55" w:type="dxa"/>
              <w:start w:w="65" w:type="dxa"/>
              <w:bottom w:w="55" w:type="dxa"/>
              <w:end w:w="65" w:type="dxa"/>
            </w:tcMar>
          </w:tcPr>
          <w:p>
            <w:pPr>
              <w:jc w:val="left"/>
            </w:pPr>
            <w:r>
              <w:rPr>
                <w:rFonts w:ascii="Microsoft JhengHei" w:hAnsi="Microsoft JhengHei" w:eastAsia="Microsoft JhengHei"/>
                <w:color w:val="263238"/>
                <w:sz w:val="17"/>
              </w:rPr>
              <w:t>HOLD；本例只依已聲明的合成門檻演算</w:t>
            </w:r>
          </w:p>
        </w:tc>
        <w:tc>
          <w:tcPr>
            <w:tcW w:type="dxa" w:w="2768"/>
            <w:vAlign w:val="center"/>
            <w:tcMar>
              <w:top w:w="55" w:type="dxa"/>
              <w:start w:w="65" w:type="dxa"/>
              <w:bottom w:w="55" w:type="dxa"/>
              <w:end w:w="65" w:type="dxa"/>
            </w:tcMar>
          </w:tcPr>
          <w:p>
            <w:pPr>
              <w:jc w:val="left"/>
            </w:pPr>
            <w:r>
              <w:rPr>
                <w:rFonts w:ascii="Microsoft JhengHei" w:hAnsi="Microsoft JhengHei" w:eastAsia="Microsoft JhengHei"/>
                <w:color w:val="263238"/>
                <w:sz w:val="17"/>
              </w:rPr>
              <w:t>REAL 資格狀態仍 UNKNOWN</w:t>
            </w:r>
          </w:p>
        </w:tc>
        <w:tc>
          <w:tcPr>
            <w:tcW w:type="dxa" w:w="1794"/>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r>
        <w:trPr>
          <w:cantSplit/>
        </w:trPr>
        <w:tc>
          <w:tcPr>
            <w:tcW w:type="dxa" w:w="162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SYN-LOG-04</w:t>
            </w:r>
          </w:p>
        </w:tc>
        <w:tc>
          <w:tcPr>
            <w:tcW w:type="dxa" w:w="244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合成來源代碼被誤讀為真實文件</w:t>
            </w:r>
          </w:p>
        </w:tc>
        <w:tc>
          <w:tcPr>
            <w:tcW w:type="dxa" w:w="30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把 SYN-FIXTURE-* 當外部原件</w:t>
            </w:r>
          </w:p>
        </w:tc>
        <w:tc>
          <w:tcPr>
            <w:tcW w:type="dxa" w:w="3582"/>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標示 SAMPLE_ONLY 並移除真實查驗措辭</w:t>
            </w:r>
          </w:p>
        </w:tc>
        <w:tc>
          <w:tcPr>
            <w:tcW w:type="dxa" w:w="2768"/>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不形成 REAL 來源證據</w:t>
            </w:r>
          </w:p>
        </w:tc>
        <w:tc>
          <w:tcPr>
            <w:tcW w:type="dxa" w:w="1794"/>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SAMPLE_ONLY</w:t>
            </w:r>
          </w:p>
        </w:tc>
      </w:tr>
      <w:tr>
        <w:trPr>
          <w:cantSplit/>
        </w:trPr>
        <w:tc>
          <w:tcPr>
            <w:tcW w:type="dxa" w:w="1628"/>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SYN-LOG-05</w:t>
            </w:r>
          </w:p>
        </w:tc>
        <w:tc>
          <w:tcPr>
            <w:tcW w:type="dxa" w:w="2442"/>
            <w:vAlign w:val="center"/>
            <w:tcMar>
              <w:top w:w="55" w:type="dxa"/>
              <w:start w:w="65" w:type="dxa"/>
              <w:bottom w:w="55" w:type="dxa"/>
              <w:end w:w="65" w:type="dxa"/>
            </w:tcMar>
          </w:tcPr>
          <w:p>
            <w:pPr>
              <w:jc w:val="left"/>
            </w:pPr>
            <w:r>
              <w:rPr>
                <w:rFonts w:ascii="Microsoft JhengHei" w:hAnsi="Microsoft JhengHei" w:eastAsia="Microsoft JhengHei"/>
                <w:color w:val="263238"/>
                <w:sz w:val="17"/>
              </w:rPr>
              <w:t>合成比例被複製到對外績效敘述</w:t>
            </w:r>
          </w:p>
        </w:tc>
        <w:tc>
          <w:tcPr>
            <w:tcW w:type="dxa" w:w="3094"/>
            <w:vAlign w:val="center"/>
            <w:tcMar>
              <w:top w:w="55" w:type="dxa"/>
              <w:start w:w="65" w:type="dxa"/>
              <w:bottom w:w="55" w:type="dxa"/>
              <w:end w:w="65" w:type="dxa"/>
            </w:tcMar>
          </w:tcPr>
          <w:p>
            <w:pPr>
              <w:jc w:val="left"/>
            </w:pPr>
            <w:r>
              <w:rPr>
                <w:rFonts w:ascii="Microsoft JhengHei" w:hAnsi="Microsoft JhengHei" w:eastAsia="Microsoft JhengHei"/>
                <w:color w:val="263238"/>
                <w:sz w:val="17"/>
              </w:rPr>
              <w:t>以 66.7% 稱全 cohort 就業率</w:t>
            </w:r>
          </w:p>
        </w:tc>
        <w:tc>
          <w:tcPr>
            <w:tcW w:type="dxa" w:w="3582"/>
            <w:vAlign w:val="center"/>
            <w:tcMar>
              <w:top w:w="55" w:type="dxa"/>
              <w:start w:w="65" w:type="dxa"/>
              <w:bottom w:w="55" w:type="dxa"/>
              <w:end w:w="65" w:type="dxa"/>
            </w:tcMar>
          </w:tcPr>
          <w:p>
            <w:pPr>
              <w:jc w:val="left"/>
            </w:pPr>
            <w:r>
              <w:rPr>
                <w:rFonts w:ascii="Microsoft JhengHei" w:hAnsi="Microsoft JhengHei" w:eastAsia="Microsoft JhengHei"/>
                <w:color w:val="263238"/>
                <w:sz w:val="17"/>
              </w:rPr>
              <w:t>撤回該標示；明列為回覆者自陳比例</w:t>
            </w:r>
          </w:p>
        </w:tc>
        <w:tc>
          <w:tcPr>
            <w:tcW w:type="dxa" w:w="2768"/>
            <w:vAlign w:val="center"/>
            <w:tcMar>
              <w:top w:w="55" w:type="dxa"/>
              <w:start w:w="65" w:type="dxa"/>
              <w:bottom w:w="55" w:type="dxa"/>
              <w:end w:w="65" w:type="dxa"/>
            </w:tcMar>
          </w:tcPr>
          <w:p>
            <w:pPr>
              <w:jc w:val="left"/>
            </w:pPr>
            <w:r>
              <w:rPr>
                <w:rFonts w:ascii="Microsoft JhengHei" w:hAnsi="Microsoft JhengHei" w:eastAsia="Microsoft JhengHei"/>
                <w:color w:val="263238"/>
                <w:sz w:val="17"/>
              </w:rPr>
              <w:t>REAL 就業結果保持 UNKNOWN</w:t>
            </w:r>
          </w:p>
        </w:tc>
        <w:tc>
          <w:tcPr>
            <w:tcW w:type="dxa" w:w="1794"/>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SAMPLE_ONLY</w:t>
            </w:r>
          </w:p>
        </w:tc>
      </w:tr>
    </w:tbl>
    <w:p>
      <w:pPr>
        <w:spacing w:after="20"/>
      </w:pPr>
    </w:p>
    <w:p>
      <w:r>
        <w:rPr>
          <w:rFonts w:ascii="Microsoft JhengHei" w:hAnsi="Microsoft JhengHei" w:eastAsia="Microsoft JhengHei"/>
          <w:sz w:val="20"/>
        </w:rPr>
        <w:t>更正紀錄應保留原值、修正值、來源、日期、處理角色及覆核狀態。真實使用時不能以本節的假設事件代替實際更正記錄。</w:t>
      </w:r>
    </w:p>
    <w:p>
      <w:pPr>
        <w:pStyle w:val="Heading1"/>
      </w:pPr>
      <w:r>
        <w:rPr>
          <w:rFonts w:ascii="Microsoft JhengHei" w:hAnsi="Microsoft JhengHei" w:eastAsia="Microsoft JhengHei"/>
          <w:sz w:val="34"/>
        </w:rPr>
        <w:t>第十一節 REAL 資料替換清冊</w:t>
      </w:r>
    </w:p>
    <w:p>
      <w:pPr>
        <w:spacing w:before="60" w:after="120"/>
        <w:ind w:left="170" w:right="113"/>
      </w:pPr>
      <w:r>
        <w:rPr>
          <w:rFonts w:ascii="Microsoft JhengHei" w:hAnsi="Microsoft JhengHei" w:eastAsia="Microsoft JhengHei"/>
          <w:b/>
          <w:color w:val="5D4117"/>
          <w:sz w:val="19"/>
        </w:rPr>
        <w:t>SAMPLE / SYNTHETIC — NOT ASSOCIATION PERFORMANCE</w:t>
      </w:r>
      <w:r>
        <w:rPr>
          <w:rFonts w:ascii="Microsoft JhengHei" w:hAnsi="Microsoft JhengHei" w:eastAsia="Microsoft JhengHei"/>
          <w:color w:val="5D4117"/>
          <w:sz w:val="19"/>
        </w:rPr>
        <w:t xml:space="preserve">。協會目前是否已有對應 REAL 資料，本文件無法證明，狀態全部為 </w:t>
      </w:r>
      <w:r>
        <w:rPr>
          <w:rFonts w:ascii="Cascadia Mono" w:hAnsi="Cascadia Mono" w:eastAsia="Microsoft JhengHei"/>
          <w:color w:val="5D4117"/>
          <w:sz w:val="18"/>
        </w:rPr>
        <w:t>UNKNOWN</w:t>
      </w:r>
      <w:r>
        <w:rPr>
          <w:rFonts w:ascii="Microsoft JhengHei" w:hAnsi="Microsoft JhengHei" w:eastAsia="Microsoft JhengHei"/>
          <w:color w:val="5D4117"/>
          <w:sz w:val="19"/>
        </w:rPr>
        <w:t>。</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102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欄位</w:t>
            </w:r>
          </w:p>
        </w:tc>
        <w:tc>
          <w:tcPr>
            <w:tcW w:type="dxa" w:w="360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本例值</w:t>
            </w:r>
          </w:p>
        </w:tc>
        <w:tc>
          <w:tcPr>
            <w:tcW w:type="dxa" w:w="347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真實替換來源／核對方式</w:t>
            </w:r>
          </w:p>
        </w:tc>
        <w:tc>
          <w:tcPr>
            <w:tcW w:type="dxa" w:w="180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權限及保管角色</w:t>
            </w:r>
          </w:p>
        </w:tc>
        <w:tc>
          <w:tcPr>
            <w:tcW w:type="dxa" w:w="218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公開版處理</w:t>
            </w:r>
          </w:p>
        </w:tc>
        <w:tc>
          <w:tcPr>
            <w:tcW w:type="dxa" w:w="321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REAL 狀態與缺件處置</w:t>
            </w:r>
          </w:p>
        </w:tc>
      </w:tr>
      <w:tr>
        <w:trPr>
          <w:cantSplit/>
        </w:trPr>
        <w:tc>
          <w:tcPr>
            <w:tcW w:type="dxa" w:w="1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Cohort 人數</w:t>
            </w:r>
          </w:p>
        </w:tc>
        <w:tc>
          <w:tcPr>
            <w:tcW w:type="dxa" w:w="3601"/>
            <w:vAlign w:val="center"/>
            <w:tcMar>
              <w:top w:w="55" w:type="dxa"/>
              <w:start w:w="65" w:type="dxa"/>
              <w:bottom w:w="55" w:type="dxa"/>
              <w:end w:w="65" w:type="dxa"/>
            </w:tcMar>
          </w:tcPr>
          <w:p>
            <w:pPr>
              <w:jc w:val="left"/>
            </w:pPr>
            <w:r>
              <w:rPr>
                <w:rFonts w:ascii="Microsoft JhengHei" w:hAnsi="Microsoft JhengHei" w:eastAsia="Microsoft JhengHei"/>
                <w:color w:val="263238"/>
                <w:sz w:val="17"/>
              </w:rPr>
              <w:t>SYN-0131-COHORT-2025Q1，16／12</w:t>
            </w:r>
          </w:p>
        </w:tc>
        <w:tc>
          <w:tcPr>
            <w:tcW w:type="dxa" w:w="3473"/>
            <w:vAlign w:val="center"/>
            <w:tcMar>
              <w:top w:w="55" w:type="dxa"/>
              <w:start w:w="65" w:type="dxa"/>
              <w:bottom w:w="55" w:type="dxa"/>
              <w:end w:w="65" w:type="dxa"/>
            </w:tcMar>
          </w:tcPr>
          <w:p>
            <w:pPr>
              <w:jc w:val="left"/>
            </w:pPr>
            <w:r>
              <w:rPr>
                <w:rFonts w:ascii="Microsoft JhengHei" w:hAnsi="Microsoft JhengHei" w:eastAsia="Microsoft JhengHei"/>
                <w:color w:val="263238"/>
                <w:sz w:val="17"/>
              </w:rPr>
              <w:t>實際報到、完訓名冊和適用完訓規則</w:t>
            </w:r>
          </w:p>
        </w:tc>
        <w:tc>
          <w:tcPr>
            <w:tcW w:type="dxa" w:w="1800"/>
            <w:vAlign w:val="center"/>
            <w:tcMar>
              <w:top w:w="55" w:type="dxa"/>
              <w:start w:w="65" w:type="dxa"/>
              <w:bottom w:w="55" w:type="dxa"/>
              <w:end w:w="65" w:type="dxa"/>
            </w:tcMar>
          </w:tcPr>
          <w:p>
            <w:pPr>
              <w:jc w:val="left"/>
            </w:pPr>
            <w:r>
              <w:rPr>
                <w:rFonts w:ascii="Microsoft JhengHei" w:hAnsi="Microsoft JhengHei" w:eastAsia="Microsoft JhengHei"/>
                <w:color w:val="263238"/>
                <w:sz w:val="17"/>
              </w:rPr>
              <w:t>由協會確認實際保管及授權角色</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公開版僅列匿名人數與版本</w:t>
            </w:r>
          </w:p>
        </w:tc>
        <w:tc>
          <w:tcPr>
            <w:tcW w:type="dxa" w:w="32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UNKNOWN；未對帳先 HOLD</w:t>
            </w:r>
          </w:p>
        </w:tc>
      </w:tr>
      <w:tr>
        <w:trPr>
          <w:cantSplit/>
        </w:trPr>
        <w:tc>
          <w:tcPr>
            <w:tcW w:type="dxa" w:w="1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學員識別</w:t>
            </w:r>
          </w:p>
        </w:tc>
        <w:tc>
          <w:tcPr>
            <w:tcW w:type="dxa" w:w="36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SYN-P01–SYN-P16</w:t>
            </w:r>
          </w:p>
        </w:tc>
        <w:tc>
          <w:tcPr>
            <w:tcW w:type="dxa" w:w="347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真實名冊建立受限的匿名代碼對照</w:t>
            </w:r>
          </w:p>
        </w:tc>
        <w:tc>
          <w:tcPr>
            <w:tcW w:type="dxa" w:w="180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角色與存放位置待實際確認</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不公開姓名、證件號或私人聯絡方式</w:t>
            </w:r>
          </w:p>
        </w:tc>
        <w:tc>
          <w:tcPr>
            <w:tcW w:type="dxa" w:w="32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UNKNOWN；未獲准不得蒐集或公開</w:t>
            </w:r>
          </w:p>
        </w:tc>
      </w:tr>
      <w:tr>
        <w:trPr>
          <w:cantSplit/>
        </w:trPr>
        <w:tc>
          <w:tcPr>
            <w:tcW w:type="dxa" w:w="1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完訓狀態</w:t>
            </w:r>
          </w:p>
        </w:tc>
        <w:tc>
          <w:tcPr>
            <w:tcW w:type="dxa" w:w="3601"/>
            <w:vAlign w:val="center"/>
            <w:tcMar>
              <w:top w:w="55" w:type="dxa"/>
              <w:start w:w="65" w:type="dxa"/>
              <w:bottom w:w="55" w:type="dxa"/>
              <w:end w:w="65" w:type="dxa"/>
            </w:tcMar>
          </w:tcPr>
          <w:p>
            <w:pPr>
              <w:jc w:val="left"/>
            </w:pPr>
            <w:r>
              <w:rPr>
                <w:rFonts w:ascii="Microsoft JhengHei" w:hAnsi="Microsoft JhengHei" w:eastAsia="Microsoft JhengHei"/>
                <w:color w:val="263238"/>
                <w:sz w:val="17"/>
              </w:rPr>
              <w:t>合成時數及成績</w:t>
            </w:r>
          </w:p>
        </w:tc>
        <w:tc>
          <w:tcPr>
            <w:tcW w:type="dxa" w:w="3473"/>
            <w:vAlign w:val="center"/>
            <w:tcMar>
              <w:top w:w="55" w:type="dxa"/>
              <w:start w:w="65" w:type="dxa"/>
              <w:bottom w:w="55" w:type="dxa"/>
              <w:end w:w="65" w:type="dxa"/>
            </w:tcMar>
          </w:tcPr>
          <w:p>
            <w:pPr>
              <w:jc w:val="left"/>
            </w:pPr>
            <w:r>
              <w:rPr>
                <w:rFonts w:ascii="Microsoft JhengHei" w:hAnsi="Microsoft JhengHei" w:eastAsia="Microsoft JhengHei"/>
                <w:color w:val="263238"/>
                <w:sz w:val="17"/>
              </w:rPr>
              <w:t>實際出席、評量紀錄與課程完訓標準</w:t>
            </w:r>
          </w:p>
        </w:tc>
        <w:tc>
          <w:tcPr>
            <w:tcW w:type="dxa" w:w="1800"/>
            <w:vAlign w:val="center"/>
            <w:tcMar>
              <w:top w:w="55" w:type="dxa"/>
              <w:start w:w="65" w:type="dxa"/>
              <w:bottom w:w="55" w:type="dxa"/>
              <w:end w:w="65" w:type="dxa"/>
            </w:tcMar>
          </w:tcPr>
          <w:p>
            <w:pPr>
              <w:jc w:val="left"/>
            </w:pPr>
            <w:r>
              <w:rPr>
                <w:rFonts w:ascii="Microsoft JhengHei" w:hAnsi="Microsoft JhengHei" w:eastAsia="Microsoft JhengHei"/>
                <w:color w:val="263238"/>
                <w:sz w:val="17"/>
              </w:rPr>
              <w:t>依實際課程規範指定</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公開版僅列必要狀態及來源 ID</w:t>
            </w:r>
          </w:p>
        </w:tc>
        <w:tc>
          <w:tcPr>
            <w:tcW w:type="dxa" w:w="32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UNKNOWN；規則缺失則 HOLD</w:t>
            </w:r>
          </w:p>
        </w:tc>
      </w:tr>
      <w:tr>
        <w:trPr>
          <w:cantSplit/>
        </w:trPr>
        <w:tc>
          <w:tcPr>
            <w:tcW w:type="dxa" w:w="1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證照資格</w:t>
            </w:r>
          </w:p>
        </w:tc>
        <w:tc>
          <w:tcPr>
            <w:tcW w:type="dxa" w:w="36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合成示例 80h／70分</w:t>
            </w:r>
          </w:p>
        </w:tc>
        <w:tc>
          <w:tcPr>
            <w:tcW w:type="dxa" w:w="347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適用證照資格來源、版本日期及逐筆判定</w:t>
            </w:r>
          </w:p>
        </w:tc>
        <w:tc>
          <w:tcPr>
            <w:tcW w:type="dxa" w:w="180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由實際資料經辦與覆核角色確認</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引用公開規則的可定位位置，不放個資</w:t>
            </w:r>
          </w:p>
        </w:tc>
        <w:tc>
          <w:tcPr>
            <w:tcW w:type="dxa" w:w="32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UNKNOWN；不可照搬合成門檻</w:t>
            </w:r>
          </w:p>
        </w:tc>
      </w:tr>
      <w:tr>
        <w:trPr>
          <w:cantSplit/>
        </w:trPr>
        <w:tc>
          <w:tcPr>
            <w:tcW w:type="dxa" w:w="1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證照結果</w:t>
            </w:r>
          </w:p>
        </w:tc>
        <w:tc>
          <w:tcPr>
            <w:tcW w:type="dxa" w:w="3601"/>
            <w:vAlign w:val="center"/>
            <w:tcMar>
              <w:top w:w="55" w:type="dxa"/>
              <w:start w:w="65" w:type="dxa"/>
              <w:bottom w:w="55" w:type="dxa"/>
              <w:end w:w="65" w:type="dxa"/>
            </w:tcMar>
          </w:tcPr>
          <w:p>
            <w:pPr>
              <w:jc w:val="left"/>
            </w:pPr>
            <w:r>
              <w:rPr>
                <w:rFonts w:ascii="Microsoft JhengHei" w:hAnsi="Microsoft JhengHei" w:eastAsia="Microsoft JhengHei"/>
                <w:color w:val="263238"/>
                <w:sz w:val="17"/>
              </w:rPr>
              <w:t>SAMPLE_PASS</w:t>
            </w:r>
          </w:p>
        </w:tc>
        <w:tc>
          <w:tcPr>
            <w:tcW w:type="dxa" w:w="3473"/>
            <w:vAlign w:val="center"/>
            <w:tcMar>
              <w:top w:w="55" w:type="dxa"/>
              <w:start w:w="65" w:type="dxa"/>
              <w:bottom w:w="55" w:type="dxa"/>
              <w:end w:w="65" w:type="dxa"/>
            </w:tcMar>
          </w:tcPr>
          <w:p>
            <w:pPr>
              <w:jc w:val="left"/>
            </w:pPr>
            <w:r>
              <w:rPr>
                <w:rFonts w:ascii="Microsoft JhengHei" w:hAnsi="Microsoft JhengHei" w:eastAsia="Microsoft JhengHei"/>
                <w:color w:val="263238"/>
                <w:sz w:val="17"/>
              </w:rPr>
              <w:t>可追溯的結果來源或獲准查驗紀錄</w:t>
            </w:r>
          </w:p>
        </w:tc>
        <w:tc>
          <w:tcPr>
            <w:tcW w:type="dxa" w:w="1800"/>
            <w:vAlign w:val="center"/>
            <w:tcMar>
              <w:top w:w="55" w:type="dxa"/>
              <w:start w:w="65" w:type="dxa"/>
              <w:bottom w:w="55" w:type="dxa"/>
              <w:end w:w="65" w:type="dxa"/>
            </w:tcMar>
          </w:tcPr>
          <w:p>
            <w:pPr>
              <w:jc w:val="left"/>
            </w:pPr>
            <w:r>
              <w:rPr>
                <w:rFonts w:ascii="Microsoft JhengHei" w:hAnsi="Microsoft JhengHei" w:eastAsia="Microsoft JhengHei"/>
                <w:color w:val="263238"/>
                <w:sz w:val="17"/>
              </w:rPr>
              <w:t>查驗者與取得方式待核實</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只公開匿名彙總及允許的來源定位</w:t>
            </w:r>
          </w:p>
        </w:tc>
        <w:tc>
          <w:tcPr>
            <w:tcW w:type="dxa" w:w="32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UNKNOWN；未查明保持 HOLD／UNKNOWN</w:t>
            </w:r>
          </w:p>
        </w:tc>
      </w:tr>
      <w:tr>
        <w:trPr>
          <w:cantSplit/>
        </w:trPr>
        <w:tc>
          <w:tcPr>
            <w:tcW w:type="dxa" w:w="1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就業回覆</w:t>
            </w:r>
          </w:p>
        </w:tc>
        <w:tc>
          <w:tcPr>
            <w:tcW w:type="dxa" w:w="36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SAMPLE 自陳狀態</w:t>
            </w:r>
          </w:p>
        </w:tc>
        <w:tc>
          <w:tcPr>
            <w:tcW w:type="dxa" w:w="347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經允許的訓後回覆紀錄，保存回覆日期及狀態</w:t>
            </w:r>
          </w:p>
        </w:tc>
        <w:tc>
          <w:tcPr>
            <w:tcW w:type="dxa" w:w="180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授權方式與保管角色待核實</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不公開原始訊息、電話或雇主資料</w:t>
            </w:r>
          </w:p>
        </w:tc>
        <w:tc>
          <w:tcPr>
            <w:tcW w:type="dxa" w:w="32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UNKNOWN；拒答或無回覆不補值</w:t>
            </w:r>
          </w:p>
        </w:tc>
      </w:tr>
      <w:tr>
        <w:trPr>
          <w:cantSplit/>
        </w:trPr>
        <w:tc>
          <w:tcPr>
            <w:tcW w:type="dxa" w:w="1029"/>
            <w:vAlign w:val="center"/>
            <w:tcMar>
              <w:top w:w="55" w:type="dxa"/>
              <w:start w:w="65" w:type="dxa"/>
              <w:bottom w:w="55" w:type="dxa"/>
              <w:end w:w="65" w:type="dxa"/>
            </w:tcMar>
          </w:tcPr>
          <w:p>
            <w:pPr>
              <w:jc w:val="left"/>
            </w:pPr>
            <w:r>
              <w:rPr>
                <w:rFonts w:ascii="Microsoft JhengHei" w:hAnsi="Microsoft JhengHei" w:eastAsia="Microsoft JhengHei"/>
                <w:color w:val="263238"/>
                <w:sz w:val="17"/>
              </w:rPr>
              <w:t>就業來源查驗</w:t>
            </w:r>
          </w:p>
        </w:tc>
        <w:tc>
          <w:tcPr>
            <w:tcW w:type="dxa" w:w="3601"/>
            <w:vAlign w:val="center"/>
            <w:tcMar>
              <w:top w:w="55" w:type="dxa"/>
              <w:start w:w="65" w:type="dxa"/>
              <w:bottom w:w="55" w:type="dxa"/>
              <w:end w:w="65" w:type="dxa"/>
            </w:tcMar>
          </w:tcPr>
          <w:p>
            <w:pPr>
              <w:jc w:val="left"/>
            </w:pPr>
            <w:r>
              <w:rPr>
                <w:rFonts w:ascii="Microsoft JhengHei" w:hAnsi="Microsoft JhengHei" w:eastAsia="Microsoft JhengHei"/>
                <w:color w:val="263238"/>
                <w:sz w:val="17"/>
              </w:rPr>
              <w:t>未提供 REAL 證據</w:t>
            </w:r>
          </w:p>
        </w:tc>
        <w:tc>
          <w:tcPr>
            <w:tcW w:type="dxa" w:w="3473"/>
            <w:vAlign w:val="center"/>
            <w:tcMar>
              <w:top w:w="55" w:type="dxa"/>
              <w:start w:w="65" w:type="dxa"/>
              <w:bottom w:w="55" w:type="dxa"/>
              <w:end w:w="65" w:type="dxa"/>
            </w:tcMar>
          </w:tcPr>
          <w:p>
            <w:pPr>
              <w:jc w:val="left"/>
            </w:pPr>
            <w:r>
              <w:rPr>
                <w:rFonts w:ascii="Microsoft JhengHei" w:hAnsi="Microsoft JhengHei" w:eastAsia="Microsoft JhengHei"/>
                <w:color w:val="263238"/>
                <w:sz w:val="17"/>
              </w:rPr>
              <w:t>如報告來源查驗結果，記錄來源種類、日期、定位及查驗方法</w:t>
            </w:r>
          </w:p>
        </w:tc>
        <w:tc>
          <w:tcPr>
            <w:tcW w:type="dxa" w:w="1800"/>
            <w:vAlign w:val="center"/>
            <w:tcMar>
              <w:top w:w="55" w:type="dxa"/>
              <w:start w:w="65" w:type="dxa"/>
              <w:bottom w:w="55" w:type="dxa"/>
              <w:end w:w="65" w:type="dxa"/>
            </w:tcMar>
          </w:tcPr>
          <w:p>
            <w:pPr>
              <w:jc w:val="left"/>
            </w:pPr>
            <w:r>
              <w:rPr>
                <w:rFonts w:ascii="Microsoft JhengHei" w:hAnsi="Microsoft JhengHei" w:eastAsia="Microsoft JhengHei"/>
                <w:color w:val="263238"/>
                <w:sz w:val="17"/>
              </w:rPr>
              <w:t>實際可查閱者待確認</w:t>
            </w:r>
          </w:p>
        </w:tc>
        <w:tc>
          <w:tcPr>
            <w:tcW w:type="dxa" w:w="2186"/>
            <w:vAlign w:val="center"/>
            <w:tcMar>
              <w:top w:w="55" w:type="dxa"/>
              <w:start w:w="65" w:type="dxa"/>
              <w:bottom w:w="55" w:type="dxa"/>
              <w:end w:w="65" w:type="dxa"/>
            </w:tcMar>
          </w:tcPr>
          <w:p>
            <w:pPr>
              <w:jc w:val="left"/>
            </w:pPr>
            <w:r>
              <w:rPr>
                <w:rFonts w:ascii="Microsoft JhengHei" w:hAnsi="Microsoft JhengHei" w:eastAsia="Microsoft JhengHei"/>
                <w:color w:val="263238"/>
                <w:sz w:val="17"/>
              </w:rPr>
              <w:t>只放匿名索引；原件留在受限來源</w:t>
            </w:r>
          </w:p>
        </w:tc>
        <w:tc>
          <w:tcPr>
            <w:tcW w:type="dxa" w:w="3219"/>
            <w:vAlign w:val="center"/>
            <w:tcMar>
              <w:top w:w="55" w:type="dxa"/>
              <w:start w:w="65" w:type="dxa"/>
              <w:bottom w:w="55" w:type="dxa"/>
              <w:end w:w="65" w:type="dxa"/>
            </w:tcMar>
          </w:tcPr>
          <w:p>
            <w:pPr>
              <w:jc w:val="left"/>
            </w:pPr>
            <w:r>
              <w:rPr>
                <w:rFonts w:ascii="Microsoft JhengHei" w:hAnsi="Microsoft JhengHei" w:eastAsia="Microsoft JhengHei"/>
                <w:color w:val="263238"/>
                <w:sz w:val="17"/>
              </w:rPr>
              <w:t>UNKNOWN；不得以 SAMPLE 來源代替</w:t>
            </w:r>
          </w:p>
        </w:tc>
      </w:tr>
      <w:tr>
        <w:trPr>
          <w:cantSplit/>
        </w:trPr>
        <w:tc>
          <w:tcPr>
            <w:tcW w:type="dxa" w:w="10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更正／追蹤紀錄</w:t>
            </w:r>
          </w:p>
        </w:tc>
        <w:tc>
          <w:tcPr>
            <w:tcW w:type="dxa" w:w="3601"/>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SYN-LOG-*</w:t>
            </w:r>
          </w:p>
        </w:tc>
        <w:tc>
          <w:tcPr>
            <w:tcW w:type="dxa" w:w="3473"/>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真實異動、補件、HOLD 和覆核紀錄</w:t>
            </w:r>
          </w:p>
        </w:tc>
        <w:tc>
          <w:tcPr>
            <w:tcW w:type="dxa" w:w="180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依實際授權流程指定</w:t>
            </w:r>
          </w:p>
        </w:tc>
        <w:tc>
          <w:tcPr>
            <w:tcW w:type="dxa" w:w="2186"/>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公開版去除可識別資訊</w:t>
            </w:r>
          </w:p>
        </w:tc>
        <w:tc>
          <w:tcPr>
            <w:tcW w:type="dxa" w:w="321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UNKNOWN；沒有原始紀錄就不宣稱已處理</w:t>
            </w:r>
          </w:p>
        </w:tc>
      </w:tr>
    </w:tbl>
    <w:p>
      <w:pPr>
        <w:spacing w:after="20"/>
      </w:pPr>
    </w:p>
    <w:p>
      <w:r>
        <w:rPr>
          <w:rFonts w:ascii="Microsoft JhengHei" w:hAnsi="Microsoft JhengHei" w:eastAsia="Microsoft JhengHei"/>
          <w:sz w:val="20"/>
        </w:rPr>
        <w:t>真實替換前，由協會確認適用的資料蒐集、使用、保存、公開及刪除規則。此清冊未填入具體權限文件、固定保存期限或既成授權。</w:t>
      </w:r>
    </w:p>
    <w:p>
      <w:pPr>
        <w:pStyle w:val="Heading1"/>
      </w:pPr>
      <w:r>
        <w:rPr>
          <w:rFonts w:ascii="Microsoft JhengHei" w:hAnsi="Microsoft JhengHei" w:eastAsia="Microsoft JhengHei"/>
          <w:sz w:val="34"/>
        </w:rPr>
        <w:t>第十二節 使用限制、改善選項與空白表單</w:t>
      </w:r>
    </w:p>
    <w:p>
      <w:pPr>
        <w:pStyle w:val="Heading2"/>
      </w:pPr>
      <w:r>
        <w:rPr>
          <w:rFonts w:ascii="Microsoft JhengHei" w:hAnsi="Microsoft JhengHei" w:eastAsia="Microsoft JhengHei"/>
          <w:sz w:val="26"/>
        </w:rPr>
        <w:t>12.1 使用限制</w:t>
      </w:r>
    </w:p>
    <w:p>
      <w:pPr>
        <w:ind w:left="198" w:hanging="198"/>
      </w:pPr>
      <w:r>
        <w:rPr>
          <w:rFonts w:ascii="Microsoft JhengHei" w:hAnsi="Microsoft JhengHei" w:eastAsia="Microsoft JhengHei"/>
          <w:sz w:val="20"/>
        </w:rPr>
        <w:t xml:space="preserve">1. </w:t>
      </w:r>
      <w:r>
        <w:rPr>
          <w:rFonts w:ascii="Microsoft JhengHei" w:hAnsi="Microsoft JhengHei" w:eastAsia="Microsoft JhengHei"/>
          <w:b/>
          <w:sz w:val="20"/>
        </w:rPr>
        <w:t>本例不是協會績效</w:t>
      </w:r>
      <w:r>
        <w:rPr>
          <w:rFonts w:ascii="Microsoft JhengHei" w:hAnsi="Microsoft JhengHei" w:eastAsia="Microsoft JhengHei"/>
          <w:sz w:val="20"/>
        </w:rPr>
        <w:t>：本文件所有班別、日期、數字、回覆和來源代碼均為合成測試資料。沒有提供任何協會真實證照通過率、就業率或原始追蹤資料。</w:t>
      </w:r>
    </w:p>
    <w:p>
      <w:pPr>
        <w:ind w:left="198" w:hanging="198"/>
      </w:pPr>
      <w:r>
        <w:rPr>
          <w:rFonts w:ascii="Microsoft JhengHei" w:hAnsi="Microsoft JhengHei" w:eastAsia="Microsoft JhengHei"/>
          <w:sz w:val="20"/>
        </w:rPr>
        <w:t xml:space="preserve">2. </w:t>
      </w:r>
      <w:r>
        <w:rPr>
          <w:rFonts w:ascii="Microsoft JhengHei" w:hAnsi="Microsoft JhengHei" w:eastAsia="Microsoft JhengHei"/>
          <w:b/>
          <w:sz w:val="20"/>
        </w:rPr>
        <w:t>自陳不是來源查驗</w:t>
      </w:r>
      <w:r>
        <w:rPr>
          <w:rFonts w:ascii="Microsoft JhengHei" w:hAnsi="Microsoft JhengHei" w:eastAsia="Microsoft JhengHei"/>
          <w:sz w:val="20"/>
        </w:rPr>
        <w:t xml:space="preserve">：回覆者自陳比例只能按實際回覆者及觀察期間描述。沒有取得來源時，REAL 查驗結果為 </w:t>
      </w:r>
      <w:r>
        <w:rPr>
          <w:rFonts w:ascii="Cascadia Mono" w:hAnsi="Cascadia Mono" w:eastAsia="Microsoft JhengHei"/>
          <w:color w:val="4B535F"/>
          <w:sz w:val="19"/>
        </w:rPr>
        <w:t>UNKNOWN</w:t>
      </w:r>
      <w:r>
        <w:rPr>
          <w:rFonts w:ascii="Microsoft JhengHei" w:hAnsi="Microsoft JhengHei" w:eastAsia="Microsoft JhengHei"/>
          <w:sz w:val="20"/>
        </w:rPr>
        <w:t>；未知值不代表零。</w:t>
      </w:r>
    </w:p>
    <w:p>
      <w:pPr>
        <w:ind w:left="198" w:hanging="198"/>
      </w:pPr>
      <w:r>
        <w:rPr>
          <w:rFonts w:ascii="Microsoft JhengHei" w:hAnsi="Microsoft JhengHei" w:eastAsia="Microsoft JhengHei"/>
          <w:sz w:val="20"/>
        </w:rPr>
        <w:t xml:space="preserve">3. </w:t>
      </w:r>
      <w:r>
        <w:rPr>
          <w:rFonts w:ascii="Microsoft JhengHei" w:hAnsi="Microsoft JhengHei" w:eastAsia="Microsoft JhengHei"/>
          <w:b/>
          <w:sz w:val="20"/>
        </w:rPr>
        <w:t>不作因果結論</w:t>
      </w:r>
      <w:r>
        <w:rPr>
          <w:rFonts w:ascii="Microsoft JhengHei" w:hAnsi="Microsoft JhengHei" w:eastAsia="Microsoft JhengHei"/>
          <w:sz w:val="20"/>
        </w:rPr>
        <w:t>：訓後出現就業狀態本身不能證明工作由課程造成。若真實使用，另列觀察限制、時間範圍及可核對來源。</w:t>
      </w:r>
    </w:p>
    <w:p>
      <w:pPr>
        <w:ind w:left="198" w:hanging="198"/>
      </w:pPr>
      <w:r>
        <w:rPr>
          <w:rFonts w:ascii="Microsoft JhengHei" w:hAnsi="Microsoft JhengHei" w:eastAsia="Microsoft JhengHei"/>
          <w:sz w:val="20"/>
        </w:rPr>
        <w:t xml:space="preserve">4. </w:t>
      </w:r>
      <w:r>
        <w:rPr>
          <w:rFonts w:ascii="Microsoft JhengHei" w:hAnsi="Microsoft JhengHei" w:eastAsia="Microsoft JhengHei"/>
          <w:b/>
          <w:sz w:val="20"/>
        </w:rPr>
        <w:t>資料最小化</w:t>
      </w:r>
      <w:r>
        <w:rPr>
          <w:rFonts w:ascii="Microsoft JhengHei" w:hAnsi="Microsoft JhengHei" w:eastAsia="Microsoft JhengHei"/>
          <w:sz w:val="20"/>
        </w:rPr>
        <w:t>：只登錄執行追蹤、複核及彙總所需欄位。協會尚須先核實實際適用的蒐集、查驗、保管及公開規則；不要聯絡未經授權的第三人或把個人原件上傳公開位置。</w:t>
      </w:r>
    </w:p>
    <w:p>
      <w:pPr>
        <w:pStyle w:val="Heading2"/>
      </w:pPr>
      <w:r>
        <w:rPr>
          <w:rFonts w:ascii="Microsoft JhengHei" w:hAnsi="Microsoft JhengHei" w:eastAsia="Microsoft JhengHei"/>
          <w:sz w:val="26"/>
        </w:rPr>
        <w:t>12.2 改善選項示例</w:t>
      </w:r>
    </w:p>
    <w:p>
      <w:r>
        <w:rPr>
          <w:rFonts w:ascii="Microsoft JhengHei" w:hAnsi="Microsoft JhengHei" w:eastAsia="Microsoft JhengHei"/>
          <w:sz w:val="20"/>
        </w:rPr>
        <w:t>以下不是協會已通過或已採行的計畫，只是未來可以評估的選項：</w:t>
      </w:r>
    </w:p>
    <w:p>
      <w:pPr>
        <w:pStyle w:val="ListBullet"/>
      </w:pPr>
      <w:r>
        <w:rPr>
          <w:rFonts w:ascii="Microsoft JhengHei" w:hAnsi="Microsoft JhengHei" w:eastAsia="Microsoft JhengHei"/>
          <w:sz w:val="20"/>
        </w:rPr>
        <w:t>在真實課程開辦前，確認證照適格規則、追蹤期間及資料來源，避免結訓後才更改分母。</w:t>
      </w:r>
    </w:p>
    <w:p>
      <w:pPr>
        <w:pStyle w:val="ListBullet"/>
      </w:pPr>
      <w:r>
        <w:rPr>
          <w:rFonts w:ascii="Microsoft JhengHei" w:hAnsi="Microsoft JhengHei" w:eastAsia="Microsoft JhengHei"/>
          <w:sz w:val="20"/>
        </w:rPr>
        <w:t>若真實追蹤回覆不足，先分析聯絡方式、時點及拒答原因的可公開彙總；只有在授權規則允許時才調整追蹤方式。</w:t>
      </w:r>
    </w:p>
    <w:p>
      <w:pPr>
        <w:pStyle w:val="ListBullet"/>
      </w:pPr>
      <w:r>
        <w:rPr>
          <w:rFonts w:ascii="Microsoft JhengHei" w:hAnsi="Microsoft JhengHei" w:eastAsia="Microsoft JhengHei"/>
          <w:sz w:val="20"/>
        </w:rPr>
        <w:t>只有在取得可比較的 cohort 資料及適當來源後，才設定後續量化目標；本合成 75% 回覆率不構成協會目標或基準。</w:t>
      </w:r>
    </w:p>
    <w:p>
      <w:pPr>
        <w:pStyle w:val="Heading2"/>
      </w:pPr>
      <w:r>
        <w:rPr>
          <w:rFonts w:ascii="Microsoft JhengHei" w:hAnsi="Microsoft JhengHei" w:eastAsia="Microsoft JhengHei"/>
          <w:sz w:val="26"/>
        </w:rPr>
        <w:t>12.3 空白操作表單</w:t>
      </w:r>
    </w:p>
    <w:p>
      <w:pPr>
        <w:spacing w:before="60" w:after="120"/>
        <w:ind w:left="170" w:right="113"/>
      </w:pPr>
      <w:r>
        <w:rPr>
          <w:rFonts w:ascii="Microsoft JhengHei" w:hAnsi="Microsoft JhengHei" w:eastAsia="Microsoft JhengHei"/>
          <w:color w:val="5D4117"/>
          <w:sz w:val="19"/>
        </w:rPr>
        <w:t xml:space="preserve">以下表單不含任何真實學員資料。填寫前先確認適用授權及來源保管方式；以匿名代碼取代姓名，未取得來源時選 </w:t>
      </w:r>
      <w:r>
        <w:rPr>
          <w:rFonts w:ascii="Cascadia Mono" w:hAnsi="Cascadia Mono" w:eastAsia="Microsoft JhengHei"/>
          <w:color w:val="5D4117"/>
          <w:sz w:val="18"/>
        </w:rPr>
        <w:t>UNKNOWN</w:t>
      </w:r>
      <w:r>
        <w:rPr>
          <w:rFonts w:ascii="Microsoft JhengHei" w:hAnsi="Microsoft JhengHei" w:eastAsia="Microsoft JhengHei"/>
          <w:color w:val="5D4117"/>
          <w:sz w:val="19"/>
        </w:rPr>
        <w:t xml:space="preserve"> 或 </w:t>
      </w:r>
      <w:r>
        <w:rPr>
          <w:rFonts w:ascii="Cascadia Mono" w:hAnsi="Cascadia Mono" w:eastAsia="Microsoft JhengHei"/>
          <w:color w:val="5D4117"/>
          <w:sz w:val="18"/>
        </w:rPr>
        <w:t>HOLD</w:t>
      </w:r>
      <w:r>
        <w:rPr>
          <w:rFonts w:ascii="Microsoft JhengHei" w:hAnsi="Microsoft JhengHei" w:eastAsia="Microsoft JhengHei"/>
          <w:color w:val="5D4117"/>
          <w:sz w:val="19"/>
        </w:rPr>
        <w:t>。</w:t>
      </w:r>
    </w:p>
    <w:p>
      <w:pPr>
        <w:pStyle w:val="Heading3"/>
      </w:pPr>
      <w:r>
        <w:rPr>
          <w:rFonts w:ascii="Microsoft JhengHei" w:hAnsi="Microsoft JhengHei" w:eastAsia="Microsoft JhengHei"/>
          <w:sz w:val="22"/>
        </w:rPr>
        <w:t>表單一 Cohort 名冊凍結與資格初審</w:t>
      </w:r>
    </w:p>
    <w:p>
      <w:pPr>
        <w:pStyle w:val="ListBullet"/>
      </w:pPr>
      <w:r>
        <w:rPr>
          <w:rFonts w:ascii="Microsoft JhengHei" w:hAnsi="Microsoft JhengHei" w:eastAsia="Microsoft JhengHei"/>
          <w:sz w:val="20"/>
        </w:rPr>
        <w:t>班別代碼：________________　資料期間：________________　凍結版本：________________</w:t>
      </w:r>
    </w:p>
    <w:p>
      <w:pPr>
        <w:pStyle w:val="ListBullet"/>
      </w:pPr>
      <w:r>
        <w:rPr>
          <w:rFonts w:ascii="Microsoft JhengHei" w:hAnsi="Microsoft JhengHei" w:eastAsia="Microsoft JhengHei"/>
          <w:sz w:val="20"/>
        </w:rPr>
        <w:t>報到人數：________　完訓人數：________　未完訓人數：________　完訓規則來源 ID：________________</w:t>
      </w:r>
    </w:p>
    <w:p>
      <w:pPr>
        <w:pStyle w:val="ListBullet"/>
      </w:pPr>
      <w:r>
        <w:rPr>
          <w:rFonts w:ascii="Microsoft JhengHei" w:hAnsi="Microsoft JhengHei" w:eastAsia="Microsoft JhengHei"/>
          <w:sz w:val="20"/>
        </w:rPr>
        <w:t>證照適格規則來源／版本：________________　觀察截止日：________________</w:t>
      </w:r>
    </w:p>
    <w:tbl>
      <w:tblPr>
        <w:tblStyle w:val="TableGrid"/>
        <w:tblW w:type="auto" w:w="0"/>
        <w:jc w:val="center"/>
        <w:tblLayout w:type="fixed"/>
        <w:tblLook w:firstColumn="1" w:firstRow="1" w:lastColumn="0" w:lastRow="0" w:noHBand="0" w:noVBand="1" w:val="04A0"/>
      </w:tblPr>
      <w:tblGrid>
        <w:gridCol w:w="2187"/>
        <w:gridCol w:w="2187"/>
        <w:gridCol w:w="2187"/>
        <w:gridCol w:w="2187"/>
        <w:gridCol w:w="2187"/>
        <w:gridCol w:w="2187"/>
        <w:gridCol w:w="2187"/>
      </w:tblGrid>
      <w:tr>
        <w:trPr>
          <w:cantSplit/>
          <w:tblHeader w:val="true"/>
        </w:trPr>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序號</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匿名學員代碼</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參訓時數</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完訓狀態</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資格狀態</w:t>
            </w:r>
          </w:p>
        </w:tc>
        <w:tc>
          <w:tcPr>
            <w:tcW w:type="dxa" w:w="294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資格來源 ID／定位</w:t>
            </w:r>
          </w:p>
        </w:tc>
        <w:tc>
          <w:tcPr>
            <w:tcW w:type="dxa" w:w="2065"/>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紀錄狀態</w:t>
            </w: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01</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5"/>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02</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5"/>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03</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5"/>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04</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5"/>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05</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5"/>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06</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5"/>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07</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5"/>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08</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5"/>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09</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5"/>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10</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5"/>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11</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5"/>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12</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5"/>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13</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5"/>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14</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5"/>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15</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5"/>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16</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5"/>
            <w:vAlign w:val="center"/>
            <w:tcMar>
              <w:top w:w="55" w:type="dxa"/>
              <w:start w:w="65" w:type="dxa"/>
              <w:bottom w:w="55" w:type="dxa"/>
              <w:end w:w="65" w:type="dxa"/>
            </w:tcMar>
            <w:shd w:fill="F1F5F9"/>
          </w:tcPr>
          <w:p>
            <w:pPr>
              <w:jc w:val="left"/>
            </w:pPr>
          </w:p>
        </w:tc>
      </w:tr>
    </w:tbl>
    <w:p>
      <w:pPr>
        <w:spacing w:after="20"/>
      </w:pPr>
    </w:p>
    <w:p>
      <w:pPr>
        <w:pStyle w:val="Heading3"/>
      </w:pPr>
      <w:r>
        <w:rPr>
          <w:rFonts w:ascii="Microsoft JhengHei" w:hAnsi="Microsoft JhengHei" w:eastAsia="Microsoft JhengHei"/>
          <w:sz w:val="22"/>
        </w:rPr>
        <w:t>表單二A 證照逐筆結果與資格</w:t>
      </w:r>
    </w:p>
    <w:p>
      <w:pPr>
        <w:pStyle w:val="ListBullet"/>
      </w:pPr>
      <w:r>
        <w:rPr>
          <w:rFonts w:ascii="Microsoft JhengHei" w:hAnsi="Microsoft JhengHei" w:eastAsia="Microsoft JhengHei"/>
          <w:sz w:val="20"/>
        </w:rPr>
        <w:t>證照類別／課程職能對照：________________________________　資格規則來源／版本：________________　觀察期間：________________</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232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序號</w:t>
            </w:r>
          </w:p>
        </w:tc>
        <w:tc>
          <w:tcPr>
            <w:tcW w:type="dxa" w:w="232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匿名學員代碼</w:t>
            </w:r>
          </w:p>
        </w:tc>
        <w:tc>
          <w:tcPr>
            <w:tcW w:type="dxa" w:w="232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適格狀態／依據</w:t>
            </w:r>
          </w:p>
        </w:tc>
        <w:tc>
          <w:tcPr>
            <w:tcW w:type="dxa" w:w="232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報考次數／日期</w:t>
            </w:r>
          </w:p>
        </w:tc>
        <w:tc>
          <w:tcPr>
            <w:tcW w:type="dxa" w:w="232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截止日前結果</w:t>
            </w:r>
          </w:p>
        </w:tc>
        <w:tc>
          <w:tcPr>
            <w:tcW w:type="dxa" w:w="366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REAL 狀態／缺件碼</w:t>
            </w:r>
          </w:p>
        </w:tc>
      </w:tr>
      <w:tr>
        <w:trPr>
          <w:cantSplit/>
        </w:trPr>
        <w:tc>
          <w:tcPr>
            <w:tcW w:type="dxa" w:w="2329"/>
            <w:vAlign w:val="center"/>
            <w:tcMar>
              <w:top w:w="55" w:type="dxa"/>
              <w:start w:w="65" w:type="dxa"/>
              <w:bottom w:w="55" w:type="dxa"/>
              <w:end w:w="65" w:type="dxa"/>
            </w:tcMar>
          </w:tcPr>
          <w:p>
            <w:pPr>
              <w:jc w:val="left"/>
            </w:pPr>
            <w:r>
              <w:rPr>
                <w:rFonts w:ascii="Microsoft JhengHei" w:hAnsi="Microsoft JhengHei" w:eastAsia="Microsoft JhengHei"/>
                <w:color w:val="263238"/>
                <w:sz w:val="17"/>
              </w:rPr>
              <w:t>01</w:t>
            </w: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3663"/>
            <w:vAlign w:val="center"/>
            <w:tcMar>
              <w:top w:w="55" w:type="dxa"/>
              <w:start w:w="65" w:type="dxa"/>
              <w:bottom w:w="55" w:type="dxa"/>
              <w:end w:w="65" w:type="dxa"/>
            </w:tcMar>
          </w:tcPr>
          <w:p>
            <w:pPr>
              <w:jc w:val="left"/>
            </w:pPr>
          </w:p>
        </w:tc>
      </w:tr>
      <w:tr>
        <w:trPr>
          <w:cantSplit/>
        </w:trPr>
        <w:tc>
          <w:tcPr>
            <w:tcW w:type="dxa" w:w="23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02</w:t>
            </w: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3663"/>
            <w:vAlign w:val="center"/>
            <w:tcMar>
              <w:top w:w="55" w:type="dxa"/>
              <w:start w:w="65" w:type="dxa"/>
              <w:bottom w:w="55" w:type="dxa"/>
              <w:end w:w="65" w:type="dxa"/>
            </w:tcMar>
            <w:shd w:fill="F1F5F9"/>
          </w:tcPr>
          <w:p>
            <w:pPr>
              <w:jc w:val="left"/>
            </w:pPr>
          </w:p>
        </w:tc>
      </w:tr>
      <w:tr>
        <w:trPr>
          <w:cantSplit/>
        </w:trPr>
        <w:tc>
          <w:tcPr>
            <w:tcW w:type="dxa" w:w="2329"/>
            <w:vAlign w:val="center"/>
            <w:tcMar>
              <w:top w:w="55" w:type="dxa"/>
              <w:start w:w="65" w:type="dxa"/>
              <w:bottom w:w="55" w:type="dxa"/>
              <w:end w:w="65" w:type="dxa"/>
            </w:tcMar>
          </w:tcPr>
          <w:p>
            <w:pPr>
              <w:jc w:val="left"/>
            </w:pPr>
            <w:r>
              <w:rPr>
                <w:rFonts w:ascii="Microsoft JhengHei" w:hAnsi="Microsoft JhengHei" w:eastAsia="Microsoft JhengHei"/>
                <w:color w:val="263238"/>
                <w:sz w:val="17"/>
              </w:rPr>
              <w:t>03</w:t>
            </w: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3663"/>
            <w:vAlign w:val="center"/>
            <w:tcMar>
              <w:top w:w="55" w:type="dxa"/>
              <w:start w:w="65" w:type="dxa"/>
              <w:bottom w:w="55" w:type="dxa"/>
              <w:end w:w="65" w:type="dxa"/>
            </w:tcMar>
          </w:tcPr>
          <w:p>
            <w:pPr>
              <w:jc w:val="left"/>
            </w:pPr>
          </w:p>
        </w:tc>
      </w:tr>
      <w:tr>
        <w:trPr>
          <w:cantSplit/>
        </w:trPr>
        <w:tc>
          <w:tcPr>
            <w:tcW w:type="dxa" w:w="23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04</w:t>
            </w: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3663"/>
            <w:vAlign w:val="center"/>
            <w:tcMar>
              <w:top w:w="55" w:type="dxa"/>
              <w:start w:w="65" w:type="dxa"/>
              <w:bottom w:w="55" w:type="dxa"/>
              <w:end w:w="65" w:type="dxa"/>
            </w:tcMar>
            <w:shd w:fill="F1F5F9"/>
          </w:tcPr>
          <w:p>
            <w:pPr>
              <w:jc w:val="left"/>
            </w:pPr>
          </w:p>
        </w:tc>
      </w:tr>
      <w:tr>
        <w:trPr>
          <w:cantSplit/>
        </w:trPr>
        <w:tc>
          <w:tcPr>
            <w:tcW w:type="dxa" w:w="2329"/>
            <w:vAlign w:val="center"/>
            <w:tcMar>
              <w:top w:w="55" w:type="dxa"/>
              <w:start w:w="65" w:type="dxa"/>
              <w:bottom w:w="55" w:type="dxa"/>
              <w:end w:w="65" w:type="dxa"/>
            </w:tcMar>
          </w:tcPr>
          <w:p>
            <w:pPr>
              <w:jc w:val="left"/>
            </w:pPr>
            <w:r>
              <w:rPr>
                <w:rFonts w:ascii="Microsoft JhengHei" w:hAnsi="Microsoft JhengHei" w:eastAsia="Microsoft JhengHei"/>
                <w:color w:val="263238"/>
                <w:sz w:val="17"/>
              </w:rPr>
              <w:t>05</w:t>
            </w: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3663"/>
            <w:vAlign w:val="center"/>
            <w:tcMar>
              <w:top w:w="55" w:type="dxa"/>
              <w:start w:w="65" w:type="dxa"/>
              <w:bottom w:w="55" w:type="dxa"/>
              <w:end w:w="65" w:type="dxa"/>
            </w:tcMar>
          </w:tcPr>
          <w:p>
            <w:pPr>
              <w:jc w:val="left"/>
            </w:pPr>
          </w:p>
        </w:tc>
      </w:tr>
      <w:tr>
        <w:trPr>
          <w:cantSplit/>
        </w:trPr>
        <w:tc>
          <w:tcPr>
            <w:tcW w:type="dxa" w:w="23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06</w:t>
            </w: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3663"/>
            <w:vAlign w:val="center"/>
            <w:tcMar>
              <w:top w:w="55" w:type="dxa"/>
              <w:start w:w="65" w:type="dxa"/>
              <w:bottom w:w="55" w:type="dxa"/>
              <w:end w:w="65" w:type="dxa"/>
            </w:tcMar>
            <w:shd w:fill="F1F5F9"/>
          </w:tcPr>
          <w:p>
            <w:pPr>
              <w:jc w:val="left"/>
            </w:pPr>
          </w:p>
        </w:tc>
      </w:tr>
      <w:tr>
        <w:trPr>
          <w:cantSplit/>
        </w:trPr>
        <w:tc>
          <w:tcPr>
            <w:tcW w:type="dxa" w:w="2329"/>
            <w:vAlign w:val="center"/>
            <w:tcMar>
              <w:top w:w="55" w:type="dxa"/>
              <w:start w:w="65" w:type="dxa"/>
              <w:bottom w:w="55" w:type="dxa"/>
              <w:end w:w="65" w:type="dxa"/>
            </w:tcMar>
          </w:tcPr>
          <w:p>
            <w:pPr>
              <w:jc w:val="left"/>
            </w:pPr>
            <w:r>
              <w:rPr>
                <w:rFonts w:ascii="Microsoft JhengHei" w:hAnsi="Microsoft JhengHei" w:eastAsia="Microsoft JhengHei"/>
                <w:color w:val="263238"/>
                <w:sz w:val="17"/>
              </w:rPr>
              <w:t>07</w:t>
            </w: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3663"/>
            <w:vAlign w:val="center"/>
            <w:tcMar>
              <w:top w:w="55" w:type="dxa"/>
              <w:start w:w="65" w:type="dxa"/>
              <w:bottom w:w="55" w:type="dxa"/>
              <w:end w:w="65" w:type="dxa"/>
            </w:tcMar>
          </w:tcPr>
          <w:p>
            <w:pPr>
              <w:jc w:val="left"/>
            </w:pPr>
          </w:p>
        </w:tc>
      </w:tr>
      <w:tr>
        <w:trPr>
          <w:cantSplit/>
        </w:trPr>
        <w:tc>
          <w:tcPr>
            <w:tcW w:type="dxa" w:w="23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08</w:t>
            </w: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3663"/>
            <w:vAlign w:val="center"/>
            <w:tcMar>
              <w:top w:w="55" w:type="dxa"/>
              <w:start w:w="65" w:type="dxa"/>
              <w:bottom w:w="55" w:type="dxa"/>
              <w:end w:w="65" w:type="dxa"/>
            </w:tcMar>
            <w:shd w:fill="F1F5F9"/>
          </w:tcPr>
          <w:p>
            <w:pPr>
              <w:jc w:val="left"/>
            </w:pPr>
          </w:p>
        </w:tc>
      </w:tr>
      <w:tr>
        <w:trPr>
          <w:cantSplit/>
        </w:trPr>
        <w:tc>
          <w:tcPr>
            <w:tcW w:type="dxa" w:w="2329"/>
            <w:vAlign w:val="center"/>
            <w:tcMar>
              <w:top w:w="55" w:type="dxa"/>
              <w:start w:w="65" w:type="dxa"/>
              <w:bottom w:w="55" w:type="dxa"/>
              <w:end w:w="65" w:type="dxa"/>
            </w:tcMar>
          </w:tcPr>
          <w:p>
            <w:pPr>
              <w:jc w:val="left"/>
            </w:pPr>
            <w:r>
              <w:rPr>
                <w:rFonts w:ascii="Microsoft JhengHei" w:hAnsi="Microsoft JhengHei" w:eastAsia="Microsoft JhengHei"/>
                <w:color w:val="263238"/>
                <w:sz w:val="17"/>
              </w:rPr>
              <w:t>09</w:t>
            </w: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3663"/>
            <w:vAlign w:val="center"/>
            <w:tcMar>
              <w:top w:w="55" w:type="dxa"/>
              <w:start w:w="65" w:type="dxa"/>
              <w:bottom w:w="55" w:type="dxa"/>
              <w:end w:w="65" w:type="dxa"/>
            </w:tcMar>
          </w:tcPr>
          <w:p>
            <w:pPr>
              <w:jc w:val="left"/>
            </w:pPr>
          </w:p>
        </w:tc>
      </w:tr>
      <w:tr>
        <w:trPr>
          <w:cantSplit/>
        </w:trPr>
        <w:tc>
          <w:tcPr>
            <w:tcW w:type="dxa" w:w="23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10</w:t>
            </w: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3663"/>
            <w:vAlign w:val="center"/>
            <w:tcMar>
              <w:top w:w="55" w:type="dxa"/>
              <w:start w:w="65" w:type="dxa"/>
              <w:bottom w:w="55" w:type="dxa"/>
              <w:end w:w="65" w:type="dxa"/>
            </w:tcMar>
            <w:shd w:fill="F1F5F9"/>
          </w:tcPr>
          <w:p>
            <w:pPr>
              <w:jc w:val="left"/>
            </w:pPr>
          </w:p>
        </w:tc>
      </w:tr>
      <w:tr>
        <w:trPr>
          <w:cantSplit/>
        </w:trPr>
        <w:tc>
          <w:tcPr>
            <w:tcW w:type="dxa" w:w="2329"/>
            <w:vAlign w:val="center"/>
            <w:tcMar>
              <w:top w:w="55" w:type="dxa"/>
              <w:start w:w="65" w:type="dxa"/>
              <w:bottom w:w="55" w:type="dxa"/>
              <w:end w:w="65" w:type="dxa"/>
            </w:tcMar>
          </w:tcPr>
          <w:p>
            <w:pPr>
              <w:jc w:val="left"/>
            </w:pPr>
            <w:r>
              <w:rPr>
                <w:rFonts w:ascii="Microsoft JhengHei" w:hAnsi="Microsoft JhengHei" w:eastAsia="Microsoft JhengHei"/>
                <w:color w:val="263238"/>
                <w:sz w:val="17"/>
              </w:rPr>
              <w:t>11</w:t>
            </w: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2329"/>
            <w:vAlign w:val="center"/>
            <w:tcMar>
              <w:top w:w="55" w:type="dxa"/>
              <w:start w:w="65" w:type="dxa"/>
              <w:bottom w:w="55" w:type="dxa"/>
              <w:end w:w="65" w:type="dxa"/>
            </w:tcMar>
          </w:tcPr>
          <w:p>
            <w:pPr>
              <w:jc w:val="left"/>
            </w:pPr>
          </w:p>
        </w:tc>
        <w:tc>
          <w:tcPr>
            <w:tcW w:type="dxa" w:w="3663"/>
            <w:vAlign w:val="center"/>
            <w:tcMar>
              <w:top w:w="55" w:type="dxa"/>
              <w:start w:w="65" w:type="dxa"/>
              <w:bottom w:w="55" w:type="dxa"/>
              <w:end w:w="65" w:type="dxa"/>
            </w:tcMar>
          </w:tcPr>
          <w:p>
            <w:pPr>
              <w:jc w:val="left"/>
            </w:pPr>
          </w:p>
        </w:tc>
      </w:tr>
      <w:tr>
        <w:trPr>
          <w:cantSplit/>
        </w:trPr>
        <w:tc>
          <w:tcPr>
            <w:tcW w:type="dxa" w:w="2329"/>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12</w:t>
            </w: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2329"/>
            <w:vAlign w:val="center"/>
            <w:tcMar>
              <w:top w:w="55" w:type="dxa"/>
              <w:start w:w="65" w:type="dxa"/>
              <w:bottom w:w="55" w:type="dxa"/>
              <w:end w:w="65" w:type="dxa"/>
            </w:tcMar>
            <w:shd w:fill="F1F5F9"/>
          </w:tcPr>
          <w:p>
            <w:pPr>
              <w:jc w:val="left"/>
            </w:pPr>
          </w:p>
        </w:tc>
        <w:tc>
          <w:tcPr>
            <w:tcW w:type="dxa" w:w="3663"/>
            <w:vAlign w:val="center"/>
            <w:tcMar>
              <w:top w:w="55" w:type="dxa"/>
              <w:start w:w="65" w:type="dxa"/>
              <w:bottom w:w="55" w:type="dxa"/>
              <w:end w:w="65" w:type="dxa"/>
            </w:tcMar>
            <w:shd w:fill="F1F5F9"/>
          </w:tcPr>
          <w:p>
            <w:pPr>
              <w:jc w:val="left"/>
            </w:pPr>
          </w:p>
        </w:tc>
      </w:tr>
    </w:tbl>
    <w:p>
      <w:pPr>
        <w:spacing w:after="20"/>
      </w:pPr>
    </w:p>
    <w:p>
      <w:pPr>
        <w:pStyle w:val="Heading3"/>
      </w:pPr>
      <w:r>
        <w:rPr>
          <w:rFonts w:ascii="Microsoft JhengHei" w:hAnsi="Microsoft JhengHei" w:eastAsia="Microsoft JhengHei"/>
          <w:sz w:val="22"/>
        </w:rPr>
        <w:t>表單二B 證照來源、查驗及覆核</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匿名學員代碼</w:t>
            </w:r>
          </w:p>
        </w:tc>
        <w:tc>
          <w:tcPr>
            <w:tcW w:type="dxa" w:w="294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來源 ID／原件定位</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核發／保管角色</w:t>
            </w:r>
          </w:p>
        </w:tc>
        <w:tc>
          <w:tcPr>
            <w:tcW w:type="dxa" w:w="264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查驗者／日期／動作</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授權／公開限制</w:t>
            </w:r>
          </w:p>
        </w:tc>
        <w:tc>
          <w:tcPr>
            <w:tcW w:type="dxa" w:w="3536"/>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覆核狀態／HOLD 理由</w:t>
            </w:r>
          </w:p>
        </w:tc>
      </w:tr>
      <w:tr>
        <w:trPr>
          <w:cantSplit/>
        </w:trPr>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649"/>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3536"/>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649"/>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3536"/>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649"/>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3536"/>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649"/>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3536"/>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649"/>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3536"/>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649"/>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3536"/>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649"/>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3536"/>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649"/>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3536"/>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649"/>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3536"/>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649"/>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3536"/>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p>
        </w:tc>
        <w:tc>
          <w:tcPr>
            <w:tcW w:type="dxa" w:w="2943"/>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649"/>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3536"/>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p>
        </w:tc>
        <w:tc>
          <w:tcPr>
            <w:tcW w:type="dxa" w:w="2943"/>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649"/>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3536"/>
            <w:vAlign w:val="center"/>
            <w:tcMar>
              <w:top w:w="55" w:type="dxa"/>
              <w:start w:w="65" w:type="dxa"/>
              <w:bottom w:w="55" w:type="dxa"/>
              <w:end w:w="65" w:type="dxa"/>
            </w:tcMar>
            <w:shd w:fill="F1F5F9"/>
          </w:tcPr>
          <w:p>
            <w:pPr>
              <w:jc w:val="left"/>
            </w:pPr>
          </w:p>
        </w:tc>
      </w:tr>
    </w:tbl>
    <w:p>
      <w:pPr>
        <w:spacing w:after="20"/>
      </w:pPr>
    </w:p>
    <w:p>
      <w:pPr>
        <w:pStyle w:val="Heading3"/>
      </w:pPr>
      <w:r>
        <w:rPr>
          <w:rFonts w:ascii="Microsoft JhengHei" w:hAnsi="Microsoft JhengHei" w:eastAsia="Microsoft JhengHei"/>
          <w:sz w:val="22"/>
        </w:rPr>
        <w:t>表單三A 訓後聯繫及回覆追蹤</w:t>
      </w:r>
    </w:p>
    <w:p>
      <w:pPr>
        <w:pStyle w:val="ListBullet"/>
      </w:pPr>
      <w:r>
        <w:rPr>
          <w:rFonts w:ascii="Microsoft JhengHei" w:hAnsi="Microsoft JhengHei" w:eastAsia="Microsoft JhengHei"/>
          <w:sz w:val="20"/>
        </w:rPr>
        <w:t>Cohort 代碼：________________　完訓日：________________　固定截止日：________________</w:t>
      </w:r>
    </w:p>
    <w:tbl>
      <w:tblPr>
        <w:tblStyle w:val="TableGrid"/>
        <w:tblW w:type="auto" w:w="0"/>
        <w:jc w:val="center"/>
        <w:tblLayout w:type="fixed"/>
        <w:tblLook w:firstColumn="1" w:firstRow="1" w:lastColumn="0" w:lastRow="0" w:noHBand="0" w:noVBand="1" w:val="04A0"/>
      </w:tblPr>
      <w:tblGrid>
        <w:gridCol w:w="3062"/>
        <w:gridCol w:w="3062"/>
        <w:gridCol w:w="3062"/>
        <w:gridCol w:w="3062"/>
        <w:gridCol w:w="3062"/>
      </w:tblGrid>
      <w:tr>
        <w:trPr>
          <w:cantSplit/>
          <w:tblHeader w:val="true"/>
        </w:trPr>
        <w:tc>
          <w:tcPr>
            <w:tcW w:type="dxa" w:w="274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序號</w:t>
            </w:r>
          </w:p>
        </w:tc>
        <w:tc>
          <w:tcPr>
            <w:tcW w:type="dxa" w:w="274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匿名學員代碼</w:t>
            </w:r>
          </w:p>
        </w:tc>
        <w:tc>
          <w:tcPr>
            <w:tcW w:type="dxa" w:w="274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聯繫日期／次數</w:t>
            </w:r>
          </w:p>
        </w:tc>
        <w:tc>
          <w:tcPr>
            <w:tcW w:type="dxa" w:w="3532"/>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聯繫方式／回覆狀態</w:t>
            </w:r>
          </w:p>
        </w:tc>
        <w:tc>
          <w:tcPr>
            <w:tcW w:type="dxa" w:w="3535"/>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自陳工作狀態／起日</w:t>
            </w:r>
          </w:p>
        </w:tc>
      </w:tr>
      <w:tr>
        <w:trPr>
          <w:cantSplit/>
        </w:trPr>
        <w:tc>
          <w:tcPr>
            <w:tcW w:type="dxa" w:w="2747"/>
            <w:vAlign w:val="center"/>
            <w:tcMar>
              <w:top w:w="55" w:type="dxa"/>
              <w:start w:w="65" w:type="dxa"/>
              <w:bottom w:w="55" w:type="dxa"/>
              <w:end w:w="65" w:type="dxa"/>
            </w:tcMar>
          </w:tcPr>
          <w:p>
            <w:pPr>
              <w:jc w:val="left"/>
            </w:pPr>
            <w:r>
              <w:rPr>
                <w:rFonts w:ascii="Microsoft JhengHei" w:hAnsi="Microsoft JhengHei" w:eastAsia="Microsoft JhengHei"/>
                <w:color w:val="263238"/>
                <w:sz w:val="17"/>
              </w:rPr>
              <w:t>01</w:t>
            </w:r>
          </w:p>
        </w:tc>
        <w:tc>
          <w:tcPr>
            <w:tcW w:type="dxa" w:w="2747"/>
            <w:vAlign w:val="center"/>
            <w:tcMar>
              <w:top w:w="55" w:type="dxa"/>
              <w:start w:w="65" w:type="dxa"/>
              <w:bottom w:w="55" w:type="dxa"/>
              <w:end w:w="65" w:type="dxa"/>
            </w:tcMar>
          </w:tcPr>
          <w:p>
            <w:pPr>
              <w:jc w:val="left"/>
            </w:pPr>
          </w:p>
        </w:tc>
        <w:tc>
          <w:tcPr>
            <w:tcW w:type="dxa" w:w="2747"/>
            <w:vAlign w:val="center"/>
            <w:tcMar>
              <w:top w:w="55" w:type="dxa"/>
              <w:start w:w="65" w:type="dxa"/>
              <w:bottom w:w="55" w:type="dxa"/>
              <w:end w:w="65" w:type="dxa"/>
            </w:tcMar>
          </w:tcPr>
          <w:p>
            <w:pPr>
              <w:jc w:val="left"/>
            </w:pPr>
          </w:p>
        </w:tc>
        <w:tc>
          <w:tcPr>
            <w:tcW w:type="dxa" w:w="3532"/>
            <w:vAlign w:val="center"/>
            <w:tcMar>
              <w:top w:w="55" w:type="dxa"/>
              <w:start w:w="65" w:type="dxa"/>
              <w:bottom w:w="55" w:type="dxa"/>
              <w:end w:w="65" w:type="dxa"/>
            </w:tcMar>
          </w:tcPr>
          <w:p>
            <w:pPr>
              <w:jc w:val="left"/>
            </w:pPr>
          </w:p>
        </w:tc>
        <w:tc>
          <w:tcPr>
            <w:tcW w:type="dxa" w:w="3535"/>
            <w:vAlign w:val="center"/>
            <w:tcMar>
              <w:top w:w="55" w:type="dxa"/>
              <w:start w:w="65" w:type="dxa"/>
              <w:bottom w:w="55" w:type="dxa"/>
              <w:end w:w="65" w:type="dxa"/>
            </w:tcMar>
          </w:tcPr>
          <w:p>
            <w:pPr>
              <w:jc w:val="left"/>
            </w:pPr>
          </w:p>
        </w:tc>
      </w:tr>
      <w:tr>
        <w:trPr>
          <w:cantSplit/>
        </w:trPr>
        <w:tc>
          <w:tcPr>
            <w:tcW w:type="dxa" w:w="274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02</w:t>
            </w:r>
          </w:p>
        </w:tc>
        <w:tc>
          <w:tcPr>
            <w:tcW w:type="dxa" w:w="2747"/>
            <w:vAlign w:val="center"/>
            <w:tcMar>
              <w:top w:w="55" w:type="dxa"/>
              <w:start w:w="65" w:type="dxa"/>
              <w:bottom w:w="55" w:type="dxa"/>
              <w:end w:w="65" w:type="dxa"/>
            </w:tcMar>
            <w:shd w:fill="F1F5F9"/>
          </w:tcPr>
          <w:p>
            <w:pPr>
              <w:jc w:val="left"/>
            </w:pPr>
          </w:p>
        </w:tc>
        <w:tc>
          <w:tcPr>
            <w:tcW w:type="dxa" w:w="2747"/>
            <w:vAlign w:val="center"/>
            <w:tcMar>
              <w:top w:w="55" w:type="dxa"/>
              <w:start w:w="65" w:type="dxa"/>
              <w:bottom w:w="55" w:type="dxa"/>
              <w:end w:w="65" w:type="dxa"/>
            </w:tcMar>
            <w:shd w:fill="F1F5F9"/>
          </w:tcPr>
          <w:p>
            <w:pPr>
              <w:jc w:val="left"/>
            </w:pPr>
          </w:p>
        </w:tc>
        <w:tc>
          <w:tcPr>
            <w:tcW w:type="dxa" w:w="3532"/>
            <w:vAlign w:val="center"/>
            <w:tcMar>
              <w:top w:w="55" w:type="dxa"/>
              <w:start w:w="65" w:type="dxa"/>
              <w:bottom w:w="55" w:type="dxa"/>
              <w:end w:w="65" w:type="dxa"/>
            </w:tcMar>
            <w:shd w:fill="F1F5F9"/>
          </w:tcPr>
          <w:p>
            <w:pPr>
              <w:jc w:val="left"/>
            </w:pPr>
          </w:p>
        </w:tc>
        <w:tc>
          <w:tcPr>
            <w:tcW w:type="dxa" w:w="3535"/>
            <w:vAlign w:val="center"/>
            <w:tcMar>
              <w:top w:w="55" w:type="dxa"/>
              <w:start w:w="65" w:type="dxa"/>
              <w:bottom w:w="55" w:type="dxa"/>
              <w:end w:w="65" w:type="dxa"/>
            </w:tcMar>
            <w:shd w:fill="F1F5F9"/>
          </w:tcPr>
          <w:p>
            <w:pPr>
              <w:jc w:val="left"/>
            </w:pPr>
          </w:p>
        </w:tc>
      </w:tr>
      <w:tr>
        <w:trPr>
          <w:cantSplit/>
        </w:trPr>
        <w:tc>
          <w:tcPr>
            <w:tcW w:type="dxa" w:w="2747"/>
            <w:vAlign w:val="center"/>
            <w:tcMar>
              <w:top w:w="55" w:type="dxa"/>
              <w:start w:w="65" w:type="dxa"/>
              <w:bottom w:w="55" w:type="dxa"/>
              <w:end w:w="65" w:type="dxa"/>
            </w:tcMar>
          </w:tcPr>
          <w:p>
            <w:pPr>
              <w:jc w:val="left"/>
            </w:pPr>
            <w:r>
              <w:rPr>
                <w:rFonts w:ascii="Microsoft JhengHei" w:hAnsi="Microsoft JhengHei" w:eastAsia="Microsoft JhengHei"/>
                <w:color w:val="263238"/>
                <w:sz w:val="17"/>
              </w:rPr>
              <w:t>03</w:t>
            </w:r>
          </w:p>
        </w:tc>
        <w:tc>
          <w:tcPr>
            <w:tcW w:type="dxa" w:w="2747"/>
            <w:vAlign w:val="center"/>
            <w:tcMar>
              <w:top w:w="55" w:type="dxa"/>
              <w:start w:w="65" w:type="dxa"/>
              <w:bottom w:w="55" w:type="dxa"/>
              <w:end w:w="65" w:type="dxa"/>
            </w:tcMar>
          </w:tcPr>
          <w:p>
            <w:pPr>
              <w:jc w:val="left"/>
            </w:pPr>
          </w:p>
        </w:tc>
        <w:tc>
          <w:tcPr>
            <w:tcW w:type="dxa" w:w="2747"/>
            <w:vAlign w:val="center"/>
            <w:tcMar>
              <w:top w:w="55" w:type="dxa"/>
              <w:start w:w="65" w:type="dxa"/>
              <w:bottom w:w="55" w:type="dxa"/>
              <w:end w:w="65" w:type="dxa"/>
            </w:tcMar>
          </w:tcPr>
          <w:p>
            <w:pPr>
              <w:jc w:val="left"/>
            </w:pPr>
          </w:p>
        </w:tc>
        <w:tc>
          <w:tcPr>
            <w:tcW w:type="dxa" w:w="3532"/>
            <w:vAlign w:val="center"/>
            <w:tcMar>
              <w:top w:w="55" w:type="dxa"/>
              <w:start w:w="65" w:type="dxa"/>
              <w:bottom w:w="55" w:type="dxa"/>
              <w:end w:w="65" w:type="dxa"/>
            </w:tcMar>
          </w:tcPr>
          <w:p>
            <w:pPr>
              <w:jc w:val="left"/>
            </w:pPr>
          </w:p>
        </w:tc>
        <w:tc>
          <w:tcPr>
            <w:tcW w:type="dxa" w:w="3535"/>
            <w:vAlign w:val="center"/>
            <w:tcMar>
              <w:top w:w="55" w:type="dxa"/>
              <w:start w:w="65" w:type="dxa"/>
              <w:bottom w:w="55" w:type="dxa"/>
              <w:end w:w="65" w:type="dxa"/>
            </w:tcMar>
          </w:tcPr>
          <w:p>
            <w:pPr>
              <w:jc w:val="left"/>
            </w:pPr>
          </w:p>
        </w:tc>
      </w:tr>
      <w:tr>
        <w:trPr>
          <w:cantSplit/>
        </w:trPr>
        <w:tc>
          <w:tcPr>
            <w:tcW w:type="dxa" w:w="274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04</w:t>
            </w:r>
          </w:p>
        </w:tc>
        <w:tc>
          <w:tcPr>
            <w:tcW w:type="dxa" w:w="2747"/>
            <w:vAlign w:val="center"/>
            <w:tcMar>
              <w:top w:w="55" w:type="dxa"/>
              <w:start w:w="65" w:type="dxa"/>
              <w:bottom w:w="55" w:type="dxa"/>
              <w:end w:w="65" w:type="dxa"/>
            </w:tcMar>
            <w:shd w:fill="F1F5F9"/>
          </w:tcPr>
          <w:p>
            <w:pPr>
              <w:jc w:val="left"/>
            </w:pPr>
          </w:p>
        </w:tc>
        <w:tc>
          <w:tcPr>
            <w:tcW w:type="dxa" w:w="2747"/>
            <w:vAlign w:val="center"/>
            <w:tcMar>
              <w:top w:w="55" w:type="dxa"/>
              <w:start w:w="65" w:type="dxa"/>
              <w:bottom w:w="55" w:type="dxa"/>
              <w:end w:w="65" w:type="dxa"/>
            </w:tcMar>
            <w:shd w:fill="F1F5F9"/>
          </w:tcPr>
          <w:p>
            <w:pPr>
              <w:jc w:val="left"/>
            </w:pPr>
          </w:p>
        </w:tc>
        <w:tc>
          <w:tcPr>
            <w:tcW w:type="dxa" w:w="3532"/>
            <w:vAlign w:val="center"/>
            <w:tcMar>
              <w:top w:w="55" w:type="dxa"/>
              <w:start w:w="65" w:type="dxa"/>
              <w:bottom w:w="55" w:type="dxa"/>
              <w:end w:w="65" w:type="dxa"/>
            </w:tcMar>
            <w:shd w:fill="F1F5F9"/>
          </w:tcPr>
          <w:p>
            <w:pPr>
              <w:jc w:val="left"/>
            </w:pPr>
          </w:p>
        </w:tc>
        <w:tc>
          <w:tcPr>
            <w:tcW w:type="dxa" w:w="3535"/>
            <w:vAlign w:val="center"/>
            <w:tcMar>
              <w:top w:w="55" w:type="dxa"/>
              <w:start w:w="65" w:type="dxa"/>
              <w:bottom w:w="55" w:type="dxa"/>
              <w:end w:w="65" w:type="dxa"/>
            </w:tcMar>
            <w:shd w:fill="F1F5F9"/>
          </w:tcPr>
          <w:p>
            <w:pPr>
              <w:jc w:val="left"/>
            </w:pPr>
          </w:p>
        </w:tc>
      </w:tr>
      <w:tr>
        <w:trPr>
          <w:cantSplit/>
        </w:trPr>
        <w:tc>
          <w:tcPr>
            <w:tcW w:type="dxa" w:w="2747"/>
            <w:vAlign w:val="center"/>
            <w:tcMar>
              <w:top w:w="55" w:type="dxa"/>
              <w:start w:w="65" w:type="dxa"/>
              <w:bottom w:w="55" w:type="dxa"/>
              <w:end w:w="65" w:type="dxa"/>
            </w:tcMar>
          </w:tcPr>
          <w:p>
            <w:pPr>
              <w:jc w:val="left"/>
            </w:pPr>
            <w:r>
              <w:rPr>
                <w:rFonts w:ascii="Microsoft JhengHei" w:hAnsi="Microsoft JhengHei" w:eastAsia="Microsoft JhengHei"/>
                <w:color w:val="263238"/>
                <w:sz w:val="17"/>
              </w:rPr>
              <w:t>05</w:t>
            </w:r>
          </w:p>
        </w:tc>
        <w:tc>
          <w:tcPr>
            <w:tcW w:type="dxa" w:w="2747"/>
            <w:vAlign w:val="center"/>
            <w:tcMar>
              <w:top w:w="55" w:type="dxa"/>
              <w:start w:w="65" w:type="dxa"/>
              <w:bottom w:w="55" w:type="dxa"/>
              <w:end w:w="65" w:type="dxa"/>
            </w:tcMar>
          </w:tcPr>
          <w:p>
            <w:pPr>
              <w:jc w:val="left"/>
            </w:pPr>
          </w:p>
        </w:tc>
        <w:tc>
          <w:tcPr>
            <w:tcW w:type="dxa" w:w="2747"/>
            <w:vAlign w:val="center"/>
            <w:tcMar>
              <w:top w:w="55" w:type="dxa"/>
              <w:start w:w="65" w:type="dxa"/>
              <w:bottom w:w="55" w:type="dxa"/>
              <w:end w:w="65" w:type="dxa"/>
            </w:tcMar>
          </w:tcPr>
          <w:p>
            <w:pPr>
              <w:jc w:val="left"/>
            </w:pPr>
          </w:p>
        </w:tc>
        <w:tc>
          <w:tcPr>
            <w:tcW w:type="dxa" w:w="3532"/>
            <w:vAlign w:val="center"/>
            <w:tcMar>
              <w:top w:w="55" w:type="dxa"/>
              <w:start w:w="65" w:type="dxa"/>
              <w:bottom w:w="55" w:type="dxa"/>
              <w:end w:w="65" w:type="dxa"/>
            </w:tcMar>
          </w:tcPr>
          <w:p>
            <w:pPr>
              <w:jc w:val="left"/>
            </w:pPr>
          </w:p>
        </w:tc>
        <w:tc>
          <w:tcPr>
            <w:tcW w:type="dxa" w:w="3535"/>
            <w:vAlign w:val="center"/>
            <w:tcMar>
              <w:top w:w="55" w:type="dxa"/>
              <w:start w:w="65" w:type="dxa"/>
              <w:bottom w:w="55" w:type="dxa"/>
              <w:end w:w="65" w:type="dxa"/>
            </w:tcMar>
          </w:tcPr>
          <w:p>
            <w:pPr>
              <w:jc w:val="left"/>
            </w:pPr>
          </w:p>
        </w:tc>
      </w:tr>
      <w:tr>
        <w:trPr>
          <w:cantSplit/>
        </w:trPr>
        <w:tc>
          <w:tcPr>
            <w:tcW w:type="dxa" w:w="274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06</w:t>
            </w:r>
          </w:p>
        </w:tc>
        <w:tc>
          <w:tcPr>
            <w:tcW w:type="dxa" w:w="2747"/>
            <w:vAlign w:val="center"/>
            <w:tcMar>
              <w:top w:w="55" w:type="dxa"/>
              <w:start w:w="65" w:type="dxa"/>
              <w:bottom w:w="55" w:type="dxa"/>
              <w:end w:w="65" w:type="dxa"/>
            </w:tcMar>
            <w:shd w:fill="F1F5F9"/>
          </w:tcPr>
          <w:p>
            <w:pPr>
              <w:jc w:val="left"/>
            </w:pPr>
          </w:p>
        </w:tc>
        <w:tc>
          <w:tcPr>
            <w:tcW w:type="dxa" w:w="2747"/>
            <w:vAlign w:val="center"/>
            <w:tcMar>
              <w:top w:w="55" w:type="dxa"/>
              <w:start w:w="65" w:type="dxa"/>
              <w:bottom w:w="55" w:type="dxa"/>
              <w:end w:w="65" w:type="dxa"/>
            </w:tcMar>
            <w:shd w:fill="F1F5F9"/>
          </w:tcPr>
          <w:p>
            <w:pPr>
              <w:jc w:val="left"/>
            </w:pPr>
          </w:p>
        </w:tc>
        <w:tc>
          <w:tcPr>
            <w:tcW w:type="dxa" w:w="3532"/>
            <w:vAlign w:val="center"/>
            <w:tcMar>
              <w:top w:w="55" w:type="dxa"/>
              <w:start w:w="65" w:type="dxa"/>
              <w:bottom w:w="55" w:type="dxa"/>
              <w:end w:w="65" w:type="dxa"/>
            </w:tcMar>
            <w:shd w:fill="F1F5F9"/>
          </w:tcPr>
          <w:p>
            <w:pPr>
              <w:jc w:val="left"/>
            </w:pPr>
          </w:p>
        </w:tc>
        <w:tc>
          <w:tcPr>
            <w:tcW w:type="dxa" w:w="3535"/>
            <w:vAlign w:val="center"/>
            <w:tcMar>
              <w:top w:w="55" w:type="dxa"/>
              <w:start w:w="65" w:type="dxa"/>
              <w:bottom w:w="55" w:type="dxa"/>
              <w:end w:w="65" w:type="dxa"/>
            </w:tcMar>
            <w:shd w:fill="F1F5F9"/>
          </w:tcPr>
          <w:p>
            <w:pPr>
              <w:jc w:val="left"/>
            </w:pPr>
          </w:p>
        </w:tc>
      </w:tr>
      <w:tr>
        <w:trPr>
          <w:cantSplit/>
        </w:trPr>
        <w:tc>
          <w:tcPr>
            <w:tcW w:type="dxa" w:w="2747"/>
            <w:vAlign w:val="center"/>
            <w:tcMar>
              <w:top w:w="55" w:type="dxa"/>
              <w:start w:w="65" w:type="dxa"/>
              <w:bottom w:w="55" w:type="dxa"/>
              <w:end w:w="65" w:type="dxa"/>
            </w:tcMar>
          </w:tcPr>
          <w:p>
            <w:pPr>
              <w:jc w:val="left"/>
            </w:pPr>
            <w:r>
              <w:rPr>
                <w:rFonts w:ascii="Microsoft JhengHei" w:hAnsi="Microsoft JhengHei" w:eastAsia="Microsoft JhengHei"/>
                <w:color w:val="263238"/>
                <w:sz w:val="17"/>
              </w:rPr>
              <w:t>07</w:t>
            </w:r>
          </w:p>
        </w:tc>
        <w:tc>
          <w:tcPr>
            <w:tcW w:type="dxa" w:w="2747"/>
            <w:vAlign w:val="center"/>
            <w:tcMar>
              <w:top w:w="55" w:type="dxa"/>
              <w:start w:w="65" w:type="dxa"/>
              <w:bottom w:w="55" w:type="dxa"/>
              <w:end w:w="65" w:type="dxa"/>
            </w:tcMar>
          </w:tcPr>
          <w:p>
            <w:pPr>
              <w:jc w:val="left"/>
            </w:pPr>
          </w:p>
        </w:tc>
        <w:tc>
          <w:tcPr>
            <w:tcW w:type="dxa" w:w="2747"/>
            <w:vAlign w:val="center"/>
            <w:tcMar>
              <w:top w:w="55" w:type="dxa"/>
              <w:start w:w="65" w:type="dxa"/>
              <w:bottom w:w="55" w:type="dxa"/>
              <w:end w:w="65" w:type="dxa"/>
            </w:tcMar>
          </w:tcPr>
          <w:p>
            <w:pPr>
              <w:jc w:val="left"/>
            </w:pPr>
          </w:p>
        </w:tc>
        <w:tc>
          <w:tcPr>
            <w:tcW w:type="dxa" w:w="3532"/>
            <w:vAlign w:val="center"/>
            <w:tcMar>
              <w:top w:w="55" w:type="dxa"/>
              <w:start w:w="65" w:type="dxa"/>
              <w:bottom w:w="55" w:type="dxa"/>
              <w:end w:w="65" w:type="dxa"/>
            </w:tcMar>
          </w:tcPr>
          <w:p>
            <w:pPr>
              <w:jc w:val="left"/>
            </w:pPr>
          </w:p>
        </w:tc>
        <w:tc>
          <w:tcPr>
            <w:tcW w:type="dxa" w:w="3535"/>
            <w:vAlign w:val="center"/>
            <w:tcMar>
              <w:top w:w="55" w:type="dxa"/>
              <w:start w:w="65" w:type="dxa"/>
              <w:bottom w:w="55" w:type="dxa"/>
              <w:end w:w="65" w:type="dxa"/>
            </w:tcMar>
          </w:tcPr>
          <w:p>
            <w:pPr>
              <w:jc w:val="left"/>
            </w:pPr>
          </w:p>
        </w:tc>
      </w:tr>
      <w:tr>
        <w:trPr>
          <w:cantSplit/>
        </w:trPr>
        <w:tc>
          <w:tcPr>
            <w:tcW w:type="dxa" w:w="274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08</w:t>
            </w:r>
          </w:p>
        </w:tc>
        <w:tc>
          <w:tcPr>
            <w:tcW w:type="dxa" w:w="2747"/>
            <w:vAlign w:val="center"/>
            <w:tcMar>
              <w:top w:w="55" w:type="dxa"/>
              <w:start w:w="65" w:type="dxa"/>
              <w:bottom w:w="55" w:type="dxa"/>
              <w:end w:w="65" w:type="dxa"/>
            </w:tcMar>
            <w:shd w:fill="F1F5F9"/>
          </w:tcPr>
          <w:p>
            <w:pPr>
              <w:jc w:val="left"/>
            </w:pPr>
          </w:p>
        </w:tc>
        <w:tc>
          <w:tcPr>
            <w:tcW w:type="dxa" w:w="2747"/>
            <w:vAlign w:val="center"/>
            <w:tcMar>
              <w:top w:w="55" w:type="dxa"/>
              <w:start w:w="65" w:type="dxa"/>
              <w:bottom w:w="55" w:type="dxa"/>
              <w:end w:w="65" w:type="dxa"/>
            </w:tcMar>
            <w:shd w:fill="F1F5F9"/>
          </w:tcPr>
          <w:p>
            <w:pPr>
              <w:jc w:val="left"/>
            </w:pPr>
          </w:p>
        </w:tc>
        <w:tc>
          <w:tcPr>
            <w:tcW w:type="dxa" w:w="3532"/>
            <w:vAlign w:val="center"/>
            <w:tcMar>
              <w:top w:w="55" w:type="dxa"/>
              <w:start w:w="65" w:type="dxa"/>
              <w:bottom w:w="55" w:type="dxa"/>
              <w:end w:w="65" w:type="dxa"/>
            </w:tcMar>
            <w:shd w:fill="F1F5F9"/>
          </w:tcPr>
          <w:p>
            <w:pPr>
              <w:jc w:val="left"/>
            </w:pPr>
          </w:p>
        </w:tc>
        <w:tc>
          <w:tcPr>
            <w:tcW w:type="dxa" w:w="3535"/>
            <w:vAlign w:val="center"/>
            <w:tcMar>
              <w:top w:w="55" w:type="dxa"/>
              <w:start w:w="65" w:type="dxa"/>
              <w:bottom w:w="55" w:type="dxa"/>
              <w:end w:w="65" w:type="dxa"/>
            </w:tcMar>
            <w:shd w:fill="F1F5F9"/>
          </w:tcPr>
          <w:p>
            <w:pPr>
              <w:jc w:val="left"/>
            </w:pPr>
          </w:p>
        </w:tc>
      </w:tr>
      <w:tr>
        <w:trPr>
          <w:cantSplit/>
        </w:trPr>
        <w:tc>
          <w:tcPr>
            <w:tcW w:type="dxa" w:w="2747"/>
            <w:vAlign w:val="center"/>
            <w:tcMar>
              <w:top w:w="55" w:type="dxa"/>
              <w:start w:w="65" w:type="dxa"/>
              <w:bottom w:w="55" w:type="dxa"/>
              <w:end w:w="65" w:type="dxa"/>
            </w:tcMar>
          </w:tcPr>
          <w:p>
            <w:pPr>
              <w:jc w:val="left"/>
            </w:pPr>
            <w:r>
              <w:rPr>
                <w:rFonts w:ascii="Microsoft JhengHei" w:hAnsi="Microsoft JhengHei" w:eastAsia="Microsoft JhengHei"/>
                <w:color w:val="263238"/>
                <w:sz w:val="17"/>
              </w:rPr>
              <w:t>09</w:t>
            </w:r>
          </w:p>
        </w:tc>
        <w:tc>
          <w:tcPr>
            <w:tcW w:type="dxa" w:w="2747"/>
            <w:vAlign w:val="center"/>
            <w:tcMar>
              <w:top w:w="55" w:type="dxa"/>
              <w:start w:w="65" w:type="dxa"/>
              <w:bottom w:w="55" w:type="dxa"/>
              <w:end w:w="65" w:type="dxa"/>
            </w:tcMar>
          </w:tcPr>
          <w:p>
            <w:pPr>
              <w:jc w:val="left"/>
            </w:pPr>
          </w:p>
        </w:tc>
        <w:tc>
          <w:tcPr>
            <w:tcW w:type="dxa" w:w="2747"/>
            <w:vAlign w:val="center"/>
            <w:tcMar>
              <w:top w:w="55" w:type="dxa"/>
              <w:start w:w="65" w:type="dxa"/>
              <w:bottom w:w="55" w:type="dxa"/>
              <w:end w:w="65" w:type="dxa"/>
            </w:tcMar>
          </w:tcPr>
          <w:p>
            <w:pPr>
              <w:jc w:val="left"/>
            </w:pPr>
          </w:p>
        </w:tc>
        <w:tc>
          <w:tcPr>
            <w:tcW w:type="dxa" w:w="3532"/>
            <w:vAlign w:val="center"/>
            <w:tcMar>
              <w:top w:w="55" w:type="dxa"/>
              <w:start w:w="65" w:type="dxa"/>
              <w:bottom w:w="55" w:type="dxa"/>
              <w:end w:w="65" w:type="dxa"/>
            </w:tcMar>
          </w:tcPr>
          <w:p>
            <w:pPr>
              <w:jc w:val="left"/>
            </w:pPr>
          </w:p>
        </w:tc>
        <w:tc>
          <w:tcPr>
            <w:tcW w:type="dxa" w:w="3535"/>
            <w:vAlign w:val="center"/>
            <w:tcMar>
              <w:top w:w="55" w:type="dxa"/>
              <w:start w:w="65" w:type="dxa"/>
              <w:bottom w:w="55" w:type="dxa"/>
              <w:end w:w="65" w:type="dxa"/>
            </w:tcMar>
          </w:tcPr>
          <w:p>
            <w:pPr>
              <w:jc w:val="left"/>
            </w:pPr>
          </w:p>
        </w:tc>
      </w:tr>
      <w:tr>
        <w:trPr>
          <w:cantSplit/>
        </w:trPr>
        <w:tc>
          <w:tcPr>
            <w:tcW w:type="dxa" w:w="274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10</w:t>
            </w:r>
          </w:p>
        </w:tc>
        <w:tc>
          <w:tcPr>
            <w:tcW w:type="dxa" w:w="2747"/>
            <w:vAlign w:val="center"/>
            <w:tcMar>
              <w:top w:w="55" w:type="dxa"/>
              <w:start w:w="65" w:type="dxa"/>
              <w:bottom w:w="55" w:type="dxa"/>
              <w:end w:w="65" w:type="dxa"/>
            </w:tcMar>
            <w:shd w:fill="F1F5F9"/>
          </w:tcPr>
          <w:p>
            <w:pPr>
              <w:jc w:val="left"/>
            </w:pPr>
          </w:p>
        </w:tc>
        <w:tc>
          <w:tcPr>
            <w:tcW w:type="dxa" w:w="2747"/>
            <w:vAlign w:val="center"/>
            <w:tcMar>
              <w:top w:w="55" w:type="dxa"/>
              <w:start w:w="65" w:type="dxa"/>
              <w:bottom w:w="55" w:type="dxa"/>
              <w:end w:w="65" w:type="dxa"/>
            </w:tcMar>
            <w:shd w:fill="F1F5F9"/>
          </w:tcPr>
          <w:p>
            <w:pPr>
              <w:jc w:val="left"/>
            </w:pPr>
          </w:p>
        </w:tc>
        <w:tc>
          <w:tcPr>
            <w:tcW w:type="dxa" w:w="3532"/>
            <w:vAlign w:val="center"/>
            <w:tcMar>
              <w:top w:w="55" w:type="dxa"/>
              <w:start w:w="65" w:type="dxa"/>
              <w:bottom w:w="55" w:type="dxa"/>
              <w:end w:w="65" w:type="dxa"/>
            </w:tcMar>
            <w:shd w:fill="F1F5F9"/>
          </w:tcPr>
          <w:p>
            <w:pPr>
              <w:jc w:val="left"/>
            </w:pPr>
          </w:p>
        </w:tc>
        <w:tc>
          <w:tcPr>
            <w:tcW w:type="dxa" w:w="3535"/>
            <w:vAlign w:val="center"/>
            <w:tcMar>
              <w:top w:w="55" w:type="dxa"/>
              <w:start w:w="65" w:type="dxa"/>
              <w:bottom w:w="55" w:type="dxa"/>
              <w:end w:w="65" w:type="dxa"/>
            </w:tcMar>
            <w:shd w:fill="F1F5F9"/>
          </w:tcPr>
          <w:p>
            <w:pPr>
              <w:jc w:val="left"/>
            </w:pPr>
          </w:p>
        </w:tc>
      </w:tr>
      <w:tr>
        <w:trPr>
          <w:cantSplit/>
        </w:trPr>
        <w:tc>
          <w:tcPr>
            <w:tcW w:type="dxa" w:w="2747"/>
            <w:vAlign w:val="center"/>
            <w:tcMar>
              <w:top w:w="55" w:type="dxa"/>
              <w:start w:w="65" w:type="dxa"/>
              <w:bottom w:w="55" w:type="dxa"/>
              <w:end w:w="65" w:type="dxa"/>
            </w:tcMar>
          </w:tcPr>
          <w:p>
            <w:pPr>
              <w:jc w:val="left"/>
            </w:pPr>
            <w:r>
              <w:rPr>
                <w:rFonts w:ascii="Microsoft JhengHei" w:hAnsi="Microsoft JhengHei" w:eastAsia="Microsoft JhengHei"/>
                <w:color w:val="263238"/>
                <w:sz w:val="17"/>
              </w:rPr>
              <w:t>11</w:t>
            </w:r>
          </w:p>
        </w:tc>
        <w:tc>
          <w:tcPr>
            <w:tcW w:type="dxa" w:w="2747"/>
            <w:vAlign w:val="center"/>
            <w:tcMar>
              <w:top w:w="55" w:type="dxa"/>
              <w:start w:w="65" w:type="dxa"/>
              <w:bottom w:w="55" w:type="dxa"/>
              <w:end w:w="65" w:type="dxa"/>
            </w:tcMar>
          </w:tcPr>
          <w:p>
            <w:pPr>
              <w:jc w:val="left"/>
            </w:pPr>
          </w:p>
        </w:tc>
        <w:tc>
          <w:tcPr>
            <w:tcW w:type="dxa" w:w="2747"/>
            <w:vAlign w:val="center"/>
            <w:tcMar>
              <w:top w:w="55" w:type="dxa"/>
              <w:start w:w="65" w:type="dxa"/>
              <w:bottom w:w="55" w:type="dxa"/>
              <w:end w:w="65" w:type="dxa"/>
            </w:tcMar>
          </w:tcPr>
          <w:p>
            <w:pPr>
              <w:jc w:val="left"/>
            </w:pPr>
          </w:p>
        </w:tc>
        <w:tc>
          <w:tcPr>
            <w:tcW w:type="dxa" w:w="3532"/>
            <w:vAlign w:val="center"/>
            <w:tcMar>
              <w:top w:w="55" w:type="dxa"/>
              <w:start w:w="65" w:type="dxa"/>
              <w:bottom w:w="55" w:type="dxa"/>
              <w:end w:w="65" w:type="dxa"/>
            </w:tcMar>
          </w:tcPr>
          <w:p>
            <w:pPr>
              <w:jc w:val="left"/>
            </w:pPr>
          </w:p>
        </w:tc>
        <w:tc>
          <w:tcPr>
            <w:tcW w:type="dxa" w:w="3535"/>
            <w:vAlign w:val="center"/>
            <w:tcMar>
              <w:top w:w="55" w:type="dxa"/>
              <w:start w:w="65" w:type="dxa"/>
              <w:bottom w:w="55" w:type="dxa"/>
              <w:end w:w="65" w:type="dxa"/>
            </w:tcMar>
          </w:tcPr>
          <w:p>
            <w:pPr>
              <w:jc w:val="left"/>
            </w:pPr>
          </w:p>
        </w:tc>
      </w:tr>
      <w:tr>
        <w:trPr>
          <w:cantSplit/>
        </w:trPr>
        <w:tc>
          <w:tcPr>
            <w:tcW w:type="dxa" w:w="2747"/>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12</w:t>
            </w:r>
          </w:p>
        </w:tc>
        <w:tc>
          <w:tcPr>
            <w:tcW w:type="dxa" w:w="2747"/>
            <w:vAlign w:val="center"/>
            <w:tcMar>
              <w:top w:w="55" w:type="dxa"/>
              <w:start w:w="65" w:type="dxa"/>
              <w:bottom w:w="55" w:type="dxa"/>
              <w:end w:w="65" w:type="dxa"/>
            </w:tcMar>
            <w:shd w:fill="F1F5F9"/>
          </w:tcPr>
          <w:p>
            <w:pPr>
              <w:jc w:val="left"/>
            </w:pPr>
          </w:p>
        </w:tc>
        <w:tc>
          <w:tcPr>
            <w:tcW w:type="dxa" w:w="2747"/>
            <w:vAlign w:val="center"/>
            <w:tcMar>
              <w:top w:w="55" w:type="dxa"/>
              <w:start w:w="65" w:type="dxa"/>
              <w:bottom w:w="55" w:type="dxa"/>
              <w:end w:w="65" w:type="dxa"/>
            </w:tcMar>
            <w:shd w:fill="F1F5F9"/>
          </w:tcPr>
          <w:p>
            <w:pPr>
              <w:jc w:val="left"/>
            </w:pPr>
          </w:p>
        </w:tc>
        <w:tc>
          <w:tcPr>
            <w:tcW w:type="dxa" w:w="3532"/>
            <w:vAlign w:val="center"/>
            <w:tcMar>
              <w:top w:w="55" w:type="dxa"/>
              <w:start w:w="65" w:type="dxa"/>
              <w:bottom w:w="55" w:type="dxa"/>
              <w:end w:w="65" w:type="dxa"/>
            </w:tcMar>
            <w:shd w:fill="F1F5F9"/>
          </w:tcPr>
          <w:p>
            <w:pPr>
              <w:jc w:val="left"/>
            </w:pPr>
          </w:p>
        </w:tc>
        <w:tc>
          <w:tcPr>
            <w:tcW w:type="dxa" w:w="3535"/>
            <w:vAlign w:val="center"/>
            <w:tcMar>
              <w:top w:w="55" w:type="dxa"/>
              <w:start w:w="65" w:type="dxa"/>
              <w:bottom w:w="55" w:type="dxa"/>
              <w:end w:w="65" w:type="dxa"/>
            </w:tcMar>
            <w:shd w:fill="F1F5F9"/>
          </w:tcPr>
          <w:p>
            <w:pPr>
              <w:jc w:val="left"/>
            </w:pPr>
          </w:p>
        </w:tc>
      </w:tr>
    </w:tbl>
    <w:p>
      <w:pPr>
        <w:spacing w:after="20"/>
      </w:pPr>
    </w:p>
    <w:p>
      <w:pPr>
        <w:pStyle w:val="Heading3"/>
      </w:pPr>
      <w:r>
        <w:rPr>
          <w:rFonts w:ascii="Microsoft JhengHei" w:hAnsi="Microsoft JhengHei" w:eastAsia="Microsoft JhengHei"/>
          <w:sz w:val="22"/>
        </w:rPr>
        <w:t>表單三B 就業來源、職務關聯與查驗</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159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匿名學員代碼</w:t>
            </w:r>
          </w:p>
        </w:tc>
        <w:tc>
          <w:tcPr>
            <w:tcW w:type="dxa" w:w="251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職務／課程目標對照依據</w:t>
            </w:r>
          </w:p>
        </w:tc>
        <w:tc>
          <w:tcPr>
            <w:tcW w:type="dxa" w:w="182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來源 ID／定位</w:t>
            </w:r>
          </w:p>
        </w:tc>
        <w:tc>
          <w:tcPr>
            <w:tcW w:type="dxa" w:w="274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來源角色／查驗日期與方式</w:t>
            </w:r>
          </w:p>
        </w:tc>
        <w:tc>
          <w:tcPr>
            <w:tcW w:type="dxa" w:w="2741"/>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授權／限制／保管位置代碼</w:t>
            </w:r>
          </w:p>
        </w:tc>
        <w:tc>
          <w:tcPr>
            <w:tcW w:type="dxa" w:w="388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REAL 狀態／HOLD／補件動作</w:t>
            </w:r>
          </w:p>
        </w:tc>
      </w:tr>
      <w:tr>
        <w:trPr>
          <w:cantSplit/>
        </w:trPr>
        <w:tc>
          <w:tcPr>
            <w:tcW w:type="dxa" w:w="1599"/>
            <w:vAlign w:val="center"/>
            <w:tcMar>
              <w:top w:w="55" w:type="dxa"/>
              <w:start w:w="65" w:type="dxa"/>
              <w:bottom w:w="55" w:type="dxa"/>
              <w:end w:w="65" w:type="dxa"/>
            </w:tcMar>
          </w:tcPr>
          <w:p>
            <w:pPr>
              <w:jc w:val="left"/>
            </w:pPr>
          </w:p>
        </w:tc>
        <w:tc>
          <w:tcPr>
            <w:tcW w:type="dxa" w:w="2513"/>
            <w:vAlign w:val="center"/>
            <w:tcMar>
              <w:top w:w="55" w:type="dxa"/>
              <w:start w:w="65" w:type="dxa"/>
              <w:bottom w:w="55" w:type="dxa"/>
              <w:end w:w="65" w:type="dxa"/>
            </w:tcMar>
          </w:tcPr>
          <w:p>
            <w:pPr>
              <w:jc w:val="left"/>
            </w:pPr>
          </w:p>
        </w:tc>
        <w:tc>
          <w:tcPr>
            <w:tcW w:type="dxa" w:w="1827"/>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3887"/>
            <w:vAlign w:val="center"/>
            <w:tcMar>
              <w:top w:w="55" w:type="dxa"/>
              <w:start w:w="65" w:type="dxa"/>
              <w:bottom w:w="55" w:type="dxa"/>
              <w:end w:w="65" w:type="dxa"/>
            </w:tcMar>
          </w:tcPr>
          <w:p>
            <w:pPr>
              <w:jc w:val="left"/>
            </w:pPr>
          </w:p>
        </w:tc>
      </w:tr>
      <w:tr>
        <w:trPr>
          <w:cantSplit/>
        </w:trPr>
        <w:tc>
          <w:tcPr>
            <w:tcW w:type="dxa" w:w="1599"/>
            <w:vAlign w:val="center"/>
            <w:tcMar>
              <w:top w:w="55" w:type="dxa"/>
              <w:start w:w="65" w:type="dxa"/>
              <w:bottom w:w="55" w:type="dxa"/>
              <w:end w:w="65" w:type="dxa"/>
            </w:tcMar>
            <w:shd w:fill="F1F5F9"/>
          </w:tcPr>
          <w:p>
            <w:pPr>
              <w:jc w:val="left"/>
            </w:pPr>
          </w:p>
        </w:tc>
        <w:tc>
          <w:tcPr>
            <w:tcW w:type="dxa" w:w="2513"/>
            <w:vAlign w:val="center"/>
            <w:tcMar>
              <w:top w:w="55" w:type="dxa"/>
              <w:start w:w="65" w:type="dxa"/>
              <w:bottom w:w="55" w:type="dxa"/>
              <w:end w:w="65" w:type="dxa"/>
            </w:tcMar>
            <w:shd w:fill="F1F5F9"/>
          </w:tcPr>
          <w:p>
            <w:pPr>
              <w:jc w:val="left"/>
            </w:pPr>
          </w:p>
        </w:tc>
        <w:tc>
          <w:tcPr>
            <w:tcW w:type="dxa" w:w="1827"/>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3887"/>
            <w:vAlign w:val="center"/>
            <w:tcMar>
              <w:top w:w="55" w:type="dxa"/>
              <w:start w:w="65" w:type="dxa"/>
              <w:bottom w:w="55" w:type="dxa"/>
              <w:end w:w="65" w:type="dxa"/>
            </w:tcMar>
            <w:shd w:fill="F1F5F9"/>
          </w:tcPr>
          <w:p>
            <w:pPr>
              <w:jc w:val="left"/>
            </w:pPr>
          </w:p>
        </w:tc>
      </w:tr>
      <w:tr>
        <w:trPr>
          <w:cantSplit/>
        </w:trPr>
        <w:tc>
          <w:tcPr>
            <w:tcW w:type="dxa" w:w="1599"/>
            <w:vAlign w:val="center"/>
            <w:tcMar>
              <w:top w:w="55" w:type="dxa"/>
              <w:start w:w="65" w:type="dxa"/>
              <w:bottom w:w="55" w:type="dxa"/>
              <w:end w:w="65" w:type="dxa"/>
            </w:tcMar>
          </w:tcPr>
          <w:p>
            <w:pPr>
              <w:jc w:val="left"/>
            </w:pPr>
          </w:p>
        </w:tc>
        <w:tc>
          <w:tcPr>
            <w:tcW w:type="dxa" w:w="2513"/>
            <w:vAlign w:val="center"/>
            <w:tcMar>
              <w:top w:w="55" w:type="dxa"/>
              <w:start w:w="65" w:type="dxa"/>
              <w:bottom w:w="55" w:type="dxa"/>
              <w:end w:w="65" w:type="dxa"/>
            </w:tcMar>
          </w:tcPr>
          <w:p>
            <w:pPr>
              <w:jc w:val="left"/>
            </w:pPr>
          </w:p>
        </w:tc>
        <w:tc>
          <w:tcPr>
            <w:tcW w:type="dxa" w:w="1827"/>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3887"/>
            <w:vAlign w:val="center"/>
            <w:tcMar>
              <w:top w:w="55" w:type="dxa"/>
              <w:start w:w="65" w:type="dxa"/>
              <w:bottom w:w="55" w:type="dxa"/>
              <w:end w:w="65" w:type="dxa"/>
            </w:tcMar>
          </w:tcPr>
          <w:p>
            <w:pPr>
              <w:jc w:val="left"/>
            </w:pPr>
          </w:p>
        </w:tc>
      </w:tr>
      <w:tr>
        <w:trPr>
          <w:cantSplit/>
        </w:trPr>
        <w:tc>
          <w:tcPr>
            <w:tcW w:type="dxa" w:w="1599"/>
            <w:vAlign w:val="center"/>
            <w:tcMar>
              <w:top w:w="55" w:type="dxa"/>
              <w:start w:w="65" w:type="dxa"/>
              <w:bottom w:w="55" w:type="dxa"/>
              <w:end w:w="65" w:type="dxa"/>
            </w:tcMar>
            <w:shd w:fill="F1F5F9"/>
          </w:tcPr>
          <w:p>
            <w:pPr>
              <w:jc w:val="left"/>
            </w:pPr>
          </w:p>
        </w:tc>
        <w:tc>
          <w:tcPr>
            <w:tcW w:type="dxa" w:w="2513"/>
            <w:vAlign w:val="center"/>
            <w:tcMar>
              <w:top w:w="55" w:type="dxa"/>
              <w:start w:w="65" w:type="dxa"/>
              <w:bottom w:w="55" w:type="dxa"/>
              <w:end w:w="65" w:type="dxa"/>
            </w:tcMar>
            <w:shd w:fill="F1F5F9"/>
          </w:tcPr>
          <w:p>
            <w:pPr>
              <w:jc w:val="left"/>
            </w:pPr>
          </w:p>
        </w:tc>
        <w:tc>
          <w:tcPr>
            <w:tcW w:type="dxa" w:w="1827"/>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3887"/>
            <w:vAlign w:val="center"/>
            <w:tcMar>
              <w:top w:w="55" w:type="dxa"/>
              <w:start w:w="65" w:type="dxa"/>
              <w:bottom w:w="55" w:type="dxa"/>
              <w:end w:w="65" w:type="dxa"/>
            </w:tcMar>
            <w:shd w:fill="F1F5F9"/>
          </w:tcPr>
          <w:p>
            <w:pPr>
              <w:jc w:val="left"/>
            </w:pPr>
          </w:p>
        </w:tc>
      </w:tr>
      <w:tr>
        <w:trPr>
          <w:cantSplit/>
        </w:trPr>
        <w:tc>
          <w:tcPr>
            <w:tcW w:type="dxa" w:w="1599"/>
            <w:vAlign w:val="center"/>
            <w:tcMar>
              <w:top w:w="55" w:type="dxa"/>
              <w:start w:w="65" w:type="dxa"/>
              <w:bottom w:w="55" w:type="dxa"/>
              <w:end w:w="65" w:type="dxa"/>
            </w:tcMar>
          </w:tcPr>
          <w:p>
            <w:pPr>
              <w:jc w:val="left"/>
            </w:pPr>
          </w:p>
        </w:tc>
        <w:tc>
          <w:tcPr>
            <w:tcW w:type="dxa" w:w="2513"/>
            <w:vAlign w:val="center"/>
            <w:tcMar>
              <w:top w:w="55" w:type="dxa"/>
              <w:start w:w="65" w:type="dxa"/>
              <w:bottom w:w="55" w:type="dxa"/>
              <w:end w:w="65" w:type="dxa"/>
            </w:tcMar>
          </w:tcPr>
          <w:p>
            <w:pPr>
              <w:jc w:val="left"/>
            </w:pPr>
          </w:p>
        </w:tc>
        <w:tc>
          <w:tcPr>
            <w:tcW w:type="dxa" w:w="1827"/>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3887"/>
            <w:vAlign w:val="center"/>
            <w:tcMar>
              <w:top w:w="55" w:type="dxa"/>
              <w:start w:w="65" w:type="dxa"/>
              <w:bottom w:w="55" w:type="dxa"/>
              <w:end w:w="65" w:type="dxa"/>
            </w:tcMar>
          </w:tcPr>
          <w:p>
            <w:pPr>
              <w:jc w:val="left"/>
            </w:pPr>
          </w:p>
        </w:tc>
      </w:tr>
      <w:tr>
        <w:trPr>
          <w:cantSplit/>
        </w:trPr>
        <w:tc>
          <w:tcPr>
            <w:tcW w:type="dxa" w:w="1599"/>
            <w:vAlign w:val="center"/>
            <w:tcMar>
              <w:top w:w="55" w:type="dxa"/>
              <w:start w:w="65" w:type="dxa"/>
              <w:bottom w:w="55" w:type="dxa"/>
              <w:end w:w="65" w:type="dxa"/>
            </w:tcMar>
            <w:shd w:fill="F1F5F9"/>
          </w:tcPr>
          <w:p>
            <w:pPr>
              <w:jc w:val="left"/>
            </w:pPr>
          </w:p>
        </w:tc>
        <w:tc>
          <w:tcPr>
            <w:tcW w:type="dxa" w:w="2513"/>
            <w:vAlign w:val="center"/>
            <w:tcMar>
              <w:top w:w="55" w:type="dxa"/>
              <w:start w:w="65" w:type="dxa"/>
              <w:bottom w:w="55" w:type="dxa"/>
              <w:end w:w="65" w:type="dxa"/>
            </w:tcMar>
            <w:shd w:fill="F1F5F9"/>
          </w:tcPr>
          <w:p>
            <w:pPr>
              <w:jc w:val="left"/>
            </w:pPr>
          </w:p>
        </w:tc>
        <w:tc>
          <w:tcPr>
            <w:tcW w:type="dxa" w:w="1827"/>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3887"/>
            <w:vAlign w:val="center"/>
            <w:tcMar>
              <w:top w:w="55" w:type="dxa"/>
              <w:start w:w="65" w:type="dxa"/>
              <w:bottom w:w="55" w:type="dxa"/>
              <w:end w:w="65" w:type="dxa"/>
            </w:tcMar>
            <w:shd w:fill="F1F5F9"/>
          </w:tcPr>
          <w:p>
            <w:pPr>
              <w:jc w:val="left"/>
            </w:pPr>
          </w:p>
        </w:tc>
      </w:tr>
      <w:tr>
        <w:trPr>
          <w:cantSplit/>
        </w:trPr>
        <w:tc>
          <w:tcPr>
            <w:tcW w:type="dxa" w:w="1599"/>
            <w:vAlign w:val="center"/>
            <w:tcMar>
              <w:top w:w="55" w:type="dxa"/>
              <w:start w:w="65" w:type="dxa"/>
              <w:bottom w:w="55" w:type="dxa"/>
              <w:end w:w="65" w:type="dxa"/>
            </w:tcMar>
          </w:tcPr>
          <w:p>
            <w:pPr>
              <w:jc w:val="left"/>
            </w:pPr>
          </w:p>
        </w:tc>
        <w:tc>
          <w:tcPr>
            <w:tcW w:type="dxa" w:w="2513"/>
            <w:vAlign w:val="center"/>
            <w:tcMar>
              <w:top w:w="55" w:type="dxa"/>
              <w:start w:w="65" w:type="dxa"/>
              <w:bottom w:w="55" w:type="dxa"/>
              <w:end w:w="65" w:type="dxa"/>
            </w:tcMar>
          </w:tcPr>
          <w:p>
            <w:pPr>
              <w:jc w:val="left"/>
            </w:pPr>
          </w:p>
        </w:tc>
        <w:tc>
          <w:tcPr>
            <w:tcW w:type="dxa" w:w="1827"/>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3887"/>
            <w:vAlign w:val="center"/>
            <w:tcMar>
              <w:top w:w="55" w:type="dxa"/>
              <w:start w:w="65" w:type="dxa"/>
              <w:bottom w:w="55" w:type="dxa"/>
              <w:end w:w="65" w:type="dxa"/>
            </w:tcMar>
          </w:tcPr>
          <w:p>
            <w:pPr>
              <w:jc w:val="left"/>
            </w:pPr>
          </w:p>
        </w:tc>
      </w:tr>
      <w:tr>
        <w:trPr>
          <w:cantSplit/>
        </w:trPr>
        <w:tc>
          <w:tcPr>
            <w:tcW w:type="dxa" w:w="1599"/>
            <w:vAlign w:val="center"/>
            <w:tcMar>
              <w:top w:w="55" w:type="dxa"/>
              <w:start w:w="65" w:type="dxa"/>
              <w:bottom w:w="55" w:type="dxa"/>
              <w:end w:w="65" w:type="dxa"/>
            </w:tcMar>
            <w:shd w:fill="F1F5F9"/>
          </w:tcPr>
          <w:p>
            <w:pPr>
              <w:jc w:val="left"/>
            </w:pPr>
          </w:p>
        </w:tc>
        <w:tc>
          <w:tcPr>
            <w:tcW w:type="dxa" w:w="2513"/>
            <w:vAlign w:val="center"/>
            <w:tcMar>
              <w:top w:w="55" w:type="dxa"/>
              <w:start w:w="65" w:type="dxa"/>
              <w:bottom w:w="55" w:type="dxa"/>
              <w:end w:w="65" w:type="dxa"/>
            </w:tcMar>
            <w:shd w:fill="F1F5F9"/>
          </w:tcPr>
          <w:p>
            <w:pPr>
              <w:jc w:val="left"/>
            </w:pPr>
          </w:p>
        </w:tc>
        <w:tc>
          <w:tcPr>
            <w:tcW w:type="dxa" w:w="1827"/>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3887"/>
            <w:vAlign w:val="center"/>
            <w:tcMar>
              <w:top w:w="55" w:type="dxa"/>
              <w:start w:w="65" w:type="dxa"/>
              <w:bottom w:w="55" w:type="dxa"/>
              <w:end w:w="65" w:type="dxa"/>
            </w:tcMar>
            <w:shd w:fill="F1F5F9"/>
          </w:tcPr>
          <w:p>
            <w:pPr>
              <w:jc w:val="left"/>
            </w:pPr>
          </w:p>
        </w:tc>
      </w:tr>
      <w:tr>
        <w:trPr>
          <w:cantSplit/>
        </w:trPr>
        <w:tc>
          <w:tcPr>
            <w:tcW w:type="dxa" w:w="1599"/>
            <w:vAlign w:val="center"/>
            <w:tcMar>
              <w:top w:w="55" w:type="dxa"/>
              <w:start w:w="65" w:type="dxa"/>
              <w:bottom w:w="55" w:type="dxa"/>
              <w:end w:w="65" w:type="dxa"/>
            </w:tcMar>
          </w:tcPr>
          <w:p>
            <w:pPr>
              <w:jc w:val="left"/>
            </w:pPr>
          </w:p>
        </w:tc>
        <w:tc>
          <w:tcPr>
            <w:tcW w:type="dxa" w:w="2513"/>
            <w:vAlign w:val="center"/>
            <w:tcMar>
              <w:top w:w="55" w:type="dxa"/>
              <w:start w:w="65" w:type="dxa"/>
              <w:bottom w:w="55" w:type="dxa"/>
              <w:end w:w="65" w:type="dxa"/>
            </w:tcMar>
          </w:tcPr>
          <w:p>
            <w:pPr>
              <w:jc w:val="left"/>
            </w:pPr>
          </w:p>
        </w:tc>
        <w:tc>
          <w:tcPr>
            <w:tcW w:type="dxa" w:w="1827"/>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3887"/>
            <w:vAlign w:val="center"/>
            <w:tcMar>
              <w:top w:w="55" w:type="dxa"/>
              <w:start w:w="65" w:type="dxa"/>
              <w:bottom w:w="55" w:type="dxa"/>
              <w:end w:w="65" w:type="dxa"/>
            </w:tcMar>
          </w:tcPr>
          <w:p>
            <w:pPr>
              <w:jc w:val="left"/>
            </w:pPr>
          </w:p>
        </w:tc>
      </w:tr>
      <w:tr>
        <w:trPr>
          <w:cantSplit/>
        </w:trPr>
        <w:tc>
          <w:tcPr>
            <w:tcW w:type="dxa" w:w="1599"/>
            <w:vAlign w:val="center"/>
            <w:tcMar>
              <w:top w:w="55" w:type="dxa"/>
              <w:start w:w="65" w:type="dxa"/>
              <w:bottom w:w="55" w:type="dxa"/>
              <w:end w:w="65" w:type="dxa"/>
            </w:tcMar>
            <w:shd w:fill="F1F5F9"/>
          </w:tcPr>
          <w:p>
            <w:pPr>
              <w:jc w:val="left"/>
            </w:pPr>
          </w:p>
        </w:tc>
        <w:tc>
          <w:tcPr>
            <w:tcW w:type="dxa" w:w="2513"/>
            <w:vAlign w:val="center"/>
            <w:tcMar>
              <w:top w:w="55" w:type="dxa"/>
              <w:start w:w="65" w:type="dxa"/>
              <w:bottom w:w="55" w:type="dxa"/>
              <w:end w:w="65" w:type="dxa"/>
            </w:tcMar>
            <w:shd w:fill="F1F5F9"/>
          </w:tcPr>
          <w:p>
            <w:pPr>
              <w:jc w:val="left"/>
            </w:pPr>
          </w:p>
        </w:tc>
        <w:tc>
          <w:tcPr>
            <w:tcW w:type="dxa" w:w="1827"/>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3887"/>
            <w:vAlign w:val="center"/>
            <w:tcMar>
              <w:top w:w="55" w:type="dxa"/>
              <w:start w:w="65" w:type="dxa"/>
              <w:bottom w:w="55" w:type="dxa"/>
              <w:end w:w="65" w:type="dxa"/>
            </w:tcMar>
            <w:shd w:fill="F1F5F9"/>
          </w:tcPr>
          <w:p>
            <w:pPr>
              <w:jc w:val="left"/>
            </w:pPr>
          </w:p>
        </w:tc>
      </w:tr>
      <w:tr>
        <w:trPr>
          <w:cantSplit/>
        </w:trPr>
        <w:tc>
          <w:tcPr>
            <w:tcW w:type="dxa" w:w="1599"/>
            <w:vAlign w:val="center"/>
            <w:tcMar>
              <w:top w:w="55" w:type="dxa"/>
              <w:start w:w="65" w:type="dxa"/>
              <w:bottom w:w="55" w:type="dxa"/>
              <w:end w:w="65" w:type="dxa"/>
            </w:tcMar>
          </w:tcPr>
          <w:p>
            <w:pPr>
              <w:jc w:val="left"/>
            </w:pPr>
          </w:p>
        </w:tc>
        <w:tc>
          <w:tcPr>
            <w:tcW w:type="dxa" w:w="2513"/>
            <w:vAlign w:val="center"/>
            <w:tcMar>
              <w:top w:w="55" w:type="dxa"/>
              <w:start w:w="65" w:type="dxa"/>
              <w:bottom w:w="55" w:type="dxa"/>
              <w:end w:w="65" w:type="dxa"/>
            </w:tcMar>
          </w:tcPr>
          <w:p>
            <w:pPr>
              <w:jc w:val="left"/>
            </w:pPr>
          </w:p>
        </w:tc>
        <w:tc>
          <w:tcPr>
            <w:tcW w:type="dxa" w:w="1827"/>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2741"/>
            <w:vAlign w:val="center"/>
            <w:tcMar>
              <w:top w:w="55" w:type="dxa"/>
              <w:start w:w="65" w:type="dxa"/>
              <w:bottom w:w="55" w:type="dxa"/>
              <w:end w:w="65" w:type="dxa"/>
            </w:tcMar>
          </w:tcPr>
          <w:p>
            <w:pPr>
              <w:jc w:val="left"/>
            </w:pPr>
          </w:p>
        </w:tc>
        <w:tc>
          <w:tcPr>
            <w:tcW w:type="dxa" w:w="3887"/>
            <w:vAlign w:val="center"/>
            <w:tcMar>
              <w:top w:w="55" w:type="dxa"/>
              <w:start w:w="65" w:type="dxa"/>
              <w:bottom w:w="55" w:type="dxa"/>
              <w:end w:w="65" w:type="dxa"/>
            </w:tcMar>
          </w:tcPr>
          <w:p>
            <w:pPr>
              <w:jc w:val="left"/>
            </w:pPr>
          </w:p>
        </w:tc>
      </w:tr>
      <w:tr>
        <w:trPr>
          <w:cantSplit/>
        </w:trPr>
        <w:tc>
          <w:tcPr>
            <w:tcW w:type="dxa" w:w="1599"/>
            <w:vAlign w:val="center"/>
            <w:tcMar>
              <w:top w:w="55" w:type="dxa"/>
              <w:start w:w="65" w:type="dxa"/>
              <w:bottom w:w="55" w:type="dxa"/>
              <w:end w:w="65" w:type="dxa"/>
            </w:tcMar>
            <w:shd w:fill="F1F5F9"/>
          </w:tcPr>
          <w:p>
            <w:pPr>
              <w:jc w:val="left"/>
            </w:pPr>
          </w:p>
        </w:tc>
        <w:tc>
          <w:tcPr>
            <w:tcW w:type="dxa" w:w="2513"/>
            <w:vAlign w:val="center"/>
            <w:tcMar>
              <w:top w:w="55" w:type="dxa"/>
              <w:start w:w="65" w:type="dxa"/>
              <w:bottom w:w="55" w:type="dxa"/>
              <w:end w:w="65" w:type="dxa"/>
            </w:tcMar>
            <w:shd w:fill="F1F5F9"/>
          </w:tcPr>
          <w:p>
            <w:pPr>
              <w:jc w:val="left"/>
            </w:pPr>
          </w:p>
        </w:tc>
        <w:tc>
          <w:tcPr>
            <w:tcW w:type="dxa" w:w="1827"/>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2741"/>
            <w:vAlign w:val="center"/>
            <w:tcMar>
              <w:top w:w="55" w:type="dxa"/>
              <w:start w:w="65" w:type="dxa"/>
              <w:bottom w:w="55" w:type="dxa"/>
              <w:end w:w="65" w:type="dxa"/>
            </w:tcMar>
            <w:shd w:fill="F1F5F9"/>
          </w:tcPr>
          <w:p>
            <w:pPr>
              <w:jc w:val="left"/>
            </w:pPr>
          </w:p>
        </w:tc>
        <w:tc>
          <w:tcPr>
            <w:tcW w:type="dxa" w:w="3887"/>
            <w:vAlign w:val="center"/>
            <w:tcMar>
              <w:top w:w="55" w:type="dxa"/>
              <w:start w:w="65" w:type="dxa"/>
              <w:bottom w:w="55" w:type="dxa"/>
              <w:end w:w="65" w:type="dxa"/>
            </w:tcMar>
            <w:shd w:fill="F1F5F9"/>
          </w:tcPr>
          <w:p>
            <w:pPr>
              <w:jc w:val="left"/>
            </w:pPr>
          </w:p>
        </w:tc>
      </w:tr>
    </w:tbl>
    <w:p>
      <w:pPr>
        <w:spacing w:after="20"/>
      </w:pPr>
    </w:p>
    <w:p>
      <w:pPr>
        <w:pStyle w:val="ListBullet"/>
      </w:pPr>
      <w:r>
        <w:rPr>
          <w:rFonts w:ascii="Microsoft JhengHei" w:hAnsi="Microsoft JhengHei" w:eastAsia="Microsoft JhengHei"/>
          <w:sz w:val="20"/>
        </w:rPr>
        <w:t>Cohort 代碼：________________　完訓日：________________　固定截止日：________________</w:t>
      </w:r>
    </w:p>
    <w:tbl>
      <w:tblPr>
        <w:tblStyle w:val="TableGrid"/>
        <w:tblW w:type="auto" w:w="0"/>
        <w:jc w:val="center"/>
        <w:tblLayout w:type="fixed"/>
        <w:tblLook w:firstColumn="1" w:firstRow="1" w:lastColumn="0" w:lastRow="0" w:noHBand="0" w:noVBand="1" w:val="04A0"/>
      </w:tblPr>
      <w:tblGrid>
        <w:gridCol w:w="2187"/>
        <w:gridCol w:w="2187"/>
        <w:gridCol w:w="2187"/>
        <w:gridCol w:w="2187"/>
        <w:gridCol w:w="2187"/>
        <w:gridCol w:w="2187"/>
        <w:gridCol w:w="2187"/>
      </w:tblGrid>
      <w:tr>
        <w:trPr>
          <w:cantSplit/>
          <w:tblHeader w:val="true"/>
        </w:trPr>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序號</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匿名學員代碼</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回覆狀態</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自陳狀態</w:t>
            </w:r>
          </w:p>
        </w:tc>
        <w:tc>
          <w:tcPr>
            <w:tcW w:type="dxa" w:w="2060"/>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來源查驗層級</w:t>
            </w:r>
          </w:p>
        </w:tc>
        <w:tc>
          <w:tcPr>
            <w:tcW w:type="dxa" w:w="2355"/>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來源 ID／定位</w:t>
            </w:r>
          </w:p>
        </w:tc>
        <w:tc>
          <w:tcPr>
            <w:tcW w:type="dxa" w:w="2653"/>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HOLD／後續動作</w:t>
            </w: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01</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355"/>
            <w:vAlign w:val="center"/>
            <w:tcMar>
              <w:top w:w="55" w:type="dxa"/>
              <w:start w:w="65" w:type="dxa"/>
              <w:bottom w:w="55" w:type="dxa"/>
              <w:end w:w="65" w:type="dxa"/>
            </w:tcMar>
          </w:tcPr>
          <w:p>
            <w:pPr>
              <w:jc w:val="left"/>
            </w:pPr>
          </w:p>
        </w:tc>
        <w:tc>
          <w:tcPr>
            <w:tcW w:type="dxa" w:w="2653"/>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02</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355"/>
            <w:vAlign w:val="center"/>
            <w:tcMar>
              <w:top w:w="55" w:type="dxa"/>
              <w:start w:w="65" w:type="dxa"/>
              <w:bottom w:w="55" w:type="dxa"/>
              <w:end w:w="65" w:type="dxa"/>
            </w:tcMar>
            <w:shd w:fill="F1F5F9"/>
          </w:tcPr>
          <w:p>
            <w:pPr>
              <w:jc w:val="left"/>
            </w:pPr>
          </w:p>
        </w:tc>
        <w:tc>
          <w:tcPr>
            <w:tcW w:type="dxa" w:w="2653"/>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03</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355"/>
            <w:vAlign w:val="center"/>
            <w:tcMar>
              <w:top w:w="55" w:type="dxa"/>
              <w:start w:w="65" w:type="dxa"/>
              <w:bottom w:w="55" w:type="dxa"/>
              <w:end w:w="65" w:type="dxa"/>
            </w:tcMar>
          </w:tcPr>
          <w:p>
            <w:pPr>
              <w:jc w:val="left"/>
            </w:pPr>
          </w:p>
        </w:tc>
        <w:tc>
          <w:tcPr>
            <w:tcW w:type="dxa" w:w="2653"/>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04</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355"/>
            <w:vAlign w:val="center"/>
            <w:tcMar>
              <w:top w:w="55" w:type="dxa"/>
              <w:start w:w="65" w:type="dxa"/>
              <w:bottom w:w="55" w:type="dxa"/>
              <w:end w:w="65" w:type="dxa"/>
            </w:tcMar>
            <w:shd w:fill="F1F5F9"/>
          </w:tcPr>
          <w:p>
            <w:pPr>
              <w:jc w:val="left"/>
            </w:pPr>
          </w:p>
        </w:tc>
        <w:tc>
          <w:tcPr>
            <w:tcW w:type="dxa" w:w="2653"/>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05</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355"/>
            <w:vAlign w:val="center"/>
            <w:tcMar>
              <w:top w:w="55" w:type="dxa"/>
              <w:start w:w="65" w:type="dxa"/>
              <w:bottom w:w="55" w:type="dxa"/>
              <w:end w:w="65" w:type="dxa"/>
            </w:tcMar>
          </w:tcPr>
          <w:p>
            <w:pPr>
              <w:jc w:val="left"/>
            </w:pPr>
          </w:p>
        </w:tc>
        <w:tc>
          <w:tcPr>
            <w:tcW w:type="dxa" w:w="2653"/>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06</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355"/>
            <w:vAlign w:val="center"/>
            <w:tcMar>
              <w:top w:w="55" w:type="dxa"/>
              <w:start w:w="65" w:type="dxa"/>
              <w:bottom w:w="55" w:type="dxa"/>
              <w:end w:w="65" w:type="dxa"/>
            </w:tcMar>
            <w:shd w:fill="F1F5F9"/>
          </w:tcPr>
          <w:p>
            <w:pPr>
              <w:jc w:val="left"/>
            </w:pPr>
          </w:p>
        </w:tc>
        <w:tc>
          <w:tcPr>
            <w:tcW w:type="dxa" w:w="2653"/>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07</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355"/>
            <w:vAlign w:val="center"/>
            <w:tcMar>
              <w:top w:w="55" w:type="dxa"/>
              <w:start w:w="65" w:type="dxa"/>
              <w:bottom w:w="55" w:type="dxa"/>
              <w:end w:w="65" w:type="dxa"/>
            </w:tcMar>
          </w:tcPr>
          <w:p>
            <w:pPr>
              <w:jc w:val="left"/>
            </w:pPr>
          </w:p>
        </w:tc>
        <w:tc>
          <w:tcPr>
            <w:tcW w:type="dxa" w:w="2653"/>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08</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355"/>
            <w:vAlign w:val="center"/>
            <w:tcMar>
              <w:top w:w="55" w:type="dxa"/>
              <w:start w:w="65" w:type="dxa"/>
              <w:bottom w:w="55" w:type="dxa"/>
              <w:end w:w="65" w:type="dxa"/>
            </w:tcMar>
            <w:shd w:fill="F1F5F9"/>
          </w:tcPr>
          <w:p>
            <w:pPr>
              <w:jc w:val="left"/>
            </w:pPr>
          </w:p>
        </w:tc>
        <w:tc>
          <w:tcPr>
            <w:tcW w:type="dxa" w:w="2653"/>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09</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355"/>
            <w:vAlign w:val="center"/>
            <w:tcMar>
              <w:top w:w="55" w:type="dxa"/>
              <w:start w:w="65" w:type="dxa"/>
              <w:bottom w:w="55" w:type="dxa"/>
              <w:end w:w="65" w:type="dxa"/>
            </w:tcMar>
          </w:tcPr>
          <w:p>
            <w:pPr>
              <w:jc w:val="left"/>
            </w:pPr>
          </w:p>
        </w:tc>
        <w:tc>
          <w:tcPr>
            <w:tcW w:type="dxa" w:w="2653"/>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10</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355"/>
            <w:vAlign w:val="center"/>
            <w:tcMar>
              <w:top w:w="55" w:type="dxa"/>
              <w:start w:w="65" w:type="dxa"/>
              <w:bottom w:w="55" w:type="dxa"/>
              <w:end w:w="65" w:type="dxa"/>
            </w:tcMar>
            <w:shd w:fill="F1F5F9"/>
          </w:tcPr>
          <w:p>
            <w:pPr>
              <w:jc w:val="left"/>
            </w:pPr>
          </w:p>
        </w:tc>
        <w:tc>
          <w:tcPr>
            <w:tcW w:type="dxa" w:w="2653"/>
            <w:vAlign w:val="center"/>
            <w:tcMar>
              <w:top w:w="55" w:type="dxa"/>
              <w:start w:w="65" w:type="dxa"/>
              <w:bottom w:w="55" w:type="dxa"/>
              <w:end w:w="65" w:type="dxa"/>
            </w:tcMar>
            <w:shd w:fill="F1F5F9"/>
          </w:tcPr>
          <w:p>
            <w:pPr>
              <w:jc w:val="left"/>
            </w:pPr>
          </w:p>
        </w:tc>
      </w:tr>
      <w:tr>
        <w:trPr>
          <w:cantSplit/>
        </w:trPr>
        <w:tc>
          <w:tcPr>
            <w:tcW w:type="dxa" w:w="2060"/>
            <w:vAlign w:val="center"/>
            <w:tcMar>
              <w:top w:w="55" w:type="dxa"/>
              <w:start w:w="65" w:type="dxa"/>
              <w:bottom w:w="55" w:type="dxa"/>
              <w:end w:w="65" w:type="dxa"/>
            </w:tcMar>
          </w:tcPr>
          <w:p>
            <w:pPr>
              <w:jc w:val="left"/>
            </w:pPr>
            <w:r>
              <w:rPr>
                <w:rFonts w:ascii="Microsoft JhengHei" w:hAnsi="Microsoft JhengHei" w:eastAsia="Microsoft JhengHei"/>
                <w:color w:val="263238"/>
                <w:sz w:val="17"/>
              </w:rPr>
              <w:t>11</w:t>
            </w: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060"/>
            <w:vAlign w:val="center"/>
            <w:tcMar>
              <w:top w:w="55" w:type="dxa"/>
              <w:start w:w="65" w:type="dxa"/>
              <w:bottom w:w="55" w:type="dxa"/>
              <w:end w:w="65" w:type="dxa"/>
            </w:tcMar>
          </w:tcPr>
          <w:p>
            <w:pPr>
              <w:jc w:val="left"/>
            </w:pPr>
          </w:p>
        </w:tc>
        <w:tc>
          <w:tcPr>
            <w:tcW w:type="dxa" w:w="2355"/>
            <w:vAlign w:val="center"/>
            <w:tcMar>
              <w:top w:w="55" w:type="dxa"/>
              <w:start w:w="65" w:type="dxa"/>
              <w:bottom w:w="55" w:type="dxa"/>
              <w:end w:w="65" w:type="dxa"/>
            </w:tcMar>
          </w:tcPr>
          <w:p>
            <w:pPr>
              <w:jc w:val="left"/>
            </w:pPr>
          </w:p>
        </w:tc>
        <w:tc>
          <w:tcPr>
            <w:tcW w:type="dxa" w:w="2653"/>
            <w:vAlign w:val="center"/>
            <w:tcMar>
              <w:top w:w="55" w:type="dxa"/>
              <w:start w:w="65" w:type="dxa"/>
              <w:bottom w:w="55" w:type="dxa"/>
              <w:end w:w="65" w:type="dxa"/>
            </w:tcMar>
          </w:tcPr>
          <w:p>
            <w:pPr>
              <w:jc w:val="left"/>
            </w:pPr>
          </w:p>
        </w:tc>
      </w:tr>
      <w:tr>
        <w:trPr>
          <w:cantSplit/>
        </w:trPr>
        <w:tc>
          <w:tcPr>
            <w:tcW w:type="dxa" w:w="2060"/>
            <w:vAlign w:val="center"/>
            <w:tcMar>
              <w:top w:w="55" w:type="dxa"/>
              <w:start w:w="65" w:type="dxa"/>
              <w:bottom w:w="55" w:type="dxa"/>
              <w:end w:w="65" w:type="dxa"/>
            </w:tcMar>
            <w:shd w:fill="F1F5F9"/>
          </w:tcPr>
          <w:p>
            <w:pPr>
              <w:jc w:val="left"/>
            </w:pPr>
            <w:r>
              <w:rPr>
                <w:rFonts w:ascii="Microsoft JhengHei" w:hAnsi="Microsoft JhengHei" w:eastAsia="Microsoft JhengHei"/>
                <w:color w:val="263238"/>
                <w:sz w:val="17"/>
              </w:rPr>
              <w:t>12</w:t>
            </w: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060"/>
            <w:vAlign w:val="center"/>
            <w:tcMar>
              <w:top w:w="55" w:type="dxa"/>
              <w:start w:w="65" w:type="dxa"/>
              <w:bottom w:w="55" w:type="dxa"/>
              <w:end w:w="65" w:type="dxa"/>
            </w:tcMar>
            <w:shd w:fill="F1F5F9"/>
          </w:tcPr>
          <w:p>
            <w:pPr>
              <w:jc w:val="left"/>
            </w:pPr>
          </w:p>
        </w:tc>
        <w:tc>
          <w:tcPr>
            <w:tcW w:type="dxa" w:w="2355"/>
            <w:vAlign w:val="center"/>
            <w:tcMar>
              <w:top w:w="55" w:type="dxa"/>
              <w:start w:w="65" w:type="dxa"/>
              <w:bottom w:w="55" w:type="dxa"/>
              <w:end w:w="65" w:type="dxa"/>
            </w:tcMar>
            <w:shd w:fill="F1F5F9"/>
          </w:tcPr>
          <w:p>
            <w:pPr>
              <w:jc w:val="left"/>
            </w:pPr>
          </w:p>
        </w:tc>
        <w:tc>
          <w:tcPr>
            <w:tcW w:type="dxa" w:w="2653"/>
            <w:vAlign w:val="center"/>
            <w:tcMar>
              <w:top w:w="55" w:type="dxa"/>
              <w:start w:w="65" w:type="dxa"/>
              <w:bottom w:w="55" w:type="dxa"/>
              <w:end w:w="65" w:type="dxa"/>
            </w:tcMar>
            <w:shd w:fill="F1F5F9"/>
          </w:tcPr>
          <w:p>
            <w:pPr>
              <w:jc w:val="left"/>
            </w:pPr>
          </w:p>
        </w:tc>
      </w:tr>
    </w:tbl>
    <w:p>
      <w:pPr>
        <w:spacing w:after="20"/>
      </w:pPr>
    </w:p>
    <w:p>
      <w:pPr>
        <w:pStyle w:val="Heading3"/>
      </w:pPr>
      <w:r>
        <w:rPr>
          <w:rFonts w:ascii="Microsoft JhengHei" w:hAnsi="Microsoft JhengHei" w:eastAsia="Microsoft JhengHei"/>
          <w:sz w:val="22"/>
        </w:rPr>
        <w:t>表單四 cohort 彙總與算式覆核</w:t>
      </w:r>
    </w:p>
    <w:p>
      <w:pPr>
        <w:spacing w:before="40" w:after="140"/>
        <w:ind w:left="142" w:right="142"/>
        <w:shd w:fill="F2F4F7"/>
      </w:pPr>
      <w:r>
        <w:rPr>
          <w:rFonts w:ascii="Cascadia Mono" w:hAnsi="Cascadia Mono" w:eastAsia="Microsoft JhengHei"/>
          <w:color w:val="2D3741"/>
          <w:sz w:val="17"/>
        </w:rPr>
        <w:t>A 報到人數：_____  B 完訓人數：_____  C 未完訓人數：_____  平衡檢查：B + C = A [ ]是 [ ]否</w:t>
        <w:br/>
        <w:t>D 完訓且符合證照資格：_____  E 曾報考不同學員：_____  F 至少通過不同學員：_____</w:t>
        <w:br/>
        <w:t>報考者通過比率：F / E × 100% = _____%   未報考／未知：_____ / _____</w:t>
        <w:br/>
        <w:t>證照適格 cohort 取得比率：F / D × 100% = _____%   分母來源 ID：________________</w:t>
        <w:br/>
        <w:t>G 完訓 cohort：_____  H 收到有效回覆：_____  I 未回覆／拒答／未知：_____</w:t>
        <w:br/>
        <w:t>回覆率：H / G × 100% = _____%   對帳 H + I = G [ ]是 [ ]否</w:t>
        <w:br/>
        <w:t>J 回覆者自陳就業：_____  K 回覆者自陳未就業：_____  L 狀態未知：_____</w:t>
        <w:br/>
        <w:t>回覆者自陳就業比例：J / H × 100% = _____%（不得簡稱全體就業率）</w:t>
        <w:br/>
        <w:t>M 有來源支持的就業狀態人數：_____ / G = _____%（無來源時 REAL = UNKNOWN，不填0）</w:t>
        <w:br/>
        <w:t>來源／期間：________________   更正版本及理由：________________</w:t>
        <w:br/>
        <w:t>經辦角色／日期：________________   覆核角色／日期：________________</w:t>
        <w:br/>
        <w:t>授權決策角色／日期（如適用）：________________</w:t>
      </w:r>
    </w:p>
    <w:p>
      <w:pPr>
        <w:pStyle w:val="Heading3"/>
      </w:pPr>
      <w:r>
        <w:rPr>
          <w:rFonts w:ascii="Microsoft JhengHei" w:hAnsi="Microsoft JhengHei" w:eastAsia="Microsoft JhengHei"/>
          <w:sz w:val="22"/>
        </w:rPr>
        <w:t>表單五 HOLD 與更正紀錄</w:t>
      </w:r>
    </w:p>
    <w:tbl>
      <w:tblPr>
        <w:tblStyle w:val="TableGrid"/>
        <w:tblW w:type="auto" w:w="0"/>
        <w:jc w:val="center"/>
        <w:tblLayout w:type="fixed"/>
        <w:tblLook w:firstColumn="1" w:firstRow="1" w:lastColumn="0" w:lastRow="0" w:noHBand="0" w:noVBand="1" w:val="04A0"/>
      </w:tblPr>
      <w:tblGrid>
        <w:gridCol w:w="2551"/>
        <w:gridCol w:w="2551"/>
        <w:gridCol w:w="2551"/>
        <w:gridCol w:w="2551"/>
        <w:gridCol w:w="2551"/>
        <w:gridCol w:w="2551"/>
      </w:tblGrid>
      <w:tr>
        <w:trPr>
          <w:cantSplit/>
          <w:tblHeader w:val="true"/>
        </w:trPr>
        <w:tc>
          <w:tcPr>
            <w:tcW w:type="dxa" w:w="227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日期</w:t>
            </w:r>
          </w:p>
        </w:tc>
        <w:tc>
          <w:tcPr>
            <w:tcW w:type="dxa" w:w="3257"/>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匿名識別碼／統計欄位</w:t>
            </w:r>
          </w:p>
        </w:tc>
        <w:tc>
          <w:tcPr>
            <w:tcW w:type="dxa" w:w="227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原狀態</w:t>
            </w:r>
          </w:p>
        </w:tc>
        <w:tc>
          <w:tcPr>
            <w:tcW w:type="dxa" w:w="227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問題及來源定位</w:t>
            </w:r>
          </w:p>
        </w:tc>
        <w:tc>
          <w:tcPr>
            <w:tcW w:type="dxa" w:w="2279"/>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處理／責任角色</w:t>
            </w:r>
          </w:p>
        </w:tc>
        <w:tc>
          <w:tcPr>
            <w:tcW w:type="dxa" w:w="2935"/>
            <w:vAlign w:val="center"/>
            <w:tcMar>
              <w:top w:w="55" w:type="dxa"/>
              <w:start w:w="65" w:type="dxa"/>
              <w:bottom w:w="55" w:type="dxa"/>
              <w:end w:w="65" w:type="dxa"/>
            </w:tcMar>
            <w:shd w:fill="17365D"/>
          </w:tcPr>
          <w:p>
            <w:pPr>
              <w:jc w:val="left"/>
            </w:pPr>
            <w:r>
              <w:rPr>
                <w:rFonts w:ascii="Microsoft JhengHei" w:hAnsi="Microsoft JhengHei" w:eastAsia="Microsoft JhengHei"/>
                <w:b/>
                <w:color w:val="FFFFFF"/>
                <w:sz w:val="17"/>
              </w:rPr>
              <w:t>新狀態、日期及理由</w:t>
            </w:r>
          </w:p>
        </w:tc>
      </w:tr>
      <w:tr>
        <w:trPr>
          <w:cantSplit/>
        </w:trPr>
        <w:tc>
          <w:tcPr>
            <w:tcW w:type="dxa" w:w="2279"/>
            <w:vAlign w:val="center"/>
            <w:tcMar>
              <w:top w:w="55" w:type="dxa"/>
              <w:start w:w="65" w:type="dxa"/>
              <w:bottom w:w="55" w:type="dxa"/>
              <w:end w:w="65" w:type="dxa"/>
            </w:tcMar>
          </w:tcPr>
          <w:p>
            <w:pPr>
              <w:jc w:val="left"/>
            </w:pPr>
          </w:p>
        </w:tc>
        <w:tc>
          <w:tcPr>
            <w:tcW w:type="dxa" w:w="3257"/>
            <w:vAlign w:val="center"/>
            <w:tcMar>
              <w:top w:w="55" w:type="dxa"/>
              <w:start w:w="65" w:type="dxa"/>
              <w:bottom w:w="55" w:type="dxa"/>
              <w:end w:w="65" w:type="dxa"/>
            </w:tcMar>
          </w:tcPr>
          <w:p>
            <w:pPr>
              <w:jc w:val="left"/>
            </w:pPr>
          </w:p>
        </w:tc>
        <w:tc>
          <w:tcPr>
            <w:tcW w:type="dxa" w:w="2279"/>
            <w:vAlign w:val="center"/>
            <w:tcMar>
              <w:top w:w="55" w:type="dxa"/>
              <w:start w:w="65" w:type="dxa"/>
              <w:bottom w:w="55" w:type="dxa"/>
              <w:end w:w="65" w:type="dxa"/>
            </w:tcMar>
          </w:tcPr>
          <w:p>
            <w:pPr>
              <w:jc w:val="left"/>
            </w:pPr>
          </w:p>
        </w:tc>
        <w:tc>
          <w:tcPr>
            <w:tcW w:type="dxa" w:w="2279"/>
            <w:vAlign w:val="center"/>
            <w:tcMar>
              <w:top w:w="55" w:type="dxa"/>
              <w:start w:w="65" w:type="dxa"/>
              <w:bottom w:w="55" w:type="dxa"/>
              <w:end w:w="65" w:type="dxa"/>
            </w:tcMar>
          </w:tcPr>
          <w:p>
            <w:pPr>
              <w:jc w:val="left"/>
            </w:pPr>
          </w:p>
        </w:tc>
        <w:tc>
          <w:tcPr>
            <w:tcW w:type="dxa" w:w="2279"/>
            <w:vAlign w:val="center"/>
            <w:tcMar>
              <w:top w:w="55" w:type="dxa"/>
              <w:start w:w="65" w:type="dxa"/>
              <w:bottom w:w="55" w:type="dxa"/>
              <w:end w:w="65" w:type="dxa"/>
            </w:tcMar>
          </w:tcPr>
          <w:p>
            <w:pPr>
              <w:jc w:val="left"/>
            </w:pPr>
          </w:p>
        </w:tc>
        <w:tc>
          <w:tcPr>
            <w:tcW w:type="dxa" w:w="2935"/>
            <w:vAlign w:val="center"/>
            <w:tcMar>
              <w:top w:w="55" w:type="dxa"/>
              <w:start w:w="65" w:type="dxa"/>
              <w:bottom w:w="55" w:type="dxa"/>
              <w:end w:w="65" w:type="dxa"/>
            </w:tcMar>
          </w:tcPr>
          <w:p>
            <w:pPr>
              <w:jc w:val="left"/>
            </w:pPr>
          </w:p>
        </w:tc>
      </w:tr>
      <w:tr>
        <w:trPr>
          <w:cantSplit/>
        </w:trPr>
        <w:tc>
          <w:tcPr>
            <w:tcW w:type="dxa" w:w="2279"/>
            <w:vAlign w:val="center"/>
            <w:tcMar>
              <w:top w:w="55" w:type="dxa"/>
              <w:start w:w="65" w:type="dxa"/>
              <w:bottom w:w="55" w:type="dxa"/>
              <w:end w:w="65" w:type="dxa"/>
            </w:tcMar>
            <w:shd w:fill="F1F5F9"/>
          </w:tcPr>
          <w:p>
            <w:pPr>
              <w:jc w:val="left"/>
            </w:pPr>
          </w:p>
        </w:tc>
        <w:tc>
          <w:tcPr>
            <w:tcW w:type="dxa" w:w="3257"/>
            <w:vAlign w:val="center"/>
            <w:tcMar>
              <w:top w:w="55" w:type="dxa"/>
              <w:start w:w="65" w:type="dxa"/>
              <w:bottom w:w="55" w:type="dxa"/>
              <w:end w:w="65" w:type="dxa"/>
            </w:tcMar>
            <w:shd w:fill="F1F5F9"/>
          </w:tcPr>
          <w:p>
            <w:pPr>
              <w:jc w:val="left"/>
            </w:pPr>
          </w:p>
        </w:tc>
        <w:tc>
          <w:tcPr>
            <w:tcW w:type="dxa" w:w="2279"/>
            <w:vAlign w:val="center"/>
            <w:tcMar>
              <w:top w:w="55" w:type="dxa"/>
              <w:start w:w="65" w:type="dxa"/>
              <w:bottom w:w="55" w:type="dxa"/>
              <w:end w:w="65" w:type="dxa"/>
            </w:tcMar>
            <w:shd w:fill="F1F5F9"/>
          </w:tcPr>
          <w:p>
            <w:pPr>
              <w:jc w:val="left"/>
            </w:pPr>
          </w:p>
        </w:tc>
        <w:tc>
          <w:tcPr>
            <w:tcW w:type="dxa" w:w="2279"/>
            <w:vAlign w:val="center"/>
            <w:tcMar>
              <w:top w:w="55" w:type="dxa"/>
              <w:start w:w="65" w:type="dxa"/>
              <w:bottom w:w="55" w:type="dxa"/>
              <w:end w:w="65" w:type="dxa"/>
            </w:tcMar>
            <w:shd w:fill="F1F5F9"/>
          </w:tcPr>
          <w:p>
            <w:pPr>
              <w:jc w:val="left"/>
            </w:pPr>
          </w:p>
        </w:tc>
        <w:tc>
          <w:tcPr>
            <w:tcW w:type="dxa" w:w="2279"/>
            <w:vAlign w:val="center"/>
            <w:tcMar>
              <w:top w:w="55" w:type="dxa"/>
              <w:start w:w="65" w:type="dxa"/>
              <w:bottom w:w="55" w:type="dxa"/>
              <w:end w:w="65" w:type="dxa"/>
            </w:tcMar>
            <w:shd w:fill="F1F5F9"/>
          </w:tcPr>
          <w:p>
            <w:pPr>
              <w:jc w:val="left"/>
            </w:pPr>
          </w:p>
        </w:tc>
        <w:tc>
          <w:tcPr>
            <w:tcW w:type="dxa" w:w="2935"/>
            <w:vAlign w:val="center"/>
            <w:tcMar>
              <w:top w:w="55" w:type="dxa"/>
              <w:start w:w="65" w:type="dxa"/>
              <w:bottom w:w="55" w:type="dxa"/>
              <w:end w:w="65" w:type="dxa"/>
            </w:tcMar>
            <w:shd w:fill="F1F5F9"/>
          </w:tcPr>
          <w:p>
            <w:pPr>
              <w:jc w:val="left"/>
            </w:pPr>
          </w:p>
        </w:tc>
      </w:tr>
      <w:tr>
        <w:trPr>
          <w:cantSplit/>
        </w:trPr>
        <w:tc>
          <w:tcPr>
            <w:tcW w:type="dxa" w:w="2279"/>
            <w:vAlign w:val="center"/>
            <w:tcMar>
              <w:top w:w="55" w:type="dxa"/>
              <w:start w:w="65" w:type="dxa"/>
              <w:bottom w:w="55" w:type="dxa"/>
              <w:end w:w="65" w:type="dxa"/>
            </w:tcMar>
          </w:tcPr>
          <w:p>
            <w:pPr>
              <w:jc w:val="left"/>
            </w:pPr>
          </w:p>
        </w:tc>
        <w:tc>
          <w:tcPr>
            <w:tcW w:type="dxa" w:w="3257"/>
            <w:vAlign w:val="center"/>
            <w:tcMar>
              <w:top w:w="55" w:type="dxa"/>
              <w:start w:w="65" w:type="dxa"/>
              <w:bottom w:w="55" w:type="dxa"/>
              <w:end w:w="65" w:type="dxa"/>
            </w:tcMar>
          </w:tcPr>
          <w:p>
            <w:pPr>
              <w:jc w:val="left"/>
            </w:pPr>
          </w:p>
        </w:tc>
        <w:tc>
          <w:tcPr>
            <w:tcW w:type="dxa" w:w="2279"/>
            <w:vAlign w:val="center"/>
            <w:tcMar>
              <w:top w:w="55" w:type="dxa"/>
              <w:start w:w="65" w:type="dxa"/>
              <w:bottom w:w="55" w:type="dxa"/>
              <w:end w:w="65" w:type="dxa"/>
            </w:tcMar>
          </w:tcPr>
          <w:p>
            <w:pPr>
              <w:jc w:val="left"/>
            </w:pPr>
          </w:p>
        </w:tc>
        <w:tc>
          <w:tcPr>
            <w:tcW w:type="dxa" w:w="2279"/>
            <w:vAlign w:val="center"/>
            <w:tcMar>
              <w:top w:w="55" w:type="dxa"/>
              <w:start w:w="65" w:type="dxa"/>
              <w:bottom w:w="55" w:type="dxa"/>
              <w:end w:w="65" w:type="dxa"/>
            </w:tcMar>
          </w:tcPr>
          <w:p>
            <w:pPr>
              <w:jc w:val="left"/>
            </w:pPr>
          </w:p>
        </w:tc>
        <w:tc>
          <w:tcPr>
            <w:tcW w:type="dxa" w:w="2279"/>
            <w:vAlign w:val="center"/>
            <w:tcMar>
              <w:top w:w="55" w:type="dxa"/>
              <w:start w:w="65" w:type="dxa"/>
              <w:bottom w:w="55" w:type="dxa"/>
              <w:end w:w="65" w:type="dxa"/>
            </w:tcMar>
          </w:tcPr>
          <w:p>
            <w:pPr>
              <w:jc w:val="left"/>
            </w:pPr>
          </w:p>
        </w:tc>
        <w:tc>
          <w:tcPr>
            <w:tcW w:type="dxa" w:w="2935"/>
            <w:vAlign w:val="center"/>
            <w:tcMar>
              <w:top w:w="55" w:type="dxa"/>
              <w:start w:w="65" w:type="dxa"/>
              <w:bottom w:w="55" w:type="dxa"/>
              <w:end w:w="65" w:type="dxa"/>
            </w:tcMar>
          </w:tcPr>
          <w:p>
            <w:pPr>
              <w:jc w:val="left"/>
            </w:pPr>
          </w:p>
        </w:tc>
      </w:tr>
    </w:tbl>
    <w:p>
      <w:pPr>
        <w:spacing w:after="20"/>
      </w:pPr>
    </w:p>
    <w:p>
      <w:r>
        <w:rPr>
          <w:rFonts w:ascii="Microsoft JhengHei" w:hAnsi="Microsoft JhengHei" w:eastAsia="Microsoft JhengHei"/>
          <w:b/>
          <w:sz w:val="20"/>
        </w:rPr>
        <w:t>文件末尾｜SAMPLE / SYNTHETIC — NOT ASSOCIATION PERFORMANCE｜所有 REAL 結果與正式接受仍須依實際來源核實。</w:t>
      </w:r>
    </w:p>
    <w:sectPr w:rsidR="00FC693F" w:rsidRPr="0006063C" w:rsidSect="00034616">
      <w:headerReference w:type="default" r:id="rId9"/>
      <w:footerReference w:type="default" r:id="rId10"/>
      <w:pgSz w:w="16838" w:h="11906" w:orient="landscape"/>
      <w:pgMar w:top="879" w:right="765" w:bottom="822" w:left="76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sz w:val="16"/>
      </w:rPr>
      <w:t xml:space="preserve">REAL 結果＝UNKNOWN；正式接受未授予    ·    第 </w:t>
    </w:r>
    <w:r>
      <w:fldChar w:fldCharType="begin"/>
      <w:instrText xml:space="preserve">PAGE</w:instrText>
      <w:fldChar w:fldCharType="separate"/>
      <w:t>1</w:t>
      <w:fldChar w:fldCharType="end"/>
    </w:r>
    <w:r>
      <w:rPr>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Microsoft JhengHei" w:hAnsi="Microsoft JhengHei" w:eastAsia="Microsoft JhengHei"/>
        <w:b/>
        <w:color w:val="782828"/>
        <w:sz w:val="16"/>
      </w:rPr>
      <w:t>SAMPLE / SYNTHETIC — NOT ASSOCIATION PERFORMANCE    |    TTQS ONE · 0131 · CANDIDATE R01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JhengHei" w:hAnsi="Microsoft JhengHei" w:eastAsia="Microsoft JhengHe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JhengHei" w:hAnsi="Microsoft JhengHei" w:eastAsia="Microsoft JhengHe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Microsoft JhengHei" w:hAnsi="Microsoft JhengHei" w:eastAsia="Microsoft Jheng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Microsoft JhengHei" w:hAnsi="Microsoft JhengHei" w:eastAsia="Microsoft JhengHei"/>
      <w:b w:val="0"/>
      <w:i/>
      <w:iCs/>
      <w:color w:val="3550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學員證照通過與就業追蹤統計表｜SAMPLE/SYNTHETIC</dc:title>
  <dc:subject>0131 / I19-E20 / project_157_index 144 / official p.8</dc:subject>
  <dc:creator>TTQS ONE candidate production</dc:creator>
  <cp:keywords/>
  <dc:description>候選 R01；所有數據為合成測試資料；REAL 結果 UNKNOWN；正式接受未授予。</dc:description>
  <cp:lastModifiedBy/>
  <cp:revision>1</cp:revision>
  <dcterms:created xsi:type="dcterms:W3CDTF">2013-12-23T23:15:00Z</dcterms:created>
  <dcterms:modified xsi:type="dcterms:W3CDTF">2013-12-23T23:15:00Z</dcterms:modified>
  <cp:category/>
</cp:coreProperties>
</file>