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年度訓練班次與參訓人次趨勢表</w:t>
      </w:r>
    </w:p>
    <w:p>
      <w:pPr>
        <w:keepLines w:val="0"/>
        <w:widowControl/>
        <w:spacing w:before="120" w:after="200"/>
        <w:jc w:val="center"/>
      </w:pPr>
      <w:r>
        <w:rPr>
          <w:rFonts w:ascii="Microsoft JhengHei" w:hAnsi="Microsoft JhengHei" w:eastAsia="Microsoft JhengHei"/>
          <w:color w:val="475B6F"/>
          <w:sz w:val="21"/>
        </w:rPr>
        <w:t>文件編號 0133　｜　內部 crosswalk I19-E22　｜　157 Blueprint index 146</w:t>
      </w:r>
    </w:p>
    <w:p>
      <w:pPr>
        <w:keepLines w:val="0"/>
        <w:widowControl/>
        <w:spacing w:before="80" w:after="260"/>
        <w:jc w:val="center"/>
        <w:shd w:fill="FCE8E6"/>
      </w:pPr>
      <w:r>
        <w:rPr>
          <w:rFonts w:ascii="Microsoft JhengHei" w:hAnsi="Microsoft JhengHei" w:eastAsia="Microsoft JhengHei"/>
          <w:b/>
          <w:color w:val="973632"/>
          <w:sz w:val="21"/>
        </w:rPr>
        <w:t>SAMPLE / SYNTHETIC 示範版　｜　REAL 原件與機構實績：目前 UNKNOWN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30 秒摘要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本表用來逐年登錄實際辦理的訓練班次與參訓人次，讓訓練行政人員可以從年度課程清冊、班次結案及出席來源逐筆核對，並由第二位覆核者重算每一相鄰年度的兩項變化。適用時點是年度結束後完成班次結案及出席資料彙整時；主要輸出是逐班明細、年度班次與人次總數、年增量及成長率。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本示範依官方第 8 頁常見參考佐證「每年訓練班次、人次均持續成長。」設計。案例以 2023 至 2025 年為 SAMPLE / SYNTHETIC，分別列出 6/72、8/104、10/141 班次／人次。示範資料中，2024 對 2023 班次增加 33.3%、人次增加 44.4%；2025 對 2024 班次增加 25.0%、人次增加 35.6%。這些數字只驗證本表可用及可重算，不是原始點協會的實績、政策、核准或評核結果。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使用者下一步：把 SAMPLE 區逐筆替換成已授權的 REAL 年度計畫、實際開課／結班記錄和去識別簽到來源；依同一計數口徑重算。資料未齊時先標 HOLD，不得對外宣稱指標成立。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1. 官方要求與本件責任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官方參考佐證原文：</w:t>
      </w:r>
      <w:r>
        <w:rPr>
          <w:rFonts w:ascii="Microsoft JhengHei" w:hAnsi="Microsoft JhengHei" w:eastAsia="Microsoft JhengHei"/>
          <w:b/>
          <w:sz w:val="21"/>
        </w:rPr>
        <w:t>「每年訓練班次、人次均持續成長。」</w:t>
      </w:r>
      <w:r>
        <w:rPr>
          <w:rFonts w:ascii="Microsoft JhengHei" w:hAnsi="Microsoft JhengHei" w:eastAsia="Microsoft JhengHei"/>
          <w:sz w:val="21"/>
        </w:rPr>
        <w:t xml:space="preserve"> 來源為《TTQS 查核佐證文件資料表－訓練機構版》PDF 第 8 頁的 3 分常見參考佐證資料。該資料表說明這是常見參考例，並不代表原始點協會已辦理、已核准、已有成長或已取得評核分數。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身分欄位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本件核實值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用途及限制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文件編號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0133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142 序列內部 doc_id；不是官方方框流水號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內部要求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I19-E22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142 序列 crosswalk 的識別碼；不是官方印刷序號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157 Blueprint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index 146，I19-L3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專案具名佐證要求的位置；官方印刷方框序號仍為 UNKNOWN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官方來源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PDF 第 8 頁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常見參考佐證，不是協會個案原件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本件文類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年度班次與參訓人次登錄表及趨勢分析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同時呈現逐班來源、兩項年度總數及每年變化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本版狀態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SAMPLE / SYNTHETIC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目前沒有可核驗協會年度課程及出席原件；REAL_EVIDENCE=UNKNOWN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本件只處理年度訓練班次數及參訓人次。0132／I19-E21 處理產品不良件數與產品檢驗分母；0134／I19-E23 處理會員人數及會費收入。不得把產品品質、會員數、會費、證照或就業數據放進本件，也不得讓本表取代相鄰文件。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2. 統計口徑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2.1 年度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示範採曆年，即 1 月 1 日至 12 月 31 日。REAL 使用時須依協會實際採用且可核實的年度規則；規則固定後不得為製造成長而改變。以實際教學活動日期歸屬年度。同一班次如跨年，依實際結案規則指定一個年度，並列開課日、結訓日、歸屬理由及覆核人；不得將同一班拆成兩年各算一班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2.2 已辦訓練班次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一個班次須有唯一班次 ID、明確課程與同一學員 cohort，且至少實際發生一次教學活動並能追到班次結案或等效出席資料。同一 cohort 的多日課程算一班；同一課程另外開班、另有獨立 cohort 和班次資料，才另算一班。排定後取消、延期而未開課、零出席、只有招生或課程計畫，均不列入已辦班次；須保留在排除清冊，說明取消、延期或未成班原因。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2.3 參訓人次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本示範採可逐筆核對的操作定義：同一「班次 ID × 去識別學員 ID」只要在該班至少出席一次，計 1 參訓人次。同一學員參加同班多日不重複計數；同一學員參加不同班次，各班各計 1 人次。全程未到者、取消報名者不計。參訓人次不是報名人數、核定名額、課程日簽到次數，也不是跨年度唯一自然人數。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這是為示範而明訂的計數方法，不能被誤寫成協會既有政策或官方另訂門檻。轉為 REAL 前，須依權責單位實際採用的統計規則；若沒有可證明的一致規則，先記錄待確認的方法與決策責任，不作正式績效結論。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2.4 年增率與「持續」判讀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年度淨增量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年增率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分母規則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已辦班次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本年班次數 − 前年班次數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淨增量 ÷ 前年班次數 × 100%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前年為 0 或缺漏時列 N/A，不除以零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參訓人次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本年參訓人次 − 前年參訓人次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淨增量 ÷ 前年參訓人次 × 100%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前年為 0 或缺漏時列 N/A，不除以零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要說明一段期間「每年」兩項都持續成長，每一相鄰年度的班次與人次淨增量都必須各自大於 0，並且資料口徑、期間及來源可比。只比較首尾總數，可能掩蓋中間年度下降，不能替代逐年比較。若任一年度其中一項不增或下降，須直接列出該年度，不可刪年或用另一指標抵銷。百分率以未四捨五入數值計算，表內顯示至小數 1 位；班次、人次使用整數。官方沒有規定最低成長率或統計顯著性門檻，本表不創設此類標準。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3. 來源鏈、責任與欄位字典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實務上每個年度建立一份受控班次母清冊，依序對照核定或實際課程計畫、開課及結班記錄、去識別學員名冊、逐次簽到／出席資料、年度統計表。對公開送審或跨部門共享的版本，只記受權限控管的原件位置與必要索引，不把未授權個資放進公開候選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來源及位置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登錄角色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實際辦理歸屬年度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課程日期、班次結案記錄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SYN-ROLE-REG（合成角色代碼）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同班只歸屬一年；跨年另附理由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班次 ID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同一課程 cohort 的唯一識別碼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訓練班次母清冊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年度內不得重複；取消班仍保留 ID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課程名稱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可與課程計畫及結班資料對應的名稱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課程計畫／班次通知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不以文件標題代替實際課程名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實際辦理日期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有教學活動的日期或起訖日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課程紀錄、簽到資料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取消、延期要標出實際狀態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班次狀態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已辦、取消、延期、零出席、待核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結班資料及出席資料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只有符合定義的已辦班次進入年度班次數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參訓人次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本班至少出席一次的不同去識別學員 ID 數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去識別名冊及簽到資料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同一學員同一班去重；不得逐日相加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計數口徑／版次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本年度採用的參訓人次定義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統計作業規則或核准紀錄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SYN-ROLE-REV（合成覆核角色）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年度間一致；如改變，須分層或說明不可比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原件索引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權限控管資料位置、檔名／頁／列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機構受控檔案位置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SYN-ROLE-REG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公開版不可暴露敏感個資或秘密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覆核狀態及日期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第二人重算、核對和更正情況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覆核紀錄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SYN-ROLE-REV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不可把合成角色或示範日期寫成真人簽核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4. 每年執行 SOP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執行動作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判斷與控制點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1. 鎖定年度範圍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列出本年度所有計畫班次，包含取消及延期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不以招生清單直接當成已辦班次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年度班次母清冊及原件索引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2. 核實辦理狀態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對照實際教學日期、結班或出席記錄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無實際教學、零出席、取消班不列入已辦數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狀態欄及排除原因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3. 統一班次 ID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確認同 cohort 多日仍為同一班，不同 cohort 有不同 ID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發現重複 ID 或班次拆分錯誤先 HOLD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唯一班次清單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4. 建立參訓關聯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將簽到資料轉為「班次 × 去識別學員」關聯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每位學員在同班只留一筆；跨班可分別計次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去重後參訓人次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5. 逐班彙總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逐班記錄狀態、人次、來源和缺漏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人次不可大於可追溯有效的班次名冊數；未知先 HOLD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逐班登錄表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6. 年度計算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加總已辦班次及人次，分別計算年增量與年增率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遇前年缺值或零分母列 N/A，不製造百分率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年度趨勢表及逐步算式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7. 第二人覆核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由非登錄者抽回母清冊及出席來源重算全數彙總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差異未解、來源缺頁或權限不明不得鎖版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覆核紀錄、差異清單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8. 更正及鎖版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更正時保留前值、新值、原因、來源、日期和覆核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不覆寫或刪除錯誤歷史；留修訂軌跡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定稿版本、附件索引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5. SAMPLE / SYNTHETIC 逐班完整示範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以下 24 筆已辦班次和 1 筆取消班均為合成記錄。課程名稱是為協會教育訓練情境設計的示例，不表示原始點協會曾開課。SYN-PLAN、SYN-ATT、SYN-CLOSE 均為虛構來源鍵，沒有對應真實原件。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班次 ID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合成課程名稱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參訓人次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合成來源鍵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SYN-23-01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2023-02-11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志工服務紀錄與個資保護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SYN-PLAN/ATT/CLOSE-23-01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SYN-23-02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2023-04-15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活動安全與風險辨識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SYN-PLAN/ATT/CLOSE-23-02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SYN-23-03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2023-06-10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社區服務溝通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SYN-PLAN/ATT/CLOSE-23-03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SYN-23-04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2023-08-12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專案成果紀錄與追蹤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SYN-PLAN/ATT/CLOSE-23-04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SYN-23-05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2023-10-14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志工團隊協作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SYN-PLAN/ATT/CLOSE-23-05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SYN-23-06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2023-12-09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基礎行政與檔案管理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SYN-PLAN/ATT/CLOSE-23-06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SYN-24-01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2024-02-17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志工服務紀錄與個資保護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SYN-PLAN/ATT/CLOSE-24-01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SYN-24-02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2024-03-23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活動安全與風險辨識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SYN-PLAN/ATT/CLOSE-24-02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SYN-24-03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2024-05-18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社區服務溝通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SYN-PLAN/ATT/CLOSE-24-03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SYN-24-04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2024-06-22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專案成果紀錄與追蹤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SYN-PLAN/ATT/CLOSE-24-04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SYN-24-05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2024-08-17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志工團隊協作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SYN-PLAN/ATT/CLOSE-24-05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SYN-24-06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2024-09-21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基礎行政與檔案管理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SYN-PLAN/ATT/CLOSE-24-06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SYN-24-07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2024-11-16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社區活動風險與通報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SYN-PLAN/ATT/CLOSE-24-07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SYN-24-08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2024-12-14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志工排班與服務交接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SYN-PLAN/ATT/CLOSE-24-08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SYN-25-01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2025-01-18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志工服務紀錄與個資保護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12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SYN-PLAN/ATT/CLOSE-25-01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SYN-25-02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2025-02-22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活動安全與風險辨識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13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SYN-PLAN/ATT/CLOSE-25-02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SYN-25-03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2025-04-12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社區服務溝通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SYN-PLAN/ATT/CLOSE-25-03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SYN-25-04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2025-05-17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專案成果紀錄與追蹤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SYN-PLAN/ATT/CLOSE-25-04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SYN-25-05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2025-06-21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志工團隊協作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SYN-PLAN/ATT/CLOSE-25-05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SYN-25-06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2025-07-19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基礎行政與檔案管理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SYN-PLAN/ATT/CLOSE-25-06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SYN-25-07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2025-08-23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社區活動風險與通報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SYN-PLAN/ATT/CLOSE-25-07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SYN-25-08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2025-09-20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志工排班與服務交接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SYN-PLAN/ATT/CLOSE-25-08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SYN-25-09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2025-10-18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志工團隊協作實務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SYN-PLAN/ATT/CLOSE-25-09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SYN-25-10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2025-12-06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專案成果紀錄與追蹤實務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已辦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SYN-PLAN/ATT/CLOSE-25-10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SYN-25-X01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2025-11-22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志工排班與服務交接（取消例）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取消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0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SYN-PLAN-25-X01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核對：2023 年 6 班、72 人次；2024 年 8 班、104 人次；2025 年 10 班、141 人次。2025 年另有 1 班排定後取消，列入例外紀錄而不計班次或人次。三年已辦班次總計 24；參訓人次共 317。這些值全為 SYNTHETIC。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color w:val="17324D"/>
          <w:sz w:val="34"/>
        </w:rPr>
        <w:t>6. 年度趨勢及可重算計算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已辦班次年度序列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已辦班次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前年班次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淨增量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年增率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可比性判讀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6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示範基期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8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6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+2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33.3%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較前年增加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10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8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+2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25.0%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較前年增加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參訓人次年度序列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參訓人次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前年人次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淨增量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年增率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可比性判讀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2023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72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示範基期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104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72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+32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44.4%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較前年增加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</w:t>
            </w:r>
          </w:p>
        </w:tc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141</w:t>
            </w:r>
          </w:p>
        </w:tc>
        <w:tc>
          <w:tcPr>
            <w:tcW w:type="dxa" w:w="201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104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+37</w:t>
            </w:r>
          </w:p>
        </w:tc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35.6%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較前年增加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逐年年增率算式核對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比較與指標</w:t>
            </w:r>
          </w:p>
        </w:tc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代入算式及結果</w:t>
            </w:r>
          </w:p>
        </w:tc>
      </w:tr>
      <w:tr>
        <w:trPr>
          <w:cantSplit/>
        </w:trPr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 對 2023 班次</w:t>
            </w:r>
          </w:p>
        </w:tc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(8−6)÷6×100%=33.3%</w:t>
            </w:r>
          </w:p>
        </w:tc>
      </w:tr>
      <w:tr>
        <w:trPr>
          <w:cantSplit/>
        </w:trPr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 對 2024 班次</w:t>
            </w:r>
          </w:p>
        </w:tc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(10−8)÷8×100%=25.0%</w:t>
            </w:r>
          </w:p>
        </w:tc>
      </w:tr>
      <w:tr>
        <w:trPr>
          <w:cantSplit/>
        </w:trPr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 對 2023 參訓人次</w:t>
            </w:r>
          </w:p>
        </w:tc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(104−72)÷72×100%=44.4%</w:t>
            </w:r>
          </w:p>
        </w:tc>
      </w:tr>
      <w:tr>
        <w:trPr>
          <w:cantSplit/>
        </w:trPr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2025 對 2024 參訓人次</w:t>
            </w:r>
          </w:p>
        </w:tc>
        <w:tc>
          <w:tcPr>
            <w:tcW w:type="dxa" w:w="49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(141−104)÷104×100%=35.6%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逐年結論：在這組合成資料中，2024 相較 2023 的班次與人次均增加；2025 相較 2024 亦均增加。因此，示範計算符合「每個相鄰年度的兩項數值都有增加」這項表格檢查。這只是 SAMPLE 驗算，不是協會實績或官方評定。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補充首尾計算：2025 對 2023 班次增幅=(10−6)÷6×100=66.7%；參訓人次增幅=(141−72)÷72×100=95.8%。首尾結果必須與逐年變化並列，不可用來遮蔽中間年度下降。班次年增率兩次分別為 33.3%、25.0%；人次年增率分別為 44.4%、35.6%。數值先以原始整數計算，最後才四捨五入至小數一位。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趨勢圖讀法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2466190"/>
            <wp:docPr id="1" name="Picture 1" descr="SAMPLE/SYNTHETIC annual training class counts 6, 8, 10 and participant person-times 72, 104, 141; not association results." title="SAMPLE synthetic annual trend 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0133_SAMPLE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6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班次樣例序列為 6 → 8 → 10；參訓人次樣例序列為 72 → 104 → 141。兩序列使用不同單位，不能共用未標示單位的單一縱軸。逐年向上只描述這組 SAMPLE 數字；沒有真實課程清冊及出席證據前，不得據此說明協會成長或原因。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7. 為什麼數量口徑不能混用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常見混淆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錯誤結果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正確處理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把同一班三日課程記成三班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班次被放大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 cohort、同班次 ID 多日只計 1 班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把每一日簽到人數相加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人次被放大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依班次 ID × 去識別學員 ID 去重；每班每人最多 1 人次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把報名數當參訓人次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缺席者仍被算入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以至少一次可核實出席作為本示範定義；REAL 須依一致政策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把取消班次當已辦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班次與人次不實增加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取消、延期未開課及零出席另列，不進年度已辦數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只比較 2023 與 2025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可能掩蓋中間年度下降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逐列檢查每個相鄰年度、兩個指標各自變化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把不同統計口徑拼接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表面趨勢不可比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口徑變更時重算可比期間、分層或標 HOLD，不混列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b/>
          <w:sz w:val="21"/>
        </w:rPr>
        <w:t>全合成去重示例（不併入前述年度總計）</w:t>
      </w:r>
      <w:r>
        <w:rPr>
          <w:rFonts w:ascii="Microsoft JhengHei" w:hAnsi="Microsoft JhengHei" w:eastAsia="Microsoft JhengHei"/>
          <w:sz w:val="21"/>
        </w:rPr>
        <w:t>：SYN-LEARNER-014 在 SYN-CLASS-A 的兩個上課日均簽到，仍只計該班 1 人次；若又參加不同的 SYN-CLASS-B，第二班再計 1 人次。這是「人次」而非兩個不同自然人。範例學員代碼及班次代碼都是合成，不代表真人或已發生課程。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8. 例外、差異更正及覆核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 ID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合成錯誤或情境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 / REJECT 判斷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更正操作及留痕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SYN-EX-01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20筆日簽到誤當人次，去重為11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REJECT 20 作為人次；先 HOLD 等來源核對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以「班次×去識別學員」重算 11；保存舊值20、新值11、來源鍵、原因與第二人覆核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SYN-EX-02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排定的 SYN-25-X01 後來取消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不得計已辦班次或參訓人次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母清冊保留取消狀態、日期和來源位置；年度彙總排除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SYN-EX-03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結班表有12人、簽到證據只能核實10人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HOLD，不採較高數字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查缺漏或更正結班表；未能對齊前年度人次標未知，不自行填補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SYN-EX-04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2024以報名數計人次，2025改用實際出席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HOLD，不直接比較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找回兩年原始資料按同一規則重算；若不可重算，說明不可比並停止持續成長結論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 xml:space="preserve">更正記錄範例鍵 </w:t>
      </w:r>
      <w:r>
        <w:rPr>
          <w:rFonts w:ascii="Consolas" w:hAnsi="Consolas" w:eastAsia="Consolas"/>
          <w:color w:val="4C5259"/>
          <w:sz w:val="21"/>
        </w:rPr>
        <w:t>SYN-0133-CORR-01</w:t>
      </w:r>
      <w:r>
        <w:rPr>
          <w:rFonts w:ascii="Microsoft JhengHei" w:hAnsi="Microsoft JhengHei" w:eastAsia="Microsoft JhengHei"/>
          <w:sz w:val="21"/>
        </w:rPr>
        <w:t xml:space="preserve">：因合成示範把同班兩日簽到筆數誤當人次，登錄角色 </w:t>
      </w:r>
      <w:r>
        <w:rPr>
          <w:rFonts w:ascii="Consolas" w:hAnsi="Consolas" w:eastAsia="Consolas"/>
          <w:color w:val="4C5259"/>
          <w:sz w:val="21"/>
        </w:rPr>
        <w:t>SYN-ROLE-REG</w:t>
      </w:r>
      <w:r>
        <w:rPr>
          <w:rFonts w:ascii="Microsoft JhengHei" w:hAnsi="Microsoft JhengHei" w:eastAsia="Microsoft JhengHei"/>
          <w:sz w:val="21"/>
        </w:rPr>
        <w:t xml:space="preserve"> 將示範值20更正為11個去重學員班次關聯；第二覆核角色 </w:t>
      </w:r>
      <w:r>
        <w:rPr>
          <w:rFonts w:ascii="Consolas" w:hAnsi="Consolas" w:eastAsia="Consolas"/>
          <w:color w:val="4C5259"/>
          <w:sz w:val="21"/>
        </w:rPr>
        <w:t>SYN-ROLE-REV</w:t>
      </w:r>
      <w:r>
        <w:rPr>
          <w:rFonts w:ascii="Microsoft JhengHei" w:hAnsi="Microsoft JhengHei" w:eastAsia="Microsoft JhengHei"/>
          <w:sz w:val="21"/>
        </w:rPr>
        <w:t xml:space="preserve"> 對照合成名冊重算。這個更正只演示留痕方式，沒有真人、協會原件或實際簽核。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正式作業的更正紀錄須含：原版本、修正版本、受影響年度/班次、原因、支持原件及位置、登錄角色、覆核角色、日期、彙總重算差額、是否更正已發布版本。不得無痕覆寫。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9. 可複製的年度登錄表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以下欄位供實際行政作業使用，尚未填入任何 REAL 資料。正式填寫時，每一筆都要連到有權限的原件位置；若原件不存在或未獲使用授權，寫 UNKNOWN/HOLD，不得把空白解讀為已完成。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班次與參訓登錄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班次 ID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課程名稱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開課/結訓日期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參訓人次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計畫/結班來源位置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待補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未填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未填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未填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未核實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未核實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班次 ID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統計口徑版次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名冊/簽到來源位置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登錄角色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差異/更正索引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來源完整度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待補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未確認</w:t>
            </w:r>
          </w:p>
        </w:tc>
        <w:tc>
          <w:tcPr>
            <w:tcW w:type="dxa" w:w="126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7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74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UNKNOWN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年度班次彙總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已辦班次</w:t>
            </w:r>
          </w:p>
        </w:tc>
        <w:tc>
          <w:tcPr>
            <w:tcW w:type="dxa" w:w="12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前年班次</w:t>
            </w:r>
          </w:p>
        </w:tc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淨增量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年增率</w:t>
            </w:r>
          </w:p>
        </w:tc>
        <w:tc>
          <w:tcPr>
            <w:tcW w:type="dxa" w:w="132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來源完整度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複核結論</w:t>
            </w:r>
          </w:p>
        </w:tc>
      </w:tr>
      <w:tr>
        <w:trPr>
          <w:cantSplit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待補</w:t>
            </w:r>
          </w:p>
        </w:tc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12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32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HOLD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1D536F"/>
          <w:sz w:val="27"/>
        </w:rPr>
        <w:t>年度參訓人次彙總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參訓人次</w:t>
            </w:r>
          </w:p>
        </w:tc>
        <w:tc>
          <w:tcPr>
            <w:tcW w:type="dxa" w:w="12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前年人次</w:t>
            </w:r>
          </w:p>
        </w:tc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淨增量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年增率</w:t>
            </w:r>
          </w:p>
        </w:tc>
        <w:tc>
          <w:tcPr>
            <w:tcW w:type="dxa" w:w="132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口徑一致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複核結論</w:t>
            </w:r>
          </w:p>
        </w:tc>
      </w:tr>
      <w:tr>
        <w:trPr>
          <w:cantSplit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待補</w:t>
            </w:r>
          </w:p>
        </w:tc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12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未取得</w:t>
            </w:r>
          </w:p>
        </w:tc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N/A</w:t>
            </w:r>
          </w:p>
        </w:tc>
        <w:tc>
          <w:tcPr>
            <w:tcW w:type="dxa" w:w="132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HOLD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REAL 原件替換區目前未填且未取得資料，這不代表已完成。取得 REAL 來源後，先逐班登錄，再分別彙總班次與人次；不得直接將 SYNTHETIC 數值換標籤。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10. SAMPLE / SYNTHETIC 逐事實替換簿</w:t>
      </w: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下表是候選資料的替換清冊；同一班次鍵下的課程、日期、狀態、人次及合成來源鍵均屬 SYNTHETIC。換成 REAL 時須把每列指向受權限保護的真實訓練計畫、班次辦理/結班資料及去識別出席名冊/簽到；對外公開前再檢查個資及第三方授權。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合成鍵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文件位置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合成事實組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換成 REAL 必要來源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年度、ID、日期、課名、已辦、12人次、PLAN/ATT/CLOSE鍵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課程計畫、實際日期/結班、去識別名冊與簽到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同欄位組、12人次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同欄位組、12人次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同欄位組、12人次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SYN-23-05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同欄位組、12人次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SYN-23-06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同欄位組、12人次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年度、ID、日期、課名、已辦、13人次、PLAN/ATT/CLOSE鍵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課程計畫、實際日期/結班、去識別名冊與簽到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SYN-24-05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§5/p4;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SYN-24-06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SYN-24-07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§10/p9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SYN-24-08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年度、ID、日期、課名、已辦、12人次、PLAN/ATT/CLOSE鍵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課程計畫、實際日期/結班、去識別名冊與簽到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SYN-25-02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同欄位組、13人次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SYN-25-03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同欄位組、14人次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SYN-25-04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同欄位組、14人次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SYN-25-05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同欄位組、14人次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SYN-25-06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同欄位組、14人次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SYN-25-07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同欄位組、15人次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SYN-25-08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同欄位組、15人次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SYN-25-09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同欄位組、15人次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SYN-25-10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同欄位組、15人次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同上，對應唯一班次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SYN-25-X01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§5/p5; §8/p8;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取消日期/班次/課名/0人次及排除判斷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計畫版本、取消通知或系統狀態、確認無實際教學及出席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SYN-DERIVED-01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§6/p6;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6/72、8/104、10/141與24班/317人次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從核實後逐班 REAL 明細重新加總，不得直接換數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SYN-RATE-01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§6/p6;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33.3%、44.4%、25.0%、35.6%、首尾66.7%及95.8%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由 REAL 未四捨五入總數重算並記錄公式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SYN-ROLE-01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§3/p3; §8/p8;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登錄角色、覆核角色、示例更正責任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由實際授權職務或角色代碼及真實覆核記錄替換；不得補造簽名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SYN-EX-01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§8/p8; §10/p10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20筆日簽到誤當人次，去重為11</w:t>
            </w:r>
          </w:p>
        </w:tc>
        <w:tc>
          <w:tcPr>
            <w:tcW w:type="dxa" w:w="29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REAL需原始簽到及去識別學員×班次清單；示例不併年度數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11. HOLD、REJECT 及對外使用門檻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可做的事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禁止的結論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READY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班次、日期、狀態、名冊、簽到和計數方法均有可核原件；期間可比；第二人可重算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形成有證據的年度比較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不得把數值提高成官方評分或因果結論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HOLD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只有報名或彙總；缺年度或來源；名冊與簽到不一致；班次狀態/跨年歸屬不明；政策改變未重算；重複可能未排除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補資料、去識別、重算及記錄差異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不得對外稱每年兩項持續成長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REJECT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把課程日數當班次、逐日簽到當人次、取消班計入、以首尾掩蓋年度下降、公式錯誤或 SAMPLE 被冒充 REAL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保留錯誤記錄並按更正程序重做該列</w:t>
            </w:r>
          </w:p>
        </w:tc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不得使用該值進年度結論</w:t>
            </w:r>
          </w:p>
        </w:tc>
      </w:tr>
    </w:tbl>
    <w:p>
      <w:pPr>
        <w:spacing w:after="40"/>
      </w:pPr>
    </w:p>
    <w:p>
      <w:pPr>
        <w:keepLines w:val="0"/>
        <w:widowControl/>
      </w:pPr>
      <w:r>
        <w:rPr>
          <w:rFonts w:ascii="Microsoft JhengHei" w:hAnsi="Microsoft JhengHei" w:eastAsia="Microsoft JhengHei"/>
          <w:sz w:val="21"/>
        </w:rPr>
        <w:t>目前原始點協會 REAL 資料、統計政策、覆核簽核及正式接受皆為 UNKNOWN；本候選只通過示範資料的內容及算式檢查。沒有官方成長率最低門檻，不能另造「合格百分比」。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color w:val="17324D"/>
          <w:sz w:val="34"/>
        </w:rPr>
        <w:t>12. 負向鄰項與來源索引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專屬問題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本件如何排除錯件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0132／I19-E21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個人產品不良件數及訓後改善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不含產品、缺陷、受檢單位或不良率分子分母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0134／I19-E23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會員人數及會費收入年度變化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不含會員名冊、會費帳冊或收入數字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0133／I19-E22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每年訓練班次、人次均持續成長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逐班狀態、班次去重、班次×學員去重、雙年度序列及相鄰年度計算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17324D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本件使用方式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TTQS 查核佐證文件資料表－訓練機構版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PDF p.8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官方原句及常見參考佐證定位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157 CHECKBOX BLUEPRINTS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index146，I19-L3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專案具名需求：年度班次/人次完整多期數據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142 crosswalk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I19-E22 → 0133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內部 ID 對應；不等於官方流水號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142 詳細 Blueprint</w:t>
            </w:r>
          </w:p>
        </w:tc>
        <w:tc>
          <w:tcPr>
            <w:tcW w:type="dxa" w:w="42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deliverable_id 0133</w:t>
            </w:r>
          </w:p>
        </w:tc>
        <w:tc>
          <w:tcPr>
            <w:tcW w:type="dxa" w:w="36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space="0" w:color="A8B6C4"/>
              <w:left w:val="single" w:sz="5" w:space="0" w:color="A8B6C4"/>
              <w:bottom w:val="single" w:sz="5" w:space="0" w:color="A8B6C4"/>
              <w:right w:val="single" w:sz="5" w:space="0" w:color="A8B6C4"/>
              <w:insideH w:val="single" w:sz="5" w:space="0" w:color="A8B6C4"/>
              <w:insideV w:val="single" w:sz="5" w:space="0" w:color="A8B6C4"/>
            </w:tcBorders>
            <w:shd w:fill="F2F6F9"/>
          </w:tcPr>
          <w:p>
            <w:pPr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color w:val="212B36"/>
                <w:sz w:val="19"/>
              </w:rPr>
              <w:t>文件文類、可用性、替換簿及鄰項驗收細節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/>
        <w:color w:val="973632"/>
        <w:sz w:val="17"/>
      </w:rPr>
      <w:t xml:space="preserve">SAMPLE / SYNTHETIC — NOT ASSOCIATION RECORDS　　•　　第 </w:t>
    </w:r>
    <w:fldSimple w:instr="PAGE"/>
    <w:r>
      <w:rPr>
        <w:rFonts w:ascii="Microsoft JhengHei" w:hAnsi="Microsoft JhengHei" w:eastAsia="Microsoft JhengHei"/>
        <w:color w:val="5A6672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26374"/>
        <w:sz w:val="17"/>
      </w:rPr>
      <w:t>TTQS ONE　｜　0133　｜　I19-E22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JhengHei" w:hAnsi="Microsoft JhengHei" w:eastAsia="Microsoft JhengHei"/>
      <w:color w:val="202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536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763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 ONE 0133 I19-E22 SAMPLE SYNTHETIC evidence-use example</dc:subject>
  <dc:creator>TTQS ONE Candidate Builder</dc:creator>
  <cp:keywords/>
  <dc:description>Candidate only. REAL evidence unknown. Formal acceptance not 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