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2023→2025 考照通過率相對變化率</w:t>
      </w:r>
      <w:r>
        <w:rPr>
          <w:rFonts w:ascii="Arial" w:hAnsi="Arial" w:eastAsia="Microsoft JhengHei"/>
          <w:color w:val="202830"/>
          <w:sz w:val="21"/>
        </w:rPr>
        <w:t>：72.7273% - 62.5000%/62.5000% = 10.2273%/62.5%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2023→2025 就業確認率相對變化率</w:t>
      </w:r>
      <w:r>
        <w:rPr>
          <w:rFonts w:ascii="Arial" w:hAnsi="Arial" w:eastAsia="Microsoft JhengHei"/>
          <w:color w:val="202830"/>
          <w:sz w:val="21"/>
        </w:rPr>
        <w:t>：66.6667% - 40.0000%/40.0000% = 26.6667%/40.0%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就業佐證強度僅 L-2</w:t>
            </w:r>
            <w:r>
              <w:br/>
            </w:r>
            <w:r>
              <w:rPr>
                <w:rFonts w:ascii="Arial" w:hAnsi="Arial" w:eastAsia="Microsoft JhengHei"/>
                <w:color w:val="202830"/>
                <w:sz w:val="19"/>
              </w:rPr>
              <w:t>（第 9 節評級分析）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b/>
          <w:color w:val="202830"/>
          <w:sz w:val="21"/>
        </w:rPr>
        <w:t>文件版本</w:t>
      </w:r>
      <w:r>
        <w:rPr>
          <w:rFonts w:ascii="Arial" w:hAnsi="Arial" w:eastAsia="Microsoft JhengHei"/>
          <w:color w:val="202830"/>
          <w:sz w:val="21"/>
        </w:rPr>
        <w:t>：DOCX 0139 候選 R05；來源包及唯一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