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Microsoft JhengHei" w:hAnsi="Microsoft JhengHei" w:eastAsia="Microsoft JhengHei"/>
          <w:b/>
          <w:color w:val="17365D"/>
          <w:sz w:val="54"/>
        </w:rPr>
        <w:t>訓練成果初步證據</w:t>
        <w:br/>
        <w:t>彙整與評量表</w:t>
      </w:r>
    </w:p>
    <w:p>
      <w:pPr>
        <w:jc w:val="center"/>
      </w:pPr>
      <w:r>
        <w:rPr>
          <w:color w:val="1F4E79"/>
          <w:sz w:val="30"/>
        </w:rPr>
        <w:t>單一課程 Cohort｜工作表＋完整示範案例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201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文件代號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對應需求</w:t>
            </w:r>
          </w:p>
        </w:tc>
        <w:tc>
          <w:tcPr>
            <w:tcW w:type="dxa" w:w="60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官方定位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候選版本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0120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I19-E08</w:t>
            </w:r>
          </w:p>
        </w:tc>
        <w:tc>
          <w:tcPr>
            <w:tcW w:type="dxa" w:w="60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訓練機構版官方佐證表印刷第8頁／指標19</w:t>
            </w:r>
          </w:p>
        </w:tc>
        <w:tc>
          <w:tcPr>
            <w:tcW w:type="dxa" w:w="2880"/>
            <w:vAlign w:val="center"/>
          </w:tcPr>
          <w:p>
            <w:r>
              <w:t>R01A｜未獨立驗收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r>
              <w:t>狀態：CANDIDATE。示範課程、人物代碼、日期、問卷、分數、追蹤及原件定位均為 SAMPLE／SYNTHETIC；不是原始點協會實績、正式核准、評核分數或正式接受。官方方框印刷流水號：未能由官方原頁確認；0120與I19-E08均非印刷流水號。</w:t>
            </w:r>
          </w:p>
        </w:tc>
      </w:tr>
    </w:tbl>
    <w:p/>
    <w:p>
      <w:pPr>
        <w:spacing w:after="80"/>
      </w:pPr>
      <w:r>
        <w:t>用途：以一套可重算、可追溯的工作表整理單一班期的學習目標、評量工具、初步結果、原始證據定位、缺件與補證行動。滿意度只能反映學習經驗，不能替代技能評量。</w:t>
      </w:r>
    </w:p>
    <w:p>
      <w:pPr>
        <w:spacing w:after="80"/>
      </w:pPr>
      <w:r>
        <w:t>角色使用：訓練行政承辦、課程負責及覆核角色；本表不假定協會目前的職務任命、權限或核准流程。所有簽名／核准欄由具權限者留待實際作業填寫。</w:t>
      </w:r>
    </w:p>
    <w:p>
      <w:r>
        <w:br w:type="page"/>
      </w:r>
    </w:p>
    <w:p>
      <w:pPr>
        <w:pStyle w:val="Heading1"/>
      </w:pPr>
      <w:r>
        <w:t>一、文件定位、閱讀方式與使用步驟</w:t>
      </w:r>
    </w:p>
    <w:p>
      <w:pPr>
        <w:spacing w:after="80"/>
      </w:pPr>
      <w:r>
        <w:t>官方訓練機構版佐證表第8頁指標19列出初步訓練成果及部分佐證，並舉學員滿意度、測驗／心得、課後追蹤及證照情形為參考。這些是例示，不代表任何單位得分、通過或完成評核。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18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518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完成／停留條件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班期定義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課程／行政承辦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課程、cohort、納入條件、完訓規則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名冊分母可核；規則有事前依據；不清楚則HOLD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工具錨定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課程負責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目標、工具、量尺、時點、門檻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每個目標均有工具；滿意度不得代替技能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 證據索引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資料保管／行政角色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原件代碼、路徑、頁列、授權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原件可定位且有權限；缺件登錄、不補造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 計算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承辦＋覆核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匿名原始值、缺測碼、固定分母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獨立重算一致；不同分母分列</w:t>
            </w:r>
          </w:p>
        </w:tc>
      </w:tr>
      <w:tr>
        <w:trPr>
          <w:cantSplit/>
        </w:trPr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 判讀與補證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覆核角色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正向、持平、負向、限制、待辦</w:t>
            </w:r>
          </w:p>
        </w:tc>
        <w:tc>
          <w:tcPr>
            <w:tcW w:type="dxa" w:w="51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不得因結果不好刪樣本或因果化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結案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具權限決策角色（UNKNOWN）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覆核與正式程序</w:t>
            </w:r>
          </w:p>
        </w:tc>
        <w:tc>
          <w:tcPr>
            <w:tcW w:type="dxa" w:w="51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本候選不代替批准或接受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分工為可替換角色，不代表原始點協會已任命任何人。姓名及授權資訊按實際權限保管，不在公開彙整稿填入。</w:t>
            </w:r>
          </w:p>
        </w:tc>
      </w:tr>
    </w:tbl>
    <w:p/>
    <w:p>
      <w:pPr>
        <w:pStyle w:val="Heading1"/>
      </w:pPr>
      <w:r>
        <w:t>二、REAL-FORM-01｜課程班期與 cohort 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230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填寫欄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來源／定位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核對規則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課程名稱／代碼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課程計畫：____________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名稱、代碼一致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班期起迄／地點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公告／紀錄：____________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日期可追溯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對象／入班條件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招生／入班規則：________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採事前規則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入班 cohort N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 人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授權名冊代碼：__________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逐人去重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完訓條件／人數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條件：________／____人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課程規則、出席／練習紀錄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不得事後排除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目標／量尺版本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核准課程目標：__________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測前後工具可比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測前／後日期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原卷／施測紀錄：________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版本和時點一致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授權／保管角色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授權或告知：____________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限制在核准目的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承辦／覆核角色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權責來源：______________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角色未知則填UNKNOWN</w:t>
            </w:r>
          </w:p>
        </w:tc>
      </w:tr>
    </w:tbl>
    <w:p>
      <w:pPr>
        <w:spacing w:after="0"/>
      </w:pPr>
    </w:p>
    <w:p>
      <w:pPr>
        <w:pStyle w:val="Heading1"/>
      </w:pPr>
      <w:r>
        <w:t>三、REAL-FORM-02｜目標與評量設計</w:t>
      </w:r>
    </w:p>
    <w:p>
      <w:pPr>
        <w:spacing w:after="80"/>
      </w:pPr>
      <w:r>
        <w:t>在分析前確定工具版本、時點和通過門檻；不可先看結果再挑門檻。不同版本不得直接合併，除非有可比性證據。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237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目標代碼／目標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可觀察表現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工具／版本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時點／量尺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門檻及事前理由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原件索引／缺漏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SAMPLE目標：完成去識別服務紀錄、分辨活動與成果、需求確認式溝通、辨識超出志工角色的安全問題並通報。這些是合成情境，非協會已核定課綱。</w:t>
            </w:r>
          </w:p>
        </w:tc>
      </w:tr>
    </w:tbl>
    <w:p/>
    <w:p>
      <w:pPr>
        <w:spacing w:after="80"/>
      </w:pPr>
      <w:r>
        <w:t>SAMPLE評量工具：5題、每題20分。單題規準：0分空白／無關；1–5分僅零碎相關內容；6–10分有基本方向但遺漏關鍵步驟或有錯；11–15分大致完整、只有一項非關鍵缺漏；16–20分完整、正確、符合隱私與角色界線且可追溯。各題要點按下表事前核對。總門檻70/100僅示例，非官方標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3024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題目／完整作答情境</w:t>
            </w:r>
          </w:p>
        </w:tc>
        <w:tc>
          <w:tcPr>
            <w:tcW w:type="dxa" w:w="5760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學員作答任務</w:t>
            </w:r>
          </w:p>
        </w:tc>
        <w:tc>
          <w:tcPr>
            <w:tcW w:type="dxa" w:w="4608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逐項評分錨點（共20分）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T01 服務紀錄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合成情境：一次社區據點服務已完成，請用匿名代碼填日期、活動、需求、採取行動、結果及後續欄位；不可寫姓名或聯絡資料。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20分：日期/活動4；匿名需求4；行動4；結果4；後續4。</w:t>
            </w:r>
          </w:p>
        </w:tc>
      </w:tr>
      <w:tr>
        <w:trPr>
          <w:cantSplit/>
        </w:trPr>
        <w:tc>
          <w:tcPr>
            <w:tcW w:type="dxa" w:w="302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T02 活動與結果</w:t>
            </w:r>
          </w:p>
        </w:tc>
        <w:tc>
          <w:tcPr>
            <w:tcW w:type="dxa" w:w="5760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情境：完成一次宣導是活動；請分別寫一項可計數產出與一項可觀察學習結果，並為結果寫清分子與分母。</w:t>
            </w:r>
          </w:p>
        </w:tc>
        <w:tc>
          <w:tcPr>
            <w:tcW w:type="dxa" w:w="4608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20分：活動/產出/結果區分6；指標適切5；分子分母5；不作因果推論4。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T03 個資處理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情境：草稿在共用報表寫有服務對象姓名與電話。指出如何去識別、如何分開保管對照表、誰可存取及缺授權時如何停留。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20分：移除識別資訊5；受限分離保存5；存取授權5；缺授權時HOLD5。</w:t>
            </w:r>
          </w:p>
        </w:tc>
      </w:tr>
      <w:tr>
        <w:trPr>
          <w:cantSplit/>
        </w:trPr>
        <w:tc>
          <w:tcPr>
            <w:tcW w:type="dxa" w:w="302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T04 需求溝通</w:t>
            </w:r>
          </w:p>
        </w:tc>
        <w:tc>
          <w:tcPr>
            <w:tcW w:type="dxa" w:w="5760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情境：對方表示不知道下一步要找誰。寫出一段先確認需求、用簡明語句摘要、確認理解並說明下一步的回應。</w:t>
            </w:r>
          </w:p>
        </w:tc>
        <w:tc>
          <w:tcPr>
            <w:tcW w:type="dxa" w:w="4608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20分：開放確認5；同理且不承諾未授權結果5；摘要確認5；清楚下一步5。</w:t>
            </w:r>
          </w:p>
        </w:tc>
      </w:tr>
      <w:tr>
        <w:trPr>
          <w:cantSplit/>
        </w:trPr>
        <w:tc>
          <w:tcPr>
            <w:tcW w:type="dxa" w:w="302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T05 安全與通報</w:t>
            </w:r>
          </w:p>
        </w:tc>
        <w:tc>
          <w:tcPr>
            <w:tcW w:type="dxa" w:w="576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情境：志工遇到超出其職責且可能涉及安全的狀況。列出停止不安全處理、保護隱私、依指引通報及記錄客觀事實的順序。</w:t>
            </w:r>
          </w:p>
        </w:tc>
        <w:tc>
          <w:tcPr>
            <w:tcW w:type="dxa" w:w="460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20分：安全優先5；角色界線4；授權通報4；最少必要客觀紀錄4；不自行保證結果3。</w:t>
            </w:r>
          </w:p>
        </w:tc>
      </w:tr>
    </w:tbl>
    <w:p>
      <w:pPr>
        <w:pStyle w:val="Heading1"/>
      </w:pPr>
      <w:r>
        <w:t>四、REAL-FORM-03｜名冊、完訓與評量完整度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21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計數項目</w:t>
            </w:r>
          </w:p>
        </w:tc>
        <w:tc>
          <w:tcPr>
            <w:tcW w:type="dxa" w:w="165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REAL計數</w:t>
            </w:r>
          </w:p>
        </w:tc>
        <w:tc>
          <w:tcPr>
            <w:tcW w:type="dxa" w:w="381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分母／公式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報名／入班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____／____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入班 N=____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完訓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完訓／入班 N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測前有效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有效測前／應測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測後有效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有效測後／應測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成對有效 n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同人、同目標、可比版本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□待核 □通過 □退件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缺一側測驗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缺一側／入班 N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逐筆列原因</w:t>
            </w:r>
          </w:p>
        </w:tc>
      </w:tr>
      <w:tr>
        <w:trPr>
          <w:cantSplit/>
        </w:trPr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滿意度回覆</w:t>
            </w:r>
          </w:p>
        </w:tc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有效回覆／受邀人數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未答不作0分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</w:t>
            </w:r>
          </w:p>
        </w:tc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381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有效回覆／應追蹤人數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未到期NOT_DUE</w:t>
            </w:r>
          </w:p>
        </w:tc>
      </w:tr>
    </w:tbl>
    <w:p>
      <w:pPr>
        <w:spacing w:after="0"/>
      </w:pPr>
    </w:p>
    <w:p>
      <w:pPr>
        <w:pStyle w:val="Heading1"/>
        <w:keepNext/>
        <w:pageBreakBefore w:val="0"/>
      </w:pPr>
      <w:r>
        <w:t>五、SAMPLE 案例與 cohort 核對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案例 SYN-0120-2026-A01：示例課程「社區志工服務紀錄與溝通基礎」，日期2026-08-01，30日追蹤2026-08-31。八人均為虛構匿名代碼。完訓8/8是假設示範設定（出席至少80%且完成練習），無實際名冊或佐證原件。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24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核對項目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SAMPLE數值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公式／來源狀態</w:t>
            </w:r>
          </w:p>
        </w:tc>
        <w:tc>
          <w:tcPr>
            <w:tcW w:type="dxa" w:w="48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解讀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入班／完訓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8／8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示例完訓條件；非REAL紀錄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不得稱實際辦訓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測前／後有效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7／8、7／8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L08缺前測；L07缺後測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缺測不補0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成對有效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6／8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同一人有前後測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paired n不是全班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缺一側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2／8=25.0%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L07、L08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原因未知，不臆造</w:t>
            </w:r>
          </w:p>
        </w:tc>
      </w:tr>
      <w:tr>
        <w:trPr>
          <w:cantSplit/>
        </w:trPr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滿意度回覆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7／8=87.5%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7份有效答錄／8人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未回覆不入平均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6／8=75.0%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6份／8人</w:t>
            </w:r>
          </w:p>
        </w:tc>
        <w:tc>
          <w:tcPr>
            <w:tcW w:type="dxa" w:w="48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自陳與外證分離</w:t>
            </w:r>
          </w:p>
        </w:tc>
      </w:tr>
    </w:tbl>
    <w:p>
      <w:pPr>
        <w:spacing w:after="0"/>
      </w:pPr>
    </w:p>
    <w:p>
      <w:pPr>
        <w:pStyle w:val="Heading1"/>
      </w:pPr>
      <w:r>
        <w:t>六、REAL-FORM-04｜原始證據索引與授權核驗</w:t>
      </w:r>
    </w:p>
    <w:p>
      <w:pPr>
        <w:spacing w:after="80"/>
      </w:pPr>
      <w:r>
        <w:t>真實原件保存在有權限位置；本表只記索引及最少必要內容。姓名名冊和可識別原始答卷不得公開。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record_id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目標／類型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期間／數量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REAL原件路徑／頁列</w:t>
            </w:r>
          </w:p>
        </w:tc>
        <w:tc>
          <w:tcPr>
            <w:tcW w:type="dxa" w:w="237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授權／保管角色</w:t>
            </w:r>
          </w:p>
        </w:tc>
        <w:tc>
          <w:tcPr>
            <w:tcW w:type="dxa" w:w="266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狀態／限制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□待取 □已核 □缺件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66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□待取 □已核 □缺件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66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□待取 □已核 □缺件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7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66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□待取 □已核 □缺件</w:t>
            </w:r>
          </w:p>
        </w:tc>
      </w:tr>
    </w:tbl>
    <w:p>
      <w:pPr>
        <w:spacing w:after="0"/>
      </w:pPr>
    </w:p>
    <w:p>
      <w:pPr>
        <w:pStyle w:val="Heading2"/>
      </w:pPr>
      <w:r>
        <w:t>SAMPLE索引（不是實際原件）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151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索引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資料類型</w:t>
            </w:r>
          </w:p>
        </w:tc>
        <w:tc>
          <w:tcPr>
            <w:tcW w:type="dxa" w:w="302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合成內容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來源狀態</w:t>
            </w:r>
          </w:p>
        </w:tc>
        <w:tc>
          <w:tcPr>
            <w:tcW w:type="dxa" w:w="36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禁止宣稱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SYN-EV01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測驗逐題擴展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14筆有效測前／後明細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合成CSV、無原卷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非協會試卷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SYN-EV02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滿意度問卷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7份逐題答錄；1人未回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合成CSV、無回收問卷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非真實滿意度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SYN-EV03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30日追蹤</w:t>
            </w:r>
          </w:p>
        </w:tc>
        <w:tc>
          <w:tcPr>
            <w:tcW w:type="dxa" w:w="30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6人自陳，2人未回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合成資料、無外證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非第三方核驗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SYN-EV04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完訓出席</w:t>
            </w:r>
          </w:p>
        </w:tc>
        <w:tc>
          <w:tcPr>
            <w:tcW w:type="dxa" w:w="30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8/8示例假設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無簽到原件</w:t>
            </w:r>
          </w:p>
        </w:tc>
        <w:tc>
          <w:tcPr>
            <w:tcW w:type="dxa" w:w="36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非實際完訓證明</w:t>
            </w:r>
          </w:p>
        </w:tc>
      </w:tr>
    </w:tbl>
    <w:p>
      <w:pPr>
        <w:spacing w:after="0"/>
      </w:pPr>
    </w:p>
    <w:p>
      <w:pPr>
        <w:pStyle w:val="Heading1"/>
      </w:pPr>
      <w:r>
        <w:t>七、REAL-FORM-05｜逐人匿名評量與缺測</w:t>
      </w:r>
    </w:p>
    <w:p>
      <w:pPr>
        <w:spacing w:after="80"/>
      </w:pPr>
      <w:r>
        <w:t>REAL僅使用授權匿名代碼；名冊對照表受限管理。配對只納入同一人、同目標且可比量尺版本。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  <w:gridCol w:w="1672"/>
        <w:gridCol w:w="1672"/>
        <w:gridCol w:w="1672"/>
      </w:tblGrid>
      <w:tr>
        <w:trPr>
          <w:tblHeader w:val="true"/>
        </w:trPr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10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差值</w:t>
            </w:r>
          </w:p>
        </w:tc>
        <w:tc>
          <w:tcPr>
            <w:tcW w:type="dxa" w:w="115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配對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後測≥70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滿意度</w:t>
            </w:r>
          </w:p>
        </w:tc>
        <w:tc>
          <w:tcPr>
            <w:tcW w:type="dxa" w:w="180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追蹤自陳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□Y □N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1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□Y □N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□Y □N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80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0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1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□Y □N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180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</w:tr>
    </w:tbl>
    <w:p>
      <w:pPr>
        <w:spacing w:after="0"/>
      </w:pPr>
    </w:p>
    <w:p>
      <w:pPr>
        <w:pStyle w:val="Heading2"/>
      </w:pPr>
      <w:r>
        <w:t>SAMPLE逐人資料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2"/>
        <w:gridCol w:w="1672"/>
        <w:gridCol w:w="1672"/>
        <w:gridCol w:w="1672"/>
        <w:gridCol w:w="1672"/>
        <w:gridCol w:w="1672"/>
        <w:gridCol w:w="1672"/>
        <w:gridCol w:w="1672"/>
        <w:gridCol w:w="1672"/>
      </w:tblGrid>
      <w:tr>
        <w:trPr>
          <w:tblHeader w:val="true"/>
        </w:trPr>
        <w:tc>
          <w:tcPr>
            <w:tcW w:type="dxa" w:w="136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前測</w:t>
            </w:r>
          </w:p>
        </w:tc>
        <w:tc>
          <w:tcPr>
            <w:tcW w:type="dxa" w:w="10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</w:t>
            </w:r>
          </w:p>
        </w:tc>
        <w:tc>
          <w:tcPr>
            <w:tcW w:type="dxa" w:w="93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配對</w:t>
            </w:r>
          </w:p>
        </w:tc>
        <w:tc>
          <w:tcPr>
            <w:tcW w:type="dxa" w:w="136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後測門檻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滿意度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</w:t>
            </w:r>
          </w:p>
        </w:tc>
        <w:tc>
          <w:tcPr>
            <w:tcW w:type="dxa" w:w="223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缺漏狀態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SYN-L01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未達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SYN-L02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達門檻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SYN-L03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達門檻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SYN-L04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55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55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未達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尚未運用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SYN-L05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達門檻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SYN-L06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45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65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是</w:t>
            </w:r>
          </w:p>
        </w:tc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未達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尚未運用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SYN-L07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</w:t>
            </w:r>
          </w:p>
        </w:tc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不可算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3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未登錄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缺測後測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SYN-L08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</w:t>
            </w:r>
          </w:p>
        </w:tc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不可算</w:t>
            </w:r>
          </w:p>
        </w:tc>
        <w:tc>
          <w:tcPr>
            <w:tcW w:type="dxa" w:w="93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否</w:t>
            </w:r>
          </w:p>
        </w:tc>
        <w:tc>
          <w:tcPr>
            <w:tcW w:type="dxa" w:w="13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達門檻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未登錄</w:t>
            </w:r>
          </w:p>
        </w:tc>
        <w:tc>
          <w:tcPr>
            <w:tcW w:type="dxa" w:w="22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缺測前測</w:t>
            </w:r>
          </w:p>
        </w:tc>
      </w:tr>
    </w:tbl>
    <w:p>
      <w:pPr>
        <w:spacing w:after="0"/>
      </w:pPr>
    </w:p>
    <w:p>
      <w:pPr>
        <w:spacing w:after="80"/>
      </w:pPr>
      <w:r>
        <w:t>缺測值不補零；沒有配對就不計差值。門檻結果只對有效後測者分類。空白、重複或來源未核驗的值不能自動判PASS。</w:t>
      </w:r>
    </w:p>
    <w:p>
      <w:pPr>
        <w:pStyle w:val="Heading2"/>
      </w:pPr>
      <w:r>
        <w:t>SAMPLE五題分項分數（合成擴展）</w:t>
      </w:r>
    </w:p>
    <w:p>
      <w:r>
        <w:rPr>
          <w:rFonts w:ascii="Microsoft JhengHei" w:hAnsi="Microsoft JhengHei" w:eastAsia="Microsoft JhengHei"/>
          <w:sz w:val="21"/>
        </w:rPr>
        <w:t>共14筆有效測前／後分項記錄；每列五題加總等於基礎合成資料的總分。此表為另行合成的示範明細，沒有原始作答卷，不證明真實答題表現。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  <w:gridCol w:w="1881"/>
        <w:gridCol w:w="1881"/>
        <w:gridCol w:w="1881"/>
      </w:tblGrid>
      <w:tr>
        <w:trPr>
          <w:tblHeader w:val="true"/>
        </w:trPr>
        <w:tc>
          <w:tcPr>
            <w:tcW w:type="dxa" w:w="1584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時點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T01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T02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T03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T04</w:t>
            </w:r>
          </w:p>
        </w:tc>
        <w:tc>
          <w:tcPr>
            <w:tcW w:type="dxa" w:w="1152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T05</w:t>
            </w:r>
          </w:p>
        </w:tc>
        <w:tc>
          <w:tcPr>
            <w:tcW w:type="dxa" w:w="1440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總分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SYN-L01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6</w:t>
            </w:r>
          </w:p>
        </w:tc>
        <w:tc>
          <w:tcPr>
            <w:tcW w:type="dxa" w:w="1152"/>
          </w:tcPr>
          <w:p>
            <w:r>
              <w:t>7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SYN-L01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10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152"/>
            <w:shd w:fill="F2F6FA"/>
          </w:tcPr>
          <w:p>
            <w:r>
              <w:t>11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440"/>
            <w:shd w:fill="F2F6FA"/>
          </w:tcPr>
          <w:p>
            <w:r>
              <w:t>60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SYN-L02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SYN-L02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152"/>
            <w:shd w:fill="F2F6FA"/>
          </w:tcPr>
          <w:p>
            <w:r>
              <w:t>16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440"/>
            <w:shd w:fill="F2F6FA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SYN-L03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14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152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SYN-L03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152"/>
            <w:shd w:fill="F2F6FA"/>
          </w:tcPr>
          <w:p>
            <w:r>
              <w:t>16</w:t>
            </w:r>
          </w:p>
        </w:tc>
        <w:tc>
          <w:tcPr>
            <w:tcW w:type="dxa" w:w="1440"/>
            <w:shd w:fill="F2F6FA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SYN-L04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152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SYN-L04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11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9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152"/>
            <w:shd w:fill="F2F6FA"/>
          </w:tcPr>
          <w:p>
            <w:r>
              <w:t>10</w:t>
            </w:r>
          </w:p>
        </w:tc>
        <w:tc>
          <w:tcPr>
            <w:tcW w:type="dxa" w:w="1440"/>
            <w:shd w:fill="F2F6FA"/>
          </w:tcPr>
          <w:p>
            <w:r>
              <w:t>55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SYN-L05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13</w:t>
            </w:r>
          </w:p>
        </w:tc>
        <w:tc>
          <w:tcPr>
            <w:tcW w:type="dxa" w:w="1152"/>
          </w:tcPr>
          <w:p>
            <w:r>
              <w:t>15</w:t>
            </w:r>
          </w:p>
        </w:tc>
        <w:tc>
          <w:tcPr>
            <w:tcW w:type="dxa" w:w="1152"/>
          </w:tcPr>
          <w:p>
            <w:r>
              <w:t>16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14</w:t>
            </w:r>
          </w:p>
        </w:tc>
        <w:tc>
          <w:tcPr>
            <w:tcW w:type="dxa" w:w="1440"/>
          </w:tcPr>
          <w:p>
            <w:r>
              <w:t>70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SYN-L05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18</w:t>
            </w:r>
          </w:p>
        </w:tc>
        <w:tc>
          <w:tcPr>
            <w:tcW w:type="dxa" w:w="1152"/>
            <w:shd w:fill="F2F6FA"/>
          </w:tcPr>
          <w:p>
            <w:r>
              <w:t>16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152"/>
            <w:shd w:fill="F2F6FA"/>
          </w:tcPr>
          <w:p>
            <w:r>
              <w:t>17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440"/>
            <w:shd w:fill="F2F6FA"/>
          </w:tcPr>
          <w:p>
            <w:r>
              <w:t>80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SYN-L06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7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SYN-L06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152"/>
            <w:shd w:fill="F2F6FA"/>
          </w:tcPr>
          <w:p>
            <w:r>
              <w:t>11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152"/>
            <w:shd w:fill="F2F6FA"/>
          </w:tcPr>
          <w:p>
            <w:r>
              <w:t>12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440"/>
            <w:shd w:fill="F2F6FA"/>
          </w:tcPr>
          <w:p>
            <w:r>
              <w:t>65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SYN-L07</w:t>
            </w:r>
          </w:p>
        </w:tc>
        <w:tc>
          <w:tcPr>
            <w:tcW w:type="dxa" w:w="1152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PRE</w:t>
            </w:r>
          </w:p>
        </w:tc>
        <w:tc>
          <w:tcPr>
            <w:tcW w:type="dxa" w:w="1152"/>
          </w:tcPr>
          <w:p>
            <w:r>
              <w:t>10</w:t>
            </w:r>
          </w:p>
        </w:tc>
        <w:tc>
          <w:tcPr>
            <w:tcW w:type="dxa" w:w="1152"/>
          </w:tcPr>
          <w:p>
            <w:r>
              <w:t>12</w:t>
            </w:r>
          </w:p>
        </w:tc>
        <w:tc>
          <w:tcPr>
            <w:tcW w:type="dxa" w:w="1152"/>
          </w:tcPr>
          <w:p>
            <w:r>
              <w:t>8</w:t>
            </w:r>
          </w:p>
        </w:tc>
        <w:tc>
          <w:tcPr>
            <w:tcW w:type="dxa" w:w="1152"/>
          </w:tcPr>
          <w:p>
            <w:r>
              <w:t>11</w:t>
            </w:r>
          </w:p>
        </w:tc>
        <w:tc>
          <w:tcPr>
            <w:tcW w:type="dxa" w:w="1152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  <w:tr>
        <w:trPr>
          <w:cantSplit/>
        </w:trPr>
        <w:tc>
          <w:tcPr>
            <w:tcW w:type="dxa" w:w="1584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SYN-L08</w:t>
            </w:r>
          </w:p>
        </w:tc>
        <w:tc>
          <w:tcPr>
            <w:tcW w:type="dxa" w:w="1152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POST</w:t>
            </w:r>
          </w:p>
        </w:tc>
        <w:tc>
          <w:tcPr>
            <w:tcW w:type="dxa" w:w="1152"/>
            <w:shd w:fill="F2F6FA"/>
          </w:tcPr>
          <w:p>
            <w:r>
              <w:t>14</w:t>
            </w:r>
          </w:p>
        </w:tc>
        <w:tc>
          <w:tcPr>
            <w:tcW w:type="dxa" w:w="1152"/>
            <w:shd w:fill="F2F6FA"/>
          </w:tcPr>
          <w:p>
            <w:r>
              <w:t>16</w:t>
            </w:r>
          </w:p>
        </w:tc>
        <w:tc>
          <w:tcPr>
            <w:tcW w:type="dxa" w:w="1152"/>
            <w:shd w:fill="F2F6FA"/>
          </w:tcPr>
          <w:p>
            <w:r>
              <w:t>17</w:t>
            </w:r>
          </w:p>
        </w:tc>
        <w:tc>
          <w:tcPr>
            <w:tcW w:type="dxa" w:w="1152"/>
            <w:shd w:fill="F2F6FA"/>
          </w:tcPr>
          <w:p>
            <w:r>
              <w:t>13</w:t>
            </w:r>
          </w:p>
        </w:tc>
        <w:tc>
          <w:tcPr>
            <w:tcW w:type="dxa" w:w="1152"/>
            <w:shd w:fill="F2F6FA"/>
          </w:tcPr>
          <w:p>
            <w:r>
              <w:t>15</w:t>
            </w:r>
          </w:p>
        </w:tc>
        <w:tc>
          <w:tcPr>
            <w:tcW w:type="dxa" w:w="1440"/>
            <w:shd w:fill="F2F6FA"/>
          </w:tcPr>
          <w:p>
            <w:r>
              <w:t>75</w:t>
            </w:r>
          </w:p>
        </w:tc>
      </w:tr>
    </w:tbl>
    <w:p>
      <w:pPr>
        <w:pStyle w:val="Heading1"/>
        <w:pageBreakBefore/>
      </w:pPr>
      <w:r>
        <w:t>八、REAL-FORM-06｜公式及 SAMPLE 重算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295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公式／分母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配對前測平均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paired前測總分／n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320／6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53.33／100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同6人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配對後測平均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paired後測總分／n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400／6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66.67／100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同6人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配對平均差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Σ(post−pre)／n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80／6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+13.33分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不作因果推論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上升／持平／下降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各類／6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5／6；1／6；0／6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83.3%；16.7%；0%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不刪負向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配對前／後門檻率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達70／paired n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1／6；3／6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16.7%；50.0%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示例門檻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有效後測門檻率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達70／post n=7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4／7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57.1%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非配對分母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全班可確認達門檻占比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達70／cohort N=8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4／8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50.0%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缺測仍在分母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前／後測覆蓋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有效數／8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7／8；7／8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87.5%；87.5%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L07、L08缺一側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滿意度回覆／平均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7／8；30／7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7／8；30／7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87.5%；4.29／5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不是技能通過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追蹤回覆率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75.0%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自陳不作外證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已運用自陳率</w:t>
            </w:r>
          </w:p>
        </w:tc>
        <w:tc>
          <w:tcPr>
            <w:tcW w:type="dxa" w:w="29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4／6回覆者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4／6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66.7%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回覆者分母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全班自陳已運用</w:t>
            </w:r>
          </w:p>
        </w:tc>
        <w:tc>
          <w:tcPr>
            <w:tcW w:type="dxa" w:w="29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4／8 cohort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4／8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50.0%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全班分母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048"/>
      </w:tblGrid>
      <w:tr>
        <w:trPr>
          <w:cantSplit/>
        </w:trPr>
        <w:tc>
          <w:tcPr>
            <w:tcW w:type="dxa" w:w="15048"/>
            <w:shd w:fill="FFF2CC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20"/>
              </w:rPr>
              <w:t>分母為0記NOT_CALCULABLE；不同量尺版本不可直接合併。分數範圍錯誤、代碼重複、時點反轉、原件無法重算即HOLD。</w:t>
            </w:r>
          </w:p>
        </w:tc>
      </w:tr>
    </w:tbl>
    <w:p/>
    <w:p>
      <w:pPr>
        <w:pStyle w:val="Heading1"/>
      </w:pPr>
      <w:r>
        <w:t>九、REAL-FORM-07｜十題滿意度問卷及逐題示範</w:t>
      </w:r>
    </w:p>
    <w:p>
      <w:pPr>
        <w:spacing w:after="80"/>
      </w:pPr>
      <w:r>
        <w:t>量尺：1非常不同意、2不同意、3普通、4同意、5非常同意；另記不適用／未答，缺答不當0分。滿意度反映學習經驗，不代替技能測驗。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10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題號</w:t>
            </w:r>
          </w:p>
        </w:tc>
        <w:tc>
          <w:tcPr>
            <w:tcW w:type="dxa" w:w="835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題目（示範文字；REAL使用前須審定）</w:t>
            </w:r>
          </w:p>
        </w:tc>
        <w:tc>
          <w:tcPr>
            <w:tcW w:type="dxa" w:w="172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圈選</w:t>
            </w:r>
          </w:p>
        </w:tc>
        <w:tc>
          <w:tcPr>
            <w:tcW w:type="dxa" w:w="187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Q01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課程目標清楚，且能說明本課程要完成的服務紀錄與溝通任務。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Q02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課程內容與社區志工可能遇到的服務情境相關。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Q03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示範紀錄表有助於我分辨做了什麼與服務結果。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Q04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課堂練習讓我有機會實際完成一筆去識別化服務紀錄。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Q05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溝通演練協助我先確認對方需求，再用清楚語句回應。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Q06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課程帶領者的說明能回答我對流程的疑問。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Q07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教材、範例及練習指引容易找到且能看懂。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Q08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課程節奏及練習時間足以讓我嘗試並修正作法。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Q09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我知道遇到超出志工角色或涉及安全的情況時如何通報。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Q10</w:t>
            </w:r>
          </w:p>
        </w:tc>
        <w:tc>
          <w:tcPr>
            <w:tcW w:type="dxa" w:w="835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我知道課後如何使用本課程所學，並知道仍需練習之處。</w:t>
            </w:r>
          </w:p>
        </w:tc>
        <w:tc>
          <w:tcPr>
            <w:tcW w:type="dxa" w:w="17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1 2 3 4 5</w:t>
            </w:r>
          </w:p>
        </w:tc>
        <w:tc>
          <w:tcPr>
            <w:tcW w:type="dxa" w:w="187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□不適用／未答</w:t>
            </w:r>
          </w:p>
        </w:tc>
      </w:tr>
    </w:tbl>
    <w:p>
      <w:pPr>
        <w:spacing w:after="0"/>
      </w:pPr>
    </w:p>
    <w:p>
      <w:pPr>
        <w:pStyle w:val="Heading2"/>
      </w:pPr>
      <w:r>
        <w:t>逐題完整SAMPLE答錄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  <w:gridCol w:w="1254"/>
      </w:tblGrid>
      <w:tr>
        <w:trPr>
          <w:tblHeader w:val="true"/>
        </w:trPr>
        <w:tc>
          <w:tcPr>
            <w:tcW w:type="dxa" w:w="151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Q01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Q02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Q03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Q04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Q05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Q06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Q07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Q08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Q09</w:t>
            </w:r>
          </w:p>
        </w:tc>
        <w:tc>
          <w:tcPr>
            <w:tcW w:type="dxa" w:w="893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Q10</w:t>
            </w:r>
          </w:p>
        </w:tc>
        <w:tc>
          <w:tcPr>
            <w:tcW w:type="dxa" w:w="122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均值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SYN-L01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SYN-L02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SYN-L06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4.00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SYN-L07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893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5.00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SYN-L08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893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未答</w:t>
            </w:r>
          </w:p>
        </w:tc>
        <w:tc>
          <w:tcPr>
            <w:tcW w:type="dxa" w:w="122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未計</w:t>
            </w:r>
          </w:p>
        </w:tc>
      </w:tr>
    </w:tbl>
    <w:p>
      <w:pPr>
        <w:spacing w:after="0"/>
      </w:pPr>
    </w:p>
    <w:p>
      <w:pPr>
        <w:spacing w:after="80"/>
      </w:pPr>
      <w:r>
        <w:t>7人的十題平均為5、4、4、5、3、4、5，合計30/7=4.29/5，逐人對齊基礎資料集的整體評分。題目逐答是另造的合成擴展，並非原始問卷。REAL版須先定個人最低有效題數；不足者不計個人平均並留缺漏。</w:t>
      </w:r>
    </w:p>
    <w:p>
      <w:pPr>
        <w:pStyle w:val="Heading1"/>
        <w:pageBreakBefore/>
      </w:pPr>
      <w:r>
        <w:t>十、REAL-FORM-08｜反思及判讀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43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反思題</w:t>
            </w:r>
          </w:p>
        </w:tc>
        <w:tc>
          <w:tcPr>
            <w:tcW w:type="dxa" w:w="43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REAL作答／摘要</w:t>
            </w:r>
          </w:p>
        </w:tc>
        <w:tc>
          <w:tcPr>
            <w:tcW w:type="dxa" w:w="403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覆核提示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哪項目標可用於情境？舉去識別例子。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不可填服務對象個資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練習紀錄漏了什麼？如何發現、修正？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保留錯誤和修正</w:t>
            </w:r>
          </w:p>
        </w:tc>
      </w:tr>
      <w:tr>
        <w:trPr>
          <w:cantSplit/>
        </w:trPr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何時須通報？會採取什麼步驟？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核對角色邊界</w:t>
            </w:r>
          </w:p>
        </w:tc>
      </w:tr>
      <w:tr>
        <w:trPr>
          <w:cantSplit/>
        </w:trPr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仍不確定什麼？需要哪種練習？</w:t>
            </w:r>
          </w:p>
        </w:tc>
        <w:tc>
          <w:tcPr>
            <w:tcW w:type="dxa" w:w="43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____________________________</w:t>
            </w:r>
          </w:p>
        </w:tc>
        <w:tc>
          <w:tcPr>
            <w:tcW w:type="dxa" w:w="403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自信不等於能力通過</w:t>
            </w:r>
          </w:p>
        </w:tc>
      </w:tr>
    </w:tbl>
    <w:p>
      <w:pPr>
        <w:spacing w:after="0"/>
      </w:pPr>
    </w:p>
    <w:p>
      <w:pPr>
        <w:spacing w:after="80"/>
      </w:pPr>
      <w:r>
        <w:t>SAMPLE判讀：6位配對者平均後測高於前測13.33分，5升、1平；2人缺一側。配對後測門檻率50.0%，有效後測者4/7達示例門檻。僅可示範整理初步資料，不能推論課程造成提升或代表協會實績。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16"/>
        <w:gridCol w:w="5016"/>
        <w:gridCol w:w="5016"/>
      </w:tblGrid>
      <w:tr>
        <w:trPr>
          <w:tblHeader w:val="true"/>
        </w:trPr>
        <w:tc>
          <w:tcPr>
            <w:tcW w:type="dxa" w:w="1440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虛構代碼</w:t>
            </w:r>
          </w:p>
        </w:tc>
        <w:tc>
          <w:tcPr>
            <w:tcW w:type="dxa" w:w="7776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SAMPLE反思摘錄（合成）</w:t>
            </w:r>
          </w:p>
        </w:tc>
        <w:tc>
          <w:tcPr>
            <w:tcW w:type="dxa" w:w="3888"/>
            <w:shd w:fill="1F4E78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主題編碼／教學用途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SYN-L01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示例服務紀錄應先去識別，並分清服務事項與後續安排。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紀錄完整性／隱私</w:t>
            </w:r>
          </w:p>
        </w:tc>
      </w:tr>
      <w:tr>
        <w:trPr>
          <w:cantSplit/>
        </w:trPr>
        <w:tc>
          <w:tcPr>
            <w:tcW w:type="dxa" w:w="1440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SYN-L04</w:t>
            </w:r>
          </w:p>
        </w:tc>
        <w:tc>
          <w:tcPr>
            <w:tcW w:type="dxa" w:w="7776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我寫了完成活動，但沒有記需求如何回應；下次會補上處置與後續欄位。</w:t>
            </w:r>
          </w:p>
        </w:tc>
        <w:tc>
          <w:tcPr>
            <w:tcW w:type="dxa" w:w="3888"/>
            <w:shd w:fill="F2F6FA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活動與結果辨別／待練習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SYN-L06</w:t>
            </w:r>
          </w:p>
        </w:tc>
        <w:tc>
          <w:tcPr>
            <w:tcW w:type="dxa" w:w="7776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若遇到超出志工角色的安全疑慮，我先停止自行處理，依指引通報並只記必要事實。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rFonts w:ascii="Microsoft JhengHei" w:hAnsi="Microsoft JhengHei" w:eastAsia="Microsoft JhengHei"/>
                <w:sz w:val="19"/>
              </w:rPr>
              <w:t>角色界線／升級通報</w:t>
            </w:r>
          </w:p>
        </w:tc>
      </w:tr>
    </w:tbl>
    <w:p>
      <w:r>
        <w:rPr>
          <w:rFonts w:ascii="Microsoft JhengHei" w:hAnsi="Microsoft JhengHei" w:eastAsia="Microsoft JhengHei"/>
          <w:sz w:val="21"/>
        </w:rPr>
        <w:t>以上3則為另行生成的合成教學例句，不是8人基礎資料集的回收反思，也不作主題頻率或班級比例推論。</w:t>
      </w:r>
    </w:p>
    <w:p>
      <w:pPr>
        <w:pStyle w:val="Heading1"/>
      </w:pPr>
      <w:r>
        <w:t>十一、REAL-FORM-09｜30日追蹤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165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匿名代碼</w:t>
            </w:r>
          </w:p>
        </w:tc>
        <w:tc>
          <w:tcPr>
            <w:tcW w:type="dxa" w:w="252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邀請日期／管道</w:t>
            </w:r>
          </w:p>
        </w:tc>
        <w:tc>
          <w:tcPr>
            <w:tcW w:type="dxa" w:w="151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</w:t>
            </w:r>
          </w:p>
        </w:tc>
        <w:tc>
          <w:tcPr>
            <w:tcW w:type="dxa" w:w="21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自陳是否運用</w:t>
            </w:r>
          </w:p>
        </w:tc>
        <w:tc>
          <w:tcPr>
            <w:tcW w:type="dxa" w:w="316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去識別情境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外部索引／核驗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□有 □無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□有 □無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2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□有 □無</w:t>
            </w:r>
          </w:p>
        </w:tc>
        <w:tc>
          <w:tcPr>
            <w:tcW w:type="dxa" w:w="21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16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</w:t>
            </w:r>
          </w:p>
        </w:tc>
        <w:tc>
          <w:tcPr>
            <w:tcW w:type="dxa" w:w="252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151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□有 □無</w:t>
            </w:r>
          </w:p>
        </w:tc>
        <w:tc>
          <w:tcPr>
            <w:tcW w:type="dxa" w:w="21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16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  <w:tc>
          <w:tcPr>
            <w:tcW w:type="dxa" w:w="30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SAMPLE追蹤表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代碼</w:t>
            </w:r>
          </w:p>
        </w:tc>
        <w:tc>
          <w:tcPr>
            <w:tcW w:type="dxa" w:w="244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追蹤日</w:t>
            </w:r>
          </w:p>
        </w:tc>
        <w:tc>
          <w:tcPr>
            <w:tcW w:type="dxa" w:w="194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回覆</w:t>
            </w:r>
          </w:p>
        </w:tc>
        <w:tc>
          <w:tcPr>
            <w:tcW w:type="dxa" w:w="20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46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證據限制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SYN-L01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SYN-L02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SYN-L03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SYN-L04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尚未運用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SYN-L05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已運用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SYN-L06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已回覆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尚未運用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僅自陳／無外證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SYN-L07</w:t>
            </w:r>
          </w:p>
        </w:tc>
        <w:tc>
          <w:tcPr>
            <w:tcW w:type="dxa" w:w="244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未登錄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SYN-L08</w:t>
            </w:r>
          </w:p>
        </w:tc>
        <w:tc>
          <w:tcPr>
            <w:tcW w:type="dxa" w:w="244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2026-08-31 SAMPLE</w:t>
            </w:r>
          </w:p>
        </w:tc>
        <w:tc>
          <w:tcPr>
            <w:tcW w:type="dxa" w:w="194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未登錄</w:t>
            </w:r>
          </w:p>
        </w:tc>
        <w:tc>
          <w:tcPr>
            <w:tcW w:type="dxa" w:w="46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未回覆</w:t>
            </w:r>
          </w:p>
        </w:tc>
      </w:tr>
    </w:tbl>
    <w:p>
      <w:pPr>
        <w:spacing w:after="0"/>
      </w:pPr>
    </w:p>
    <w:p>
      <w:pPr>
        <w:spacing w:after="80"/>
      </w:pPr>
      <w:r>
        <w:t>6/8回覆；4人自陳已運用、2人尚未、2人未回覆。沒有第三方核驗。未到期填NOT_DUE；聯繫失敗僅登錄嘗試，不推定結果。</w:t>
      </w:r>
    </w:p>
    <w:p>
      <w:pPr>
        <w:pStyle w:val="Heading1"/>
      </w:pPr>
      <w:r>
        <w:t>十二、REAL-FORM-10｜缺件與改善行動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8"/>
        <w:gridCol w:w="2508"/>
        <w:gridCol w:w="2508"/>
        <w:gridCol w:w="2508"/>
        <w:gridCol w:w="2508"/>
        <w:gridCol w:w="2508"/>
      </w:tblGrid>
      <w:tr>
        <w:trPr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缺口／異常</w:t>
            </w:r>
          </w:p>
        </w:tc>
        <w:tc>
          <w:tcPr>
            <w:tcW w:type="dxa" w:w="230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補件與負責角色</w:t>
            </w:r>
          </w:p>
        </w:tc>
        <w:tc>
          <w:tcPr>
            <w:tcW w:type="dxa" w:w="12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期限REAL填</w:t>
            </w:r>
          </w:p>
        </w:tc>
        <w:tc>
          <w:tcPr>
            <w:tcW w:type="dxa" w:w="32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結案證據／重算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□待辦 □覆核 □結案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0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296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</w:t>
            </w:r>
          </w:p>
        </w:tc>
        <w:tc>
          <w:tcPr>
            <w:tcW w:type="dxa" w:w="32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44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□待辦 □覆核 □結案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30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________________</w:t>
            </w:r>
          </w:p>
        </w:tc>
        <w:tc>
          <w:tcPr>
            <w:tcW w:type="dxa" w:w="144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□待辦 □覆核 □結案</w:t>
            </w:r>
          </w:p>
        </w:tc>
      </w:tr>
    </w:tbl>
    <w:p>
      <w:pPr>
        <w:spacing w:after="0"/>
      </w:pPr>
    </w:p>
    <w:p>
      <w:pPr>
        <w:spacing w:after="80"/>
      </w:pPr>
      <w:r>
        <w:t>SAMPLE：L07缺後測、L08缺前測。缺漏原因未知，不臆造；查找合法原卷，若不存在則保留缺測並用既定分母報告。這不是已完成的補件工作。</w:t>
      </w:r>
    </w:p>
    <w:p>
      <w:pPr>
        <w:pStyle w:val="Heading1"/>
      </w:pPr>
      <w:r>
        <w:t>十三、REAL-FORM-11｜SAMPLE→REAL替換清冊</w:t>
      </w:r>
    </w:p>
    <w:p>
      <w:pPr>
        <w:spacing w:after="80"/>
      </w:pPr>
      <w:r>
        <w:t>R01A逐筆清冊補強（2026-10-25）：原始替換清冊15列逐項嵌入；本候選再逐筆列出8筆滿意度資料（7筆作答、1筆未作答）及14筆測驗前後測分數。全部仍為SAMPLE/SYNTHETIC，尚待授權REAL原件逐筆替換；未作答資料不補值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10"/>
        <w:gridCol w:w="3010"/>
        <w:gridCol w:w="3010"/>
        <w:gridCol w:w="3010"/>
        <w:gridCol w:w="3010"/>
      </w:tblGrid>
      <w:tr>
        <w:trPr>
          <w:tblHeader w:val="true"/>
        </w:trPr>
        <w:tc>
          <w:tcPr>
            <w:tcW w:type="dxa" w:w="280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ID／欄位位置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當前SAMPLE內容</w:t>
            </w:r>
          </w:p>
        </w:tc>
        <w:tc>
          <w:tcPr>
            <w:tcW w:type="dxa" w:w="396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所需REAL來源</w:t>
            </w:r>
          </w:p>
        </w:tc>
        <w:tc>
          <w:tcPr>
            <w:tcW w:type="dxa" w:w="3384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核驗規則</w:t>
            </w:r>
          </w:p>
        </w:tc>
        <w:tc>
          <w:tcPr>
            <w:tcW w:type="dxa" w:w="144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R-01｜cover course name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社區志工服務紀錄與溝通基礎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approved real course plan and course roster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match course code and date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R-02｜cover cohort date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2026-08-01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 class calendar and attendance record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calendar and sign-in source agree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R-03｜case_id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SYN-0120-2026-A01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authorized real cohort identifier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link only within same real cohort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R-04｜learning objectives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synthetic communication and service-record practice objectives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approved course objectives and lesson plan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objective wording matches authorized plan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R-05｜completion rule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attendance at least 80 percent plus completed practice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 published completion requirement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verify rule existed before analysis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R-06｜pretest and posttest scores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paired synthetic rows plus two one-sided missing rows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original tests and scoring rubric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blind recomputation against original answers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R-07｜missing-score cases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SYN-L07 missing posttest; SYN-L08 missing pretest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source missing-data log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retain full enrolled denominator and reason evidence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R-08｜passing threshold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70 out of 100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approved assessment rubric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show approval source and version before REAL use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R-09｜satisfaction questionnaire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seven synthetic responses on five-point scale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issued questionnaire and raw response source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verify full prompt options and valid response count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R-10｜satisfaction mean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30 divided by 7 equals 4.29 out of 5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raw response file and formula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independent recomputation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R-11｜30-day follow-up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 responses; 4 applied and 2 not yet; 2 no response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follow-up invitation and response records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identify self-report versus third-party verification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R-12｜follow-up response and use ratios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6/8=75 percent; 4/6=66.7 percent; 4/8=50 percent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full invitation denominator and raw responses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recompute each denominator and label population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R-13｜evidence IDs and original locators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SYN-EDU-01 / SYN-SAT-01 / SYN-FUP-01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authorized original files and evidence index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stable locator and access authorization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R-14｜limitations and conclusion</w:t>
            </w:r>
          </w:p>
        </w:tc>
        <w:tc>
          <w:tcPr>
            <w:tcW w:type="dxa" w:w="288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descriptive SAMPLE-only statement</w:t>
            </w:r>
          </w:p>
        </w:tc>
        <w:tc>
          <w:tcPr>
            <w:tcW w:type="dxa" w:w="3960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 dataset and documented study limits</w:t>
            </w:r>
          </w:p>
        </w:tc>
        <w:tc>
          <w:tcPr>
            <w:tcW w:type="dxa" w:w="3384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no causal inference; include missingness and scope</w:t>
            </w:r>
          </w:p>
        </w:tc>
        <w:tc>
          <w:tcPr>
            <w:tcW w:type="dxa" w:w="1440"/>
            <w:vAlign w:val="center"/>
            <w:shd w:fill="F2F6FA"/>
          </w:tcPr>
          <w:p>
            <w:r>
              <w:t>待取得 REAL 原件</w:t>
            </w:r>
          </w:p>
        </w:tc>
      </w:tr>
      <w:tr>
        <w:trPr>
          <w:cantSplit/>
        </w:trPr>
        <w:tc>
          <w:tcPr>
            <w:tcW w:type="dxa" w:w="280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R-15｜role names and review dates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role-only names and blank real dates</w:t>
            </w:r>
          </w:p>
        </w:tc>
        <w:tc>
          <w:tcPr>
            <w:tcW w:type="dxa" w:w="396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association role assignment and review record</w:t>
            </w:r>
          </w:p>
        </w:tc>
        <w:tc>
          <w:tcPr>
            <w:tcW w:type="dxa" w:w="3384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verify actual appointment and authority</w:t>
            </w:r>
          </w:p>
        </w:tc>
        <w:tc>
          <w:tcPr>
            <w:tcW w:type="dxa" w:w="1440"/>
            <w:vAlign w:val="center"/>
          </w:tcPr>
          <w:p>
            <w:r>
              <w:t>待取得 REAL 原件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536"/>
        <w:gridCol w:w="4392"/>
        <w:gridCol w:w="4392"/>
      </w:tblGrid>
      <w:tr>
        <w:trPr>
          <w:tblHeader w:val="true"/>
          <w:cantSplit/>
          <w:tblHeader w:val="true"/>
        </w:trPr>
        <w:tc>
          <w:tcPr>
            <w:tcW w:type="dxa" w:w="1728"/>
            <w:vAlign w:val="center"/>
            <w:shd w:fill="1F4E78"/>
          </w:tcPr>
          <w:p>
            <w:pPr>
              <w:spacing w:before="0" w:after="20" w:line="240" w:lineRule="auto"/>
            </w:pPr>
            <w:r>
              <w:rPr>
                <w:b/>
                <w:color w:val="FFFFFF"/>
                <w:sz w:val="16"/>
              </w:rPr>
              <w:t>明細鍵／類別</w:t>
            </w:r>
          </w:p>
        </w:tc>
        <w:tc>
          <w:tcPr>
            <w:tcW w:type="dxa" w:w="4536"/>
            <w:vAlign w:val="center"/>
            <w:shd w:fill="1F4E78"/>
          </w:tcPr>
          <w:p>
            <w:pPr>
              <w:spacing w:before="0" w:after="20" w:line="240" w:lineRule="auto"/>
            </w:pPr>
            <w:r>
              <w:rPr>
                <w:b/>
                <w:color w:val="FFFFFF"/>
                <w:sz w:val="16"/>
              </w:rPr>
              <w:t>當前SAMPLE逐筆內容</w:t>
            </w:r>
          </w:p>
        </w:tc>
        <w:tc>
          <w:tcPr>
            <w:tcW w:type="dxa" w:w="4392"/>
            <w:vAlign w:val="center"/>
            <w:shd w:fill="1F4E78"/>
          </w:tcPr>
          <w:p>
            <w:pPr>
              <w:spacing w:before="0" w:after="20" w:line="240" w:lineRule="auto"/>
            </w:pPr>
            <w:r>
              <w:rPr>
                <w:b/>
                <w:color w:val="FFFFFF"/>
                <w:sz w:val="16"/>
              </w:rPr>
              <w:t>所需REAL原件</w:t>
            </w:r>
          </w:p>
        </w:tc>
        <w:tc>
          <w:tcPr>
            <w:tcW w:type="dxa" w:w="4392"/>
            <w:vAlign w:val="center"/>
            <w:shd w:fill="1F4E78"/>
          </w:tcPr>
          <w:p>
            <w:pPr>
              <w:spacing w:before="0" w:after="20" w:line="240" w:lineRule="auto"/>
            </w:pPr>
            <w:r>
              <w:rPr>
                <w:b/>
                <w:color w:val="FFFFFF"/>
                <w:sz w:val="16"/>
              </w:rPr>
              <w:t>核驗條件／狀態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類別摘要｜十題逐題滿意度答錄</w:t>
            </w:r>
          </w:p>
        </w:tc>
        <w:tc>
          <w:tcPr>
            <w:tcW w:type="dxa" w:w="4536"/>
            <w:vAlign w:val="center"/>
          </w:tcPr>
          <w:p>
            <w:pPr>
              <w:spacing w:after="20" w:before="0" w:line="240" w:lineRule="auto"/>
            </w:pPr>
            <w:r>
              <w:rPr>
                <w:sz w:val="16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授權回收的匿名問卷</w:t>
            </w:r>
          </w:p>
        </w:tc>
        <w:tc>
          <w:tcPr>
            <w:tcW w:type="dxa" w:w="4392"/>
            <w:vAlign w:val="center"/>
          </w:tcPr>
          <w:p>
            <w:pPr>
              <w:spacing w:after="20" w:before="0" w:line="240" w:lineRule="auto"/>
            </w:pPr>
            <w:r>
              <w:rPr>
                <w:sz w:val="16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逐題原卷、有效題數規則、個人與整體均值一致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待取得 REAL 原件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shd w:fill="F2F6FA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類別摘要｜五題測驗逐題分數</w:t>
            </w:r>
          </w:p>
        </w:tc>
        <w:tc>
          <w:tcPr>
            <w:tcW w:type="dxa" w:w="4536"/>
            <w:vAlign w:val="center"/>
            <w:shd w:fill="F2F6FA"/>
          </w:tcPr>
          <w:p>
            <w:pPr>
              <w:spacing w:after="20" w:before="0" w:line="240" w:lineRule="auto"/>
            </w:pPr>
            <w:r>
              <w:rPr>
                <w:sz w:val="16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同版本測前後原卷、答案鍵與評分規準</w:t>
            </w:r>
          </w:p>
        </w:tc>
        <w:tc>
          <w:tcPr>
            <w:tcW w:type="dxa" w:w="4392"/>
            <w:vAlign w:val="center"/>
            <w:shd w:fill="F2F6FA"/>
          </w:tcPr>
          <w:p>
            <w:pPr>
              <w:spacing w:after="20" w:before="0" w:line="240" w:lineRule="auto"/>
            </w:pPr>
            <w:r>
              <w:rPr>
                <w:sz w:val="16"/>
              </w:rPr>
            </w:r>
            <w:r>
              <w:rPr>
                <w:rFonts w:ascii="Microsoft JhengHei" w:hAnsi="Microsoft JhengHei" w:eastAsia="Microsoft JhengHei"/>
                <w:b w:val="0"/>
                <w:sz w:val="16"/>
              </w:rPr>
              <w:t>逐題加總等於總分；版本及時點可比</w:t>
            </w:r>
          </w:p>
        </w:tc>
        <w:tc>
          <w:tcPr>
            <w:tcW w:type="dxa" w:w="4392"/>
            <w:vAlign w:val="center"/>
            <w:shd w:fill="F2F6FA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待取得 REAL 原件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SAT-01</w:t>
              <w:br/>
              <w:t>SYN-L01 / Satisfaction Q01-Q10; mean/5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SAMPLE｜SYN-L01｜有效題數 10/10｜Q01=5；Q02=5；Q03=5；Q04=5；Q05=5；Q06=5；Q07=5；Q08=5；Q09=5；Q10=5｜個人平均=5.00/5｜回收CSV列=2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取得授權之同梯匿名原始滿意度問卷（含題號、逐題作答、回收日期與課程/梯次鍵）；身分對照表留於受限區。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逐題比對原卷；重算有效題數與個人平均；納入整體分母前核對回收規則；未核實不得轉REAL。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SAT-02</w:t>
              <w:br/>
              <w:t>SYN-L02 / Satisfaction Q01-Q10; mean/5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SAMPLE｜SYN-L02｜有效題數 10/10｜Q01=5；Q02=5；Q03=4；Q04=4；Q05=4；Q06=4；Q07=4；Q08=3；Q09=3；Q10=4｜個人平均=4.00/5｜回收CSV列=3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取得授權之同梯匿名原始滿意度問卷（含題號、逐題作答、回收日期與課程/梯次鍵）；身分對照表留於受限區。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逐題比對原卷；重算有效題數與個人平均；納入整體分母前核對回收規則；未核實不得轉REAL。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SAT-03</w:t>
              <w:br/>
              <w:t>SYN-L03 / Satisfaction Q01-Q10; mean/5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SAMPLE｜SYN-L03｜有效題數 10/10｜Q01=5；Q02=4；Q03=5；Q04=4；Q05=5；Q06=4；Q07=3；Q08=4；Q09=3；Q10=3｜個人平均=4.00/5｜回收CSV列=4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取得授權之同梯匿名原始滿意度問卷（含題號、逐題作答、回收日期與課程/梯次鍵）；身分對照表留於受限區。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逐題比對原卷；重算有效題數與個人平均；納入整體分母前核對回收規則；未核實不得轉REAL。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SAT-04</w:t>
              <w:br/>
              <w:t>SYN-L04 / Satisfaction Q01-Q10; mean/5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SAMPLE｜SYN-L04｜有效題數 10/10｜Q01=5；Q02=5；Q03=5；Q04=5；Q05=5；Q06=5；Q07=5；Q08=5；Q09=5；Q10=5｜個人平均=5.00/5｜回收CSV列=5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取得授權之同梯匿名原始滿意度問卷（含題號、逐題作答、回收日期與課程/梯次鍵）；身分對照表留於受限區。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逐題比對原卷；重算有效題數與個人平均；納入整體分母前核對回收規則；未核實不得轉REAL。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SAT-05</w:t>
              <w:br/>
              <w:t>SYN-L05 / Satisfaction Q01-Q10; mean/5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SAMPLE｜SYN-L05｜有效題數 10/10｜Q01=4；Q02=4；Q03=3；Q04=3；Q05=4；Q06=3；Q07=2；Q08=3；Q09=2；Q10=2｜個人平均=3.00/5｜回收CSV列=6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取得授權之同梯匿名原始滿意度問卷（含題號、逐題作答、回收日期與課程/梯次鍵）；身分對照表留於受限區。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逐題比對原卷；重算有效題數與個人平均；納入整體分母前核對回收規則；未核實不得轉REAL。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SAT-06</w:t>
              <w:br/>
              <w:t>SYN-L06 / Satisfaction Q01-Q10; mean/5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SAMPLE｜SYN-L06｜有效題數 10/10｜Q01=4；Q02=4；Q03=5；Q04=4；Q05=4；Q06=5；Q07=3；Q08=4；Q09=3；Q10=4｜個人平均=4.00/5｜回收CSV列=7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取得授權之同梯匿名原始滿意度問卷（含題號、逐題作答、回收日期與課程/梯次鍵）；身分對照表留於受限區。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逐題比對原卷；重算有效題數與個人平均；納入整體分母前核對回收規則；未核實不得轉REAL。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SAT-07</w:t>
              <w:br/>
              <w:t>SYN-L07 / Satisfaction Q01-Q10; mean/5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SAMPLE｜SYN-L07｜有效題數 10/10｜Q01=5；Q02=5；Q03=5；Q04=5；Q05=5；Q06=5；Q07=5；Q08=5；Q09=5；Q10=5｜個人平均=5.00/5｜回收CSV列=8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取得授權之同梯匿名原始滿意度問卷（含題號、逐題作答、回收日期與課程/梯次鍵）；身分對照表留於受限區。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逐題比對原卷；重算有效題數與個人平均；納入整體分母前核對回收規則；未核實不得轉REAL。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SAT-08</w:t>
              <w:br/>
              <w:t>SYN-L08 / Satisfaction Q01-Q10; mean/5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SAMPLE｜SYN-L08｜有效題數 0/10｜Q01=NO_RESPONSE；Q02=NO_RESPONSE；Q03=NO_RESPONSE；Q04=NO_RESPONSE；Q05=NO_RESPONSE；Q06=NO_RESPONSE；Q07=NO_RESPONSE；Q08=NO_RESPONSE；Q09=NO_RESPONSE；Q10=NO_RESPONSE｜個人平均=NOT_CALCULABLE/5｜回收CSV列=9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原始空白問卷或未回收追蹤紀錄、發放/回收名冊及同梯課程鍵；身分對照表留於受限區。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核對確為未作答；不得補值或虛構答案；依回收規則處理分母；維持NOT_CALCULABLE。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TEST-01</w:t>
              <w:br/>
              <w:t>SYN-L01 / Test items T01-T05; PRE;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SAMPLE｜SYN-L01｜PRE｜T01=6；T02=7；T03=8；T04=9；T05=10｜合計=40/100｜CSV列=2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TEST-02</w:t>
              <w:br/>
              <w:t>SYN-L01 / Test items T01-T05; POST;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SAMPLE｜SYN-L01｜POST｜T01=13；T02=10；T03=14；T04=11；T05=12｜合計=60/100｜CSV列=3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TEST-03</w:t>
              <w:br/>
              <w:t>SYN-L02 / Test items T01-T05; PRE;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SAMPLE｜SYN-L02｜PRE｜T01=10；T02=12；T03=8；T04=11；T05=9｜合計=50/100｜CSV列=4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TEST-04</w:t>
              <w:br/>
              <w:t>SYN-L02 / Test items T01-T05; POST;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SAMPLE｜SYN-L02｜POST｜T01=13；T02=15；T03=16；T04=12；T05=14｜合計=70/100｜CSV列=5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TEST-05</w:t>
              <w:br/>
              <w:t>SYN-L03 / Test items T01-T05; PRE;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SAMPLE｜SYN-L03｜PRE｜T01=14；T02=12；T03=11；T04=13；T05=10｜合計=60/100｜CSV列=6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TEST-06</w:t>
              <w:br/>
              <w:t>SYN-L03 / Test items T01-T05; POST;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SAMPLE｜SYN-L03｜POST｜T01=12；T02=13；T03=14；T04=15；T05=16｜合計=70/100｜CSV列=7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TEST-07</w:t>
              <w:br/>
              <w:t>SYN-L04 / Test items T01-T05; PRE;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SAMPLE｜SYN-L04｜PRE｜T01=12；T02=9；T03=13；T04=10；T05=11｜合計=55/100｜CSV列=8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TEST-08</w:t>
              <w:br/>
              <w:t>SYN-L04 / Test items T01-T05; POST;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SAMPLE｜SYN-L04｜POST｜T01=11；T02=13；T03=9；T04=12；T05=10｜合計=55/100｜CSV列=9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TEST-09</w:t>
              <w:br/>
              <w:t>SYN-L05 / Test items T01-T05; PRE;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SAMPLE｜SYN-L05｜PRE｜T01=13；T02=15；T03=16；T04=12；T05=14｜合計=70/100｜CSV列=10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TEST-10</w:t>
              <w:br/>
              <w:t>SYN-L05 / Test items T01-T05; POST;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SAMPLE｜SYN-L05｜POST｜T01=18；T02=16；T03=15；T04=17；T05=14｜合計=80/100｜CSV列=11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TEST-11</w:t>
              <w:br/>
              <w:t>SYN-L06 / Test items T01-T05; PRE;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SAMPLE｜SYN-L06｜PRE｜T01=7；T02=8；T03=9；T04=10；T05=11｜合計=45/100｜CSV列=12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TEST-12</w:t>
              <w:br/>
              <w:t>SYN-L06 / Test items T01-T05; POST;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SAMPLE｜SYN-L06｜POST｜T01=14；T02=11；T03=15；T04=12；T05=13｜合計=65/100｜CSV列=13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TEST-13</w:t>
              <w:br/>
              <w:t>SYN-L07 / Test items T01-T05; PRE;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SAMPLE｜SYN-L07｜PRE｜T01=10；T02=12；T03=8；T04=11；T05=9｜合計=50/100｜CSV列=14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  <w:tr>
        <w:trPr>
          <w:cantSplit/>
        </w:trPr>
        <w:tc>
          <w:tcPr>
            <w:tcW w:type="dxa" w:w="1728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TEST-14</w:t>
              <w:br/>
              <w:t>SYN-L08 / Test items T01-T05; POST; total/100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SAMPLE｜SYN-L08｜POST｜T01=14；T02=16；T03=17；T04=13；T05=15｜合計=75/100｜CSV列=15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同一版本試卷原始作答、題目/答案鍵、評分規準、閱卷與覆核紀錄、施測日期與前/後測標記；身分對照留於受限區。</w:t>
            </w:r>
          </w:p>
        </w:tc>
        <w:tc>
          <w:tcPr>
            <w:tcW w:type="dxa" w:w="4392"/>
            <w:vAlign w:val="center"/>
          </w:tcPr>
          <w:p>
            <w:pPr>
              <w:spacing w:before="0" w:after="20" w:line="240" w:lineRule="auto"/>
            </w:pPr>
            <w:r>
              <w:rPr>
                <w:sz w:val="16"/>
              </w:rPr>
              <w:t>五構面各0–20且逐題依規準覆核；重算五項合計；核對前後測版本可比及同一學員；不得以合成ID推定真人。</w:t>
              <w:br/>
              <w:t>狀態：SAMPLE ONLY；待REAL來源</w:t>
            </w:r>
          </w:p>
        </w:tc>
      </w:tr>
    </w:tbl>
    <w:p>
      <w:pPr>
        <w:spacing w:after="0"/>
      </w:pPr>
    </w:p>
    <w:p>
      <w:pPr>
        <w:pStyle w:val="Heading1"/>
      </w:pPr>
      <w:r>
        <w:t>十四、REAL-FORM-12｜覆核與退件條件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20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覆核項</w:t>
            </w:r>
          </w:p>
        </w:tc>
        <w:tc>
          <w:tcPr>
            <w:tcW w:type="dxa" w:w="352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PASS條件</w:t>
            </w:r>
          </w:p>
        </w:tc>
        <w:tc>
          <w:tcPr>
            <w:tcW w:type="dxa" w:w="3888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退件／HOLD條件</w:t>
            </w:r>
          </w:p>
        </w:tc>
        <w:tc>
          <w:tcPr>
            <w:tcW w:type="dxa" w:w="2592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結果／定位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身份與需求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0120/I19-E08/標題/Blueprint一致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鄰件混淆或方框號冒充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來源授權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REAL原件、位置、授權齊全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只收到摘要或權限未知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cohort／分母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名冊及各工具分母清楚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paired n冒充全班、缺測補零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目標與工具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目標—工具—時點—版本—門檻對應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只用滿意度代表技能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計算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分子分母可重算且雙人一致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總數錯、樣本重複、分母混用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判讀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呈現正負、缺漏及非因果限制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自陳冒充外證或宣稱因果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隱私／狀態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去識別、SAMPLE/REAL分明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偽造核准、簽章或第三方資料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跨文件</w:t>
            </w:r>
          </w:p>
        </w:tc>
        <w:tc>
          <w:tcPr>
            <w:tcW w:type="dxa" w:w="352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僅同cohort可追溯才互引</w:t>
            </w:r>
          </w:p>
        </w:tc>
        <w:tc>
          <w:tcPr>
            <w:tcW w:type="dxa" w:w="3888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E03/E04/E05/E07/E09混件</w:t>
            </w:r>
          </w:p>
        </w:tc>
        <w:tc>
          <w:tcPr>
            <w:tcW w:type="dxa" w:w="2592"/>
            <w:vAlign w:val="center"/>
            <w:shd w:fill="F2F6FA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版面／審查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逐頁可讀，獨立review綁exact SHA</w:t>
            </w:r>
          </w:p>
        </w:tc>
        <w:tc>
          <w:tcPr>
            <w:tcW w:type="dxa" w:w="3888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裁切、破表或無獨立驗收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□PASS □FAIL □HOLD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62"/>
        <w:gridCol w:w="3762"/>
        <w:gridCol w:w="3762"/>
        <w:gridCol w:w="3762"/>
      </w:tblGrid>
      <w:tr>
        <w:trPr>
          <w:tblHeader w:val="true"/>
        </w:trPr>
        <w:tc>
          <w:tcPr>
            <w:tcW w:type="dxa" w:w="30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承辦角色／日期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覆核角色／日期</w:t>
            </w:r>
          </w:p>
        </w:tc>
        <w:tc>
          <w:tcPr>
            <w:tcW w:type="dxa" w:w="3096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正式決策角色／日期</w:t>
            </w:r>
          </w:p>
        </w:tc>
        <w:tc>
          <w:tcPr>
            <w:tcW w:type="dxa" w:w="2880"/>
            <w:vAlign w:val="center"/>
            <w:shd w:fill="1F4E78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正式接受狀態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________／______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________／______</w:t>
            </w:r>
          </w:p>
        </w:tc>
        <w:tc>
          <w:tcPr>
            <w:tcW w:type="dxa" w:w="3096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________／______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留白；由有權限程序決定</w:t>
            </w:r>
          </w:p>
        </w:tc>
      </w:tr>
    </w:tbl>
    <w:p>
      <w:pPr>
        <w:spacing w:after="0"/>
      </w:pPr>
    </w:p>
    <w:p>
      <w:pPr>
        <w:pStyle w:val="Heading1"/>
      </w:pPr>
      <w:r>
        <w:t>十五、鄰件邊界、來源及候選限制</w:t>
      </w:r>
    </w:p>
    <w:p>
      <w:pPr>
        <w:spacing w:after="80"/>
      </w:pPr>
      <w:r>
        <w:t>0116/I19-E03為學員訓後就業；0117/I19-E04為考照通過率；0118/I19-E05為教材與教學活動實施；0119/I19-E07為市場及顧客價值；0121/I19-E09為滿意度與學習評量。只有同課程、同cohort且逐筆可追溯時才可互引。</w:t>
      </w:r>
    </w:p>
    <w:p>
      <w:pPr>
        <w:spacing w:after="80"/>
      </w:pPr>
      <w:r>
        <w:t>官方來源為勞動力發展署《TTQS查核佐證文件資料表－訓練機構版》，印刷第8頁／指標19；來源位元組雜湊記於本機驗收清冊。</w:t>
      </w:r>
    </w:p>
    <w:p>
      <w:pPr>
        <w:spacing w:after="80"/>
      </w:pPr>
      <w:r>
        <w:t>候選限制：問卷十題逐題答錄、測驗五項逐題分數是另行新增的合成擴展，沒有任何真實答卷或原件佐證。協會現況、實際課程、學員、結果、核准、分數與正式接受均UNKNOWN。本件仍需獨立 exact-SHA 語意審查及逐頁視覺驗收。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720" w:right="893" w:bottom="576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候選工作表　•　SAMPLE ≠ REAL　•　頁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/>
        <w:sz w:val="16"/>
      </w:rPr>
      <w:t>TTQS ONE｜0120 I19-E08｜候選施工 R01A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44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4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JhengHei" w:hAnsi="Microsoft JhengHei" w:eastAsia="Microsoft JhengHei"/>
      <w:color w:val="283441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訓練成果初步證據彙整與評量表</dc:title>
  <dc:subject>0120 / I19-E08; R01A row-level synthetic replacement register supplement; candidate only; not formally accepted.</dc:subject>
  <dc:creator>TTQS ONE candidate production</dc:creator>
  <cp:keywords/>
  <dc:description>R01A preserves R01 and adds 22 row-level mappings: 8 satisfaction rows and 14 test item-score rows. All entries remain SAMPLE/SYNTHETIC pending real-source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