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6CF7" w14:textId="77777777" w:rsidR="007D069B" w:rsidRPr="00402730" w:rsidRDefault="007D069B" w:rsidP="007D069B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7EAF03FD" w14:textId="77777777" w:rsidR="007D069B" w:rsidRPr="00266CEC" w:rsidRDefault="007D069B" w:rsidP="007D069B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1B38ECF6" w14:textId="77777777" w:rsidR="007D069B" w:rsidRDefault="007D069B" w:rsidP="007D069B">
      <w:pPr>
        <w:jc w:val="center"/>
      </w:pPr>
    </w:p>
    <w:p w14:paraId="71E74A25" w14:textId="5ED255AE" w:rsidR="007D069B" w:rsidRPr="004A47CB" w:rsidRDefault="007B03BD" w:rsidP="007D069B">
      <w:pPr>
        <w:jc w:val="center"/>
        <w:rPr>
          <w:i/>
          <w:sz w:val="40"/>
        </w:rPr>
      </w:pPr>
      <w:r>
        <w:rPr>
          <w:sz w:val="40"/>
        </w:rPr>
        <w:t>WIREFRAME</w:t>
      </w:r>
      <w:r w:rsidR="007D069B">
        <w:rPr>
          <w:sz w:val="40"/>
        </w:rPr>
        <w:t xml:space="preserve"> </w:t>
      </w:r>
    </w:p>
    <w:p w14:paraId="511450CC" w14:textId="06BFD025" w:rsidR="007D069B" w:rsidRPr="00732D35" w:rsidRDefault="007D069B" w:rsidP="007D069B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7B03BD">
        <w:rPr>
          <w:i/>
          <w:sz w:val="28"/>
        </w:rPr>
        <w:t>WF</w:t>
      </w:r>
      <w:r>
        <w:rPr>
          <w:i/>
          <w:sz w:val="28"/>
        </w:rPr>
        <w:t>-</w:t>
      </w:r>
      <w:r w:rsidR="007B03BD">
        <w:rPr>
          <w:i/>
          <w:sz w:val="28"/>
        </w:rPr>
        <w:t>01</w:t>
      </w:r>
      <w:r>
        <w:rPr>
          <w:i/>
          <w:sz w:val="28"/>
        </w:rPr>
        <w:t>-</w:t>
      </w:r>
      <w:r w:rsidR="007B03BD">
        <w:rPr>
          <w:i/>
          <w:sz w:val="28"/>
        </w:rPr>
        <w:t>SMDL</w:t>
      </w:r>
    </w:p>
    <w:p w14:paraId="136C768E" w14:textId="77777777" w:rsidR="007D069B" w:rsidRDefault="007D069B" w:rsidP="007D069B">
      <w:pPr>
        <w:jc w:val="center"/>
      </w:pPr>
    </w:p>
    <w:p w14:paraId="430CF443" w14:textId="77777777" w:rsidR="007D069B" w:rsidRDefault="007D069B" w:rsidP="007D069B"/>
    <w:p w14:paraId="63037D8A" w14:textId="77777777" w:rsidR="007D069B" w:rsidRDefault="007D069B" w:rsidP="007D069B">
      <w:pPr>
        <w:jc w:val="center"/>
      </w:pPr>
      <w:r>
        <w:rPr>
          <w:noProof/>
          <w:lang w:eastAsia="en-US"/>
        </w:rPr>
        <w:drawing>
          <wp:inline distT="0" distB="0" distL="0" distR="0" wp14:anchorId="626016AC" wp14:editId="1B52BAF3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0C0" w14:textId="77777777" w:rsidR="007D069B" w:rsidRDefault="007D069B" w:rsidP="007D069B">
      <w:pPr>
        <w:jc w:val="center"/>
      </w:pPr>
    </w:p>
    <w:p w14:paraId="0467B285" w14:textId="77777777" w:rsidR="007D069B" w:rsidRDefault="007D069B" w:rsidP="007D069B">
      <w:pPr>
        <w:jc w:val="center"/>
      </w:pPr>
    </w:p>
    <w:p w14:paraId="193857B5" w14:textId="77777777" w:rsidR="007D069B" w:rsidRDefault="007D069B" w:rsidP="007D069B"/>
    <w:p w14:paraId="218987DB" w14:textId="77777777" w:rsidR="007D069B" w:rsidRDefault="007D069B" w:rsidP="007D069B">
      <w:pPr>
        <w:jc w:val="center"/>
      </w:pPr>
    </w:p>
    <w:p w14:paraId="342DB2E1" w14:textId="77777777" w:rsidR="007D069B" w:rsidRPr="009024AA" w:rsidRDefault="007D069B" w:rsidP="007D069B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58341ECE" w14:textId="77777777" w:rsidR="007D069B" w:rsidRPr="009024AA" w:rsidRDefault="007D069B" w:rsidP="007D069B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628EA019" w14:textId="77777777" w:rsidR="007D069B" w:rsidRDefault="007D069B" w:rsidP="007D069B">
      <w:pPr>
        <w:jc w:val="center"/>
        <w:sectPr w:rsidR="007D069B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4A0C211" w14:textId="2855DBC2" w:rsidR="007D069B" w:rsidRDefault="007D069B" w:rsidP="007D069B">
      <w:pPr>
        <w:pStyle w:val="Subtitle"/>
        <w:spacing w:after="120"/>
      </w:pPr>
      <w:r>
        <w:lastRenderedPageBreak/>
        <w:t>Dokumen Desain Perangkat Lunak,</w:t>
      </w:r>
      <w:r w:rsidR="005D6E23">
        <w:t xml:space="preserve"> </w:t>
      </w:r>
      <w:bookmarkStart w:id="0" w:name="_GoBack"/>
      <w:bookmarkEnd w:id="0"/>
      <w:r w:rsidR="005D6E23">
        <w:t>MONITORING DAYA LISTRIK</w:t>
      </w:r>
    </w:p>
    <w:p w14:paraId="7641B7A0" w14:textId="1FE1406D" w:rsidR="007D069B" w:rsidRDefault="007D069B" w:rsidP="007D069B">
      <w:pPr>
        <w:pStyle w:val="Title"/>
      </w:pPr>
      <w:r>
        <w:t>Wire</w:t>
      </w:r>
      <w:r w:rsidR="00BD3BA1">
        <w:t>f</w:t>
      </w:r>
      <w:r>
        <w:t>rame Sistem Monitoring Daya Listrik</w:t>
      </w:r>
    </w:p>
    <w:p w14:paraId="522E70D5" w14:textId="77777777" w:rsidR="007D069B" w:rsidRDefault="007D069B" w:rsidP="007D069B">
      <w:pPr>
        <w:pStyle w:val="Author"/>
      </w:pPr>
      <w:r>
        <w:t xml:space="preserve">PT. Langgeng Sejahtera Kreasi Komputasi </w:t>
      </w:r>
      <w:r>
        <w:sym w:font="Symbol" w:char="F0E3"/>
      </w:r>
      <w:r>
        <w:t>2019</w:t>
      </w:r>
    </w:p>
    <w:p w14:paraId="5AAB7105" w14:textId="77777777" w:rsidR="007D069B" w:rsidRPr="00A95F9C" w:rsidRDefault="007D069B" w:rsidP="00BD3BA1">
      <w:pPr>
        <w:pStyle w:val="Heading1"/>
        <w:spacing w:line="360" w:lineRule="auto"/>
      </w:pPr>
      <w:r>
        <w:t>Deskripsi Aplikasi</w:t>
      </w:r>
    </w:p>
    <w:p w14:paraId="7E1BBE41" w14:textId="77777777" w:rsidR="007D069B" w:rsidRPr="007B3D56" w:rsidRDefault="007D069B" w:rsidP="00BD3BA1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Sistem monitoring daya listrik merupakan sistem </w:t>
      </w:r>
      <w:r w:rsidRPr="007B3D56">
        <w:rPr>
          <w:i/>
          <w:iCs/>
          <w:sz w:val="24"/>
          <w:szCs w:val="24"/>
        </w:rPr>
        <w:t xml:space="preserve">Remote Metering yang </w:t>
      </w:r>
      <w:r w:rsidRPr="007B3D56">
        <w:rPr>
          <w:sz w:val="24"/>
          <w:szCs w:val="24"/>
        </w:rPr>
        <w:t>dibangun menggunakan konsep IOT sehingga dapat di implementasi dengan jumlah yang banyak dengan fitur yang semakin kompleks dengan cepat.</w:t>
      </w:r>
    </w:p>
    <w:p w14:paraId="70B62D3C" w14:textId="77777777" w:rsidR="00BD3BA1" w:rsidRDefault="00BD3BA1" w:rsidP="00BD3BA1">
      <w:pPr>
        <w:pStyle w:val="Heading1"/>
        <w:spacing w:line="360" w:lineRule="auto"/>
        <w:jc w:val="both"/>
        <w:rPr>
          <w:sz w:val="24"/>
          <w:szCs w:val="24"/>
        </w:rPr>
      </w:pPr>
    </w:p>
    <w:p w14:paraId="095EC3F8" w14:textId="0C7B4942" w:rsidR="007D069B" w:rsidRPr="007B3D56" w:rsidRDefault="007D069B" w:rsidP="00BD3BA1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>Penggunaan saat intensitas yang tinggi pada skala yang banyak memungkinkan berbagai hal yang tidak dapat dihitung sebelumnya:</w:t>
      </w:r>
    </w:p>
    <w:p w14:paraId="1390BA6B" w14:textId="165E5708" w:rsidR="007D069B" w:rsidRPr="007B3D56" w:rsidRDefault="00BD3BA1" w:rsidP="00BD3BA1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D069B" w:rsidRPr="007B3D56">
        <w:rPr>
          <w:sz w:val="24"/>
          <w:szCs w:val="24"/>
        </w:rPr>
        <w:t xml:space="preserve">stimasi status perangkat terpasang dengan granularisasi yang tinggi hingga bahkan dapat memperkirakan terjadinya abnormalitas; </w:t>
      </w:r>
    </w:p>
    <w:p w14:paraId="324C4CA0" w14:textId="1DC4A7D9" w:rsidR="007D069B" w:rsidRPr="007B3D56" w:rsidRDefault="00BD3BA1" w:rsidP="00BD3BA1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D069B" w:rsidRPr="007B3D56">
        <w:rPr>
          <w:sz w:val="24"/>
          <w:szCs w:val="24"/>
        </w:rPr>
        <w:t xml:space="preserve">rediksi </w:t>
      </w:r>
      <w:r w:rsidR="007D069B" w:rsidRPr="007B3D56">
        <w:rPr>
          <w:i/>
          <w:iCs/>
          <w:sz w:val="24"/>
          <w:szCs w:val="24"/>
        </w:rPr>
        <w:t>demand</w:t>
      </w:r>
      <w:r w:rsidR="007D069B" w:rsidRPr="007B3D56">
        <w:rPr>
          <w:sz w:val="24"/>
          <w:szCs w:val="24"/>
        </w:rPr>
        <w:t xml:space="preserve"> yang semakin akurat sehingga </w:t>
      </w:r>
      <w:r w:rsidR="007D069B" w:rsidRPr="007B3D56">
        <w:rPr>
          <w:i/>
          <w:iCs/>
          <w:sz w:val="24"/>
          <w:szCs w:val="24"/>
        </w:rPr>
        <w:t>supply</w:t>
      </w:r>
      <w:r w:rsidR="007D069B" w:rsidRPr="007B3D56">
        <w:rPr>
          <w:sz w:val="24"/>
          <w:szCs w:val="24"/>
        </w:rPr>
        <w:t xml:space="preserve"> dapat dibuat sangat dekat dengan demand dll. Semua tentunya memanfaatkan teknologi </w:t>
      </w:r>
      <w:r w:rsidR="007D069B" w:rsidRPr="007B3D56">
        <w:rPr>
          <w:i/>
          <w:iCs/>
          <w:sz w:val="24"/>
          <w:szCs w:val="24"/>
        </w:rPr>
        <w:t>big-data</w:t>
      </w:r>
      <w:r w:rsidR="007D069B" w:rsidRPr="007B3D56">
        <w:rPr>
          <w:sz w:val="24"/>
          <w:szCs w:val="24"/>
        </w:rPr>
        <w:t xml:space="preserve"> dan AI.</w:t>
      </w:r>
    </w:p>
    <w:p w14:paraId="342460FB" w14:textId="77777777" w:rsidR="007D069B" w:rsidRDefault="007D069B" w:rsidP="007D069B">
      <w:pPr>
        <w:pStyle w:val="Heading1"/>
        <w:rPr>
          <w:i/>
        </w:rPr>
      </w:pPr>
    </w:p>
    <w:p w14:paraId="72A94244" w14:textId="77777777" w:rsidR="007D069B" w:rsidRDefault="007D069B" w:rsidP="007D069B"/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6BA9801A" w14:textId="048D83C9" w:rsidR="00CE7E06" w:rsidRDefault="00BD3BA1" w:rsidP="00CE7E06">
      <w:pPr>
        <w:pStyle w:val="Heading1"/>
      </w:pPr>
      <w:r>
        <w:rPr>
          <w:i/>
        </w:rPr>
        <w:lastRenderedPageBreak/>
        <w:t>Wireframe</w:t>
      </w:r>
    </w:p>
    <w:p w14:paraId="250ADB7B" w14:textId="765B9157" w:rsidR="00BD5CB5" w:rsidRPr="00BD3BA1" w:rsidRDefault="00CE7E06" w:rsidP="00BD5CB5">
      <w:pPr>
        <w:rPr>
          <w:i/>
          <w:iCs/>
        </w:rPr>
      </w:pPr>
      <w:r w:rsidRPr="00BD3BA1">
        <w:rPr>
          <w:i/>
          <w:iCs/>
        </w:rPr>
        <w:t xml:space="preserve">Berikut </w:t>
      </w:r>
      <w:r w:rsidR="00046BF4" w:rsidRPr="00BD3BA1">
        <w:rPr>
          <w:i/>
          <w:iCs/>
        </w:rPr>
        <w:t>wireframe</w:t>
      </w:r>
      <w:r w:rsidR="00B55F87" w:rsidRPr="00BD3BA1">
        <w:rPr>
          <w:i/>
          <w:iCs/>
        </w:rPr>
        <w:t xml:space="preserve"> system </w:t>
      </w:r>
      <w:r w:rsidR="00BD3BA1" w:rsidRPr="00BD3BA1">
        <w:rPr>
          <w:i/>
          <w:iCs/>
        </w:rPr>
        <w:t>sitem monitoring daya listrik</w:t>
      </w:r>
      <w:r w:rsidR="00623776" w:rsidRPr="00BD3BA1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54616A" w14:paraId="43993475" w14:textId="77777777" w:rsidTr="0054616A">
        <w:tc>
          <w:tcPr>
            <w:tcW w:w="9552" w:type="dxa"/>
          </w:tcPr>
          <w:p w14:paraId="36913F67" w14:textId="77777777" w:rsidR="0054616A" w:rsidRDefault="0054616A" w:rsidP="00046BF4">
            <w:pPr>
              <w:jc w:val="center"/>
            </w:pPr>
          </w:p>
          <w:p w14:paraId="3B3C7799" w14:textId="65A6DE60" w:rsidR="0054616A" w:rsidRDefault="0054616A" w:rsidP="00046B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46309" wp14:editId="02C8FE74">
                  <wp:extent cx="2600696" cy="5291826"/>
                  <wp:effectExtent l="0" t="0" r="952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421" cy="534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FA4FC" w14:textId="7D3A28CF" w:rsidR="0054616A" w:rsidRDefault="0054616A" w:rsidP="009E3A79">
            <w:pPr>
              <w:keepNext/>
              <w:jc w:val="center"/>
            </w:pPr>
          </w:p>
        </w:tc>
      </w:tr>
    </w:tbl>
    <w:p w14:paraId="3CBC4A40" w14:textId="6C62C849" w:rsidR="00BD5CB5" w:rsidRDefault="009E3A79" w:rsidP="009E3A79">
      <w:pPr>
        <w:pStyle w:val="Caption"/>
      </w:pPr>
      <w:r>
        <w:t xml:space="preserve">Gambar </w:t>
      </w:r>
      <w:fldSimple w:instr=" SEQ Gambar \* ARABIC ">
        <w:r w:rsidR="007C11B5">
          <w:rPr>
            <w:noProof/>
          </w:rPr>
          <w:t>1</w:t>
        </w:r>
      </w:fldSimple>
      <w:r>
        <w:t xml:space="preserve"> Tampilan Monitoring E-Meter</w:t>
      </w:r>
    </w:p>
    <w:p w14:paraId="7FB95EF4" w14:textId="77777777" w:rsidR="00927E6B" w:rsidRDefault="00927E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54616A" w14:paraId="22DE1127" w14:textId="77777777" w:rsidTr="0054616A">
        <w:tc>
          <w:tcPr>
            <w:tcW w:w="9552" w:type="dxa"/>
          </w:tcPr>
          <w:p w14:paraId="35933F90" w14:textId="74EB3E13" w:rsidR="0054616A" w:rsidRDefault="0054616A" w:rsidP="00046BF4">
            <w:pPr>
              <w:jc w:val="center"/>
            </w:pPr>
          </w:p>
          <w:p w14:paraId="59336069" w14:textId="2389BF2A" w:rsidR="0054616A" w:rsidRDefault="0054616A" w:rsidP="00046B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0B6482" wp14:editId="58DDB711">
                  <wp:extent cx="2766355" cy="56289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728" cy="567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CF5ADF" w14:textId="6CFA4B9B" w:rsidR="0054616A" w:rsidRDefault="0054616A" w:rsidP="007C11B5">
            <w:pPr>
              <w:keepNext/>
              <w:jc w:val="center"/>
            </w:pPr>
          </w:p>
        </w:tc>
      </w:tr>
    </w:tbl>
    <w:p w14:paraId="73B6601E" w14:textId="3BDFEDE4" w:rsidR="0054616A" w:rsidRDefault="007C11B5" w:rsidP="007C11B5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Tampilan Kendali E - </w:t>
      </w:r>
      <w:r w:rsidR="00CB349C">
        <w:t>Meter</w:t>
      </w:r>
    </w:p>
    <w:p w14:paraId="1BCEC5B0" w14:textId="77777777" w:rsidR="00BD5CB5" w:rsidRDefault="00BD5CB5">
      <w:r>
        <w:br w:type="page"/>
      </w:r>
    </w:p>
    <w:p w14:paraId="2BB77D0A" w14:textId="77777777" w:rsidR="00C22927" w:rsidRDefault="00C22927" w:rsidP="00BD5CB5">
      <w:pPr>
        <w:rPr>
          <w:i/>
        </w:rPr>
      </w:pPr>
    </w:p>
    <w:p w14:paraId="4CC9CCBD" w14:textId="77777777" w:rsidR="009F0224" w:rsidRPr="00D765F6" w:rsidRDefault="009F0224" w:rsidP="009F0224">
      <w:pPr>
        <w:pStyle w:val="Heading1"/>
        <w:rPr>
          <w:i/>
        </w:rPr>
      </w:pPr>
      <w:r>
        <w:rPr>
          <w:i/>
        </w:rPr>
        <w:t>Release Notes</w:t>
      </w:r>
    </w:p>
    <w:p w14:paraId="74C04101" w14:textId="111478AA" w:rsidR="009F0224" w:rsidRDefault="009F0224" w:rsidP="009F022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E9351E">
        <w:t>monitoring daya listrik</w:t>
      </w:r>
      <w:r>
        <w:t>.</w:t>
      </w:r>
    </w:p>
    <w:p w14:paraId="0E8ACC1C" w14:textId="092ABDFC" w:rsidR="009F0224" w:rsidRPr="00CF7316" w:rsidRDefault="007B03BD" w:rsidP="009F0224">
      <w:pPr>
        <w:pStyle w:val="Heading3"/>
        <w:rPr>
          <w:i/>
        </w:rPr>
      </w:pPr>
      <w:r>
        <w:rPr>
          <w:i/>
          <w:sz w:val="28"/>
        </w:rPr>
        <w:t>SMDL-WF</w:t>
      </w:r>
      <w:r w:rsidR="009F0224">
        <w:rPr>
          <w:i/>
        </w:rPr>
        <w:t>, b1912</w:t>
      </w:r>
      <w:r w:rsidR="009F0224" w:rsidRPr="00CF7316">
        <w:rPr>
          <w:i/>
        </w:rPr>
        <w:t>, v</w:t>
      </w:r>
      <w:r w:rsidR="009F0224">
        <w:rPr>
          <w:i/>
        </w:rPr>
        <w:t>1</w:t>
      </w:r>
      <w:r w:rsidR="009F0224" w:rsidRPr="00CF7316">
        <w:rPr>
          <w:i/>
        </w:rPr>
        <w:t>.0</w:t>
      </w:r>
    </w:p>
    <w:p w14:paraId="7DC514AD" w14:textId="77777777" w:rsidR="009F0224" w:rsidRPr="006A1184" w:rsidRDefault="009F0224" w:rsidP="009F0224">
      <w:pPr>
        <w:pStyle w:val="ListBullet"/>
      </w:pPr>
      <w:r>
        <w:t>Versi rilis pertama.</w:t>
      </w:r>
    </w:p>
    <w:p w14:paraId="0CB72E22" w14:textId="77777777" w:rsidR="009F0224" w:rsidRPr="00901167" w:rsidRDefault="009F0224" w:rsidP="009F0224">
      <w:pPr>
        <w:pStyle w:val="Heading1"/>
        <w:rPr>
          <w:i/>
        </w:rPr>
      </w:pPr>
      <w:r w:rsidRPr="00901167">
        <w:rPr>
          <w:i/>
        </w:rPr>
        <w:t>Approval</w:t>
      </w:r>
    </w:p>
    <w:p w14:paraId="6A717670" w14:textId="77777777" w:rsidR="009F0224" w:rsidRDefault="009F0224" w:rsidP="009F022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1DD98759" w14:textId="77777777" w:rsidR="009F0224" w:rsidRDefault="009F0224" w:rsidP="009F0224">
      <w:r>
        <w:t>Dicek dan disetujui pada 13 Desember, oleh:</w:t>
      </w:r>
    </w:p>
    <w:p w14:paraId="3D2A20F2" w14:textId="77777777" w:rsidR="009F0224" w:rsidRDefault="009F0224" w:rsidP="009F0224"/>
    <w:p w14:paraId="143EC5EC" w14:textId="77777777" w:rsidR="009F0224" w:rsidRDefault="009F0224" w:rsidP="009F0224"/>
    <w:p w14:paraId="473BB8B0" w14:textId="77777777" w:rsidR="009F0224" w:rsidRDefault="009F0224" w:rsidP="009F0224"/>
    <w:p w14:paraId="59291C7D" w14:textId="77777777" w:rsidR="009F0224" w:rsidRDefault="009F0224" w:rsidP="009F0224">
      <w:r>
        <w:t>Mochamad Vicky Ghani Aziz</w:t>
      </w:r>
    </w:p>
    <w:p w14:paraId="47A0B538" w14:textId="77777777" w:rsidR="00262DB2" w:rsidRDefault="00262DB2" w:rsidP="004A6C93"/>
    <w:sectPr w:rsidR="00262DB2" w:rsidSect="00462344">
      <w:headerReference w:type="default" r:id="rId12"/>
      <w:footerReference w:type="defaul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E6238" w14:textId="77777777" w:rsidR="00CC2376" w:rsidRDefault="00CC2376">
      <w:pPr>
        <w:spacing w:after="0" w:line="240" w:lineRule="auto"/>
      </w:pPr>
      <w:r>
        <w:separator/>
      </w:r>
    </w:p>
    <w:p w14:paraId="36DABD36" w14:textId="77777777" w:rsidR="00CC2376" w:rsidRDefault="00CC2376"/>
    <w:p w14:paraId="0099834F" w14:textId="77777777" w:rsidR="00CC2376" w:rsidRDefault="00CC2376"/>
  </w:endnote>
  <w:endnote w:type="continuationSeparator" w:id="0">
    <w:p w14:paraId="20C46387" w14:textId="77777777" w:rsidR="00CC2376" w:rsidRDefault="00CC2376">
      <w:pPr>
        <w:spacing w:after="0" w:line="240" w:lineRule="auto"/>
      </w:pPr>
      <w:r>
        <w:continuationSeparator/>
      </w:r>
    </w:p>
    <w:p w14:paraId="292AE4BC" w14:textId="77777777" w:rsidR="00CC2376" w:rsidRDefault="00CC2376"/>
    <w:p w14:paraId="6D95C258" w14:textId="77777777" w:rsidR="00CC2376" w:rsidRDefault="00CC23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D8AE" w14:textId="77777777" w:rsidR="007D069B" w:rsidRDefault="007D069B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4C5C546A" w14:textId="77777777" w:rsidR="007D069B" w:rsidRDefault="007D0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C464C" w14:textId="77777777" w:rsidR="00CC2376" w:rsidRDefault="00CC2376">
      <w:pPr>
        <w:spacing w:after="0" w:line="240" w:lineRule="auto"/>
      </w:pPr>
      <w:r>
        <w:separator/>
      </w:r>
    </w:p>
    <w:p w14:paraId="1F7194AC" w14:textId="77777777" w:rsidR="00CC2376" w:rsidRDefault="00CC2376"/>
    <w:p w14:paraId="636153C3" w14:textId="77777777" w:rsidR="00CC2376" w:rsidRDefault="00CC2376"/>
  </w:footnote>
  <w:footnote w:type="continuationSeparator" w:id="0">
    <w:p w14:paraId="0A812F35" w14:textId="77777777" w:rsidR="00CC2376" w:rsidRDefault="00CC2376">
      <w:pPr>
        <w:spacing w:after="0" w:line="240" w:lineRule="auto"/>
      </w:pPr>
      <w:r>
        <w:continuationSeparator/>
      </w:r>
    </w:p>
    <w:p w14:paraId="18FCCC6A" w14:textId="77777777" w:rsidR="00CC2376" w:rsidRDefault="00CC2376"/>
    <w:p w14:paraId="353AAEEA" w14:textId="77777777" w:rsidR="00CC2376" w:rsidRDefault="00CC23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AB66C" w14:textId="77777777" w:rsidR="007D069B" w:rsidRDefault="007D069B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059DA95C" wp14:editId="0C76CFD8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8BBC2636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4616A"/>
    <w:rsid w:val="00554F2B"/>
    <w:rsid w:val="00576E60"/>
    <w:rsid w:val="005C7F96"/>
    <w:rsid w:val="005D6E23"/>
    <w:rsid w:val="005F0BC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96DAB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51DBE"/>
    <w:rsid w:val="007617AA"/>
    <w:rsid w:val="00763EEF"/>
    <w:rsid w:val="00782046"/>
    <w:rsid w:val="007B03BD"/>
    <w:rsid w:val="007B4A3B"/>
    <w:rsid w:val="007B651C"/>
    <w:rsid w:val="007C11B5"/>
    <w:rsid w:val="007C3CB7"/>
    <w:rsid w:val="007D069B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27E6B"/>
    <w:rsid w:val="00934A31"/>
    <w:rsid w:val="00940C22"/>
    <w:rsid w:val="00957636"/>
    <w:rsid w:val="00957707"/>
    <w:rsid w:val="00980C5A"/>
    <w:rsid w:val="00990521"/>
    <w:rsid w:val="009A704C"/>
    <w:rsid w:val="009C076D"/>
    <w:rsid w:val="009D2F0B"/>
    <w:rsid w:val="009E3A79"/>
    <w:rsid w:val="009F0224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3BA1"/>
    <w:rsid w:val="00BD5CB5"/>
    <w:rsid w:val="00BE2E84"/>
    <w:rsid w:val="00BF61D3"/>
    <w:rsid w:val="00C00A99"/>
    <w:rsid w:val="00C015FB"/>
    <w:rsid w:val="00C06166"/>
    <w:rsid w:val="00C22927"/>
    <w:rsid w:val="00C76BAC"/>
    <w:rsid w:val="00C76E7F"/>
    <w:rsid w:val="00C7790E"/>
    <w:rsid w:val="00C80488"/>
    <w:rsid w:val="00C8573F"/>
    <w:rsid w:val="00CA4E00"/>
    <w:rsid w:val="00CB349C"/>
    <w:rsid w:val="00CC2376"/>
    <w:rsid w:val="00CD2D2D"/>
    <w:rsid w:val="00CD4257"/>
    <w:rsid w:val="00CE7E06"/>
    <w:rsid w:val="00CF6A0D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9351E"/>
    <w:rsid w:val="00EB5E42"/>
    <w:rsid w:val="00ED3B52"/>
    <w:rsid w:val="00ED4024"/>
    <w:rsid w:val="00ED56B0"/>
    <w:rsid w:val="00EE0C19"/>
    <w:rsid w:val="00EE20AC"/>
    <w:rsid w:val="00EF09E9"/>
    <w:rsid w:val="00F06AB5"/>
    <w:rsid w:val="00F11E1A"/>
    <w:rsid w:val="00F220D8"/>
    <w:rsid w:val="00F71B54"/>
    <w:rsid w:val="00F721A7"/>
    <w:rsid w:val="00F748D0"/>
    <w:rsid w:val="00F75909"/>
    <w:rsid w:val="00F9237C"/>
    <w:rsid w:val="00FA21DB"/>
    <w:rsid w:val="00FC2727"/>
    <w:rsid w:val="00FC4DA3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33</cp:revision>
  <cp:lastPrinted>2019-03-04T11:36:00Z</cp:lastPrinted>
  <dcterms:created xsi:type="dcterms:W3CDTF">2019-03-27T09:58:00Z</dcterms:created>
  <dcterms:modified xsi:type="dcterms:W3CDTF">2019-12-19T08:24:00Z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