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>Quản lí Nhà phân phối:</w:t>
      </w:r>
      <w:bookmarkStart w:id="0" w:name="_GoBack"/>
      <w:bookmarkEnd w:id="0"/>
    </w:p>
    <w:p w:rsidR="001220C7" w:rsidRDefault="001220C7"/>
    <w:p w:rsidR="00B7043A" w:rsidRDefault="001220C7">
      <w:r>
        <w:drawing>
          <wp:inline distT="0" distB="0" distL="0" distR="0">
            <wp:extent cx="5937250" cy="3852545"/>
            <wp:effectExtent l="0" t="0" r="635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7C2BA9"/>
    <w:rsid w:val="00836110"/>
    <w:rsid w:val="00B7043A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A8F5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</cp:revision>
  <dcterms:created xsi:type="dcterms:W3CDTF">2017-10-21T09:36:00Z</dcterms:created>
  <dcterms:modified xsi:type="dcterms:W3CDTF">2017-10-21T09:39:00Z</dcterms:modified>
</cp:coreProperties>
</file>