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22" w:rsidRDefault="00FB1AEA">
      <w:pPr>
        <w:rPr>
          <w:lang w:val="en-US"/>
        </w:rPr>
      </w:pPr>
      <w:r>
        <w:rPr>
          <w:lang w:val="en-US"/>
        </w:rPr>
        <w:t>CQL:</w:t>
      </w:r>
    </w:p>
    <w:p w:rsidR="00FB1AEA" w:rsidRPr="00FB1AEA" w:rsidRDefault="00FB1AEA">
      <w:pPr>
        <w:rPr>
          <w:color w:val="FF0000"/>
          <w:lang w:val="en-US"/>
        </w:rPr>
      </w:pPr>
      <w:r w:rsidRPr="00FB1AEA">
        <w:rPr>
          <w:color w:val="FF0000"/>
          <w:lang w:val="en-US"/>
        </w:rPr>
        <w:t>Quy tắc command:</w:t>
      </w:r>
    </w:p>
    <w:p w:rsidR="007A7B22" w:rsidRDefault="007A7B22" w:rsidP="007A7B22">
      <w:pPr>
        <w:ind w:firstLine="360"/>
        <w:rPr>
          <w:lang w:val="en-US"/>
        </w:rPr>
      </w:pPr>
      <w:r>
        <w:rPr>
          <w:lang w:val="en-US"/>
        </w:rPr>
        <w:t>Kết thúc câu lệnh bằng dấu ‘ ; ’</w:t>
      </w:r>
    </w:p>
    <w:p w:rsidR="007A7B22" w:rsidRDefault="007A7B22" w:rsidP="007A7B22">
      <w:pPr>
        <w:ind w:firstLine="360"/>
        <w:rPr>
          <w:lang w:val="en-US"/>
        </w:rPr>
      </w:pPr>
      <w:r>
        <w:rPr>
          <w:lang w:val="en-US"/>
        </w:rPr>
        <w:t>Không phân biệt ký tự hoa, ký tự thường, đều lưu trữ dưới dạng lowercase. Nếu muốn lưu trữ dưới dạng ký tự in hoa =&gt; dùng dấu nháy kép.</w:t>
      </w:r>
    </w:p>
    <w:p w:rsidR="007A7B22" w:rsidRDefault="007A7B22" w:rsidP="007A7B22">
      <w:pPr>
        <w:ind w:firstLine="360"/>
        <w:rPr>
          <w:lang w:val="en-US"/>
        </w:rPr>
      </w:pPr>
      <w:r>
        <w:rPr>
          <w:lang w:val="en-US"/>
        </w:rPr>
        <w:t>Cách đặt tên keyspace, bảng, cột…: bắt đầu bằng ký tự chữ hoặc số, không chứa ký tự đặc biệt, ngoại trừ dấu gạch dưới ( underscore ). Nếu muốn đặt tên với các ký tự đặc biệt =&gt; dùng dấu nháy kép.</w:t>
      </w:r>
    </w:p>
    <w:p w:rsidR="007A7B22" w:rsidRDefault="007A7B22" w:rsidP="007A7B22">
      <w:pPr>
        <w:ind w:firstLine="360"/>
        <w:rPr>
          <w:lang w:val="en-US"/>
        </w:rPr>
      </w:pPr>
      <w:r>
        <w:rPr>
          <w:lang w:val="en-US"/>
        </w:rPr>
        <w:t>Khai báo chuỗi, ngày: dùng dấu nháy đơn</w:t>
      </w:r>
      <w:r w:rsidR="006D57FC">
        <w:rPr>
          <w:lang w:val="en-US"/>
        </w:rPr>
        <w:t xml:space="preserve"> ( ‘ngày’ , ‘ 2017 – 12 – 01’). Ngoài ta, có thể dùng $$ để khai báo chuỗi ( $$ ngày $$)</w:t>
      </w:r>
    </w:p>
    <w:p w:rsidR="006D57FC" w:rsidRDefault="006D57FC" w:rsidP="007A7B22">
      <w:pPr>
        <w:ind w:firstLine="360"/>
        <w:rPr>
          <w:lang w:val="en-US"/>
        </w:rPr>
      </w:pPr>
      <w:r>
        <w:rPr>
          <w:lang w:val="en-US"/>
        </w:rPr>
        <w:t>Ký hiệu comment: --  hoặc // hoặc /* */</w:t>
      </w:r>
    </w:p>
    <w:p w:rsidR="00183635" w:rsidRPr="00FB1AEA" w:rsidRDefault="00183635" w:rsidP="00183635">
      <w:pPr>
        <w:rPr>
          <w:color w:val="FF0000"/>
          <w:lang w:val="en-US"/>
        </w:rPr>
      </w:pPr>
      <w:r w:rsidRPr="00FB1AEA">
        <w:rPr>
          <w:color w:val="FF0000"/>
          <w:lang w:val="en-US"/>
        </w:rPr>
        <w:t>Kiểu dữ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8EA" w:rsidTr="00FF3E88">
        <w:tc>
          <w:tcPr>
            <w:tcW w:w="170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764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5418EA" w:rsidTr="00FF3E88">
        <w:tc>
          <w:tcPr>
            <w:tcW w:w="170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  <w:tc>
          <w:tcPr>
            <w:tcW w:w="764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 xml:space="preserve">Biểu diễn một chuỗi ký tự ASCII </w:t>
            </w:r>
          </w:p>
        </w:tc>
      </w:tr>
      <w:tr w:rsidR="005418EA" w:rsidTr="00FF3E88">
        <w:tc>
          <w:tcPr>
            <w:tcW w:w="170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764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Số nguyên có dấu dài 64 bit</w:t>
            </w:r>
          </w:p>
        </w:tc>
      </w:tr>
      <w:tr w:rsidR="005418EA" w:rsidTr="00FF3E88">
        <w:tc>
          <w:tcPr>
            <w:tcW w:w="170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764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Lưu trữ các byte tùy ý trong hệ thập lục phân</w:t>
            </w:r>
          </w:p>
        </w:tc>
      </w:tr>
      <w:tr w:rsidR="005418EA" w:rsidTr="00FF3E88">
        <w:tc>
          <w:tcPr>
            <w:tcW w:w="170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64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Kiểu logic: true hoặc false</w:t>
            </w:r>
          </w:p>
        </w:tc>
      </w:tr>
      <w:tr w:rsidR="005418EA" w:rsidTr="00FF3E88">
        <w:tc>
          <w:tcPr>
            <w:tcW w:w="1705" w:type="dxa"/>
          </w:tcPr>
          <w:p w:rsidR="005418EA" w:rsidRDefault="00FF3E88" w:rsidP="00183635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7645" w:type="dxa"/>
          </w:tcPr>
          <w:p w:rsidR="00CF7671" w:rsidRDefault="00CF7671" w:rsidP="00CF767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Số nguyên 64 bit, giá trị cột này không thể thiết lập, chỉ có hai hoạt động trên cột này là: tăng và giảm. Không áp dụng câu lệnh INSERT cho các cột này, chỉ có thể dùng UPDATE (</w:t>
            </w:r>
          </w:p>
          <w:p w:rsidR="00CF7671" w:rsidRDefault="00CF7671" w:rsidP="00CF7671">
            <w:pPr>
              <w:spacing w:line="240" w:lineRule="auto"/>
              <w:jc w:val="left"/>
              <w:rPr>
                <w:rFonts w:ascii="Courier New" w:eastAsia="Times New Roman" w:hAnsi="Courier New" w:cs="Courier New"/>
                <w:noProof w:val="0"/>
                <w:color w:val="3A3A3A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  </w:t>
            </w:r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UPDATE </w:t>
            </w:r>
            <w:r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>bang</w:t>
            </w:r>
            <w:r>
              <w:rPr>
                <w:rFonts w:ascii="Courier New" w:eastAsia="Times New Roman" w:hAnsi="Courier New" w:cs="Courier New"/>
                <w:noProof w:val="0"/>
                <w:color w:val="3A3A3A"/>
                <w:sz w:val="21"/>
                <w:szCs w:val="21"/>
                <w:lang w:val="en-US"/>
              </w:rPr>
              <w:t xml:space="preserve"> </w:t>
            </w:r>
          </w:p>
          <w:p w:rsidR="005418EA" w:rsidRPr="00CF7671" w:rsidRDefault="00CF7671" w:rsidP="00CF7671">
            <w:pPr>
              <w:spacing w:line="240" w:lineRule="auto"/>
              <w:jc w:val="left"/>
              <w:rPr>
                <w:rFonts w:ascii="Courier New" w:eastAsia="Times New Roman" w:hAnsi="Courier New" w:cs="Courier New"/>
                <w:noProof w:val="0"/>
                <w:color w:val="3A3A3A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       </w:t>
            </w:r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>counter_column</w:t>
            </w:r>
            <w:proofErr w:type="spellEnd"/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>counter_column</w:t>
            </w:r>
            <w:proofErr w:type="spellEnd"/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 + 1</w:t>
            </w:r>
            <w:r>
              <w:rPr>
                <w:rFonts w:ascii="Courier New" w:eastAsia="Times New Roman" w:hAnsi="Courier New" w:cs="Courier New"/>
                <w:noProof w:val="0"/>
                <w:color w:val="3A3A3A"/>
                <w:sz w:val="21"/>
                <w:szCs w:val="21"/>
                <w:lang w:val="en-US"/>
              </w:rPr>
              <w:t xml:space="preserve"> </w:t>
            </w:r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>WHERE id</w:t>
            </w:r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1"/>
                <w:szCs w:val="21"/>
                <w:lang w:val="en-US"/>
              </w:rPr>
              <w:t xml:space="preserve"> </w:t>
            </w:r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= </w:t>
            </w:r>
            <w:proofErr w:type="gramStart"/>
            <w:r w:rsidRPr="00CF7671"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noProof w:val="0"/>
                <w:color w:val="3A3A3A"/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</w:tr>
      <w:tr w:rsidR="005418EA" w:rsidTr="00FF3E88">
        <w:tc>
          <w:tcPr>
            <w:tcW w:w="1705" w:type="dxa"/>
          </w:tcPr>
          <w:p w:rsidR="005418EA" w:rsidRDefault="00CF7671" w:rsidP="0018363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645" w:type="dxa"/>
          </w:tcPr>
          <w:p w:rsidR="005418EA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</w:tr>
      <w:tr w:rsidR="005418EA" w:rsidTr="00FF3E88">
        <w:tc>
          <w:tcPr>
            <w:tcW w:w="1705" w:type="dxa"/>
          </w:tcPr>
          <w:p w:rsidR="005418EA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7645" w:type="dxa"/>
          </w:tcPr>
          <w:p w:rsidR="005418EA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Một biến có giá trị thập phân chính xác ( phù hợp cho tiền tệ )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64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Giá trị dấu chấm động dài 64 bit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Giá trị dấu chấm động 32 bit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Inet</w:t>
            </w:r>
          </w:p>
        </w:tc>
        <w:tc>
          <w:tcPr>
            <w:tcW w:w="764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Chuỗi địa chỉ IP ( IPv4 hoặc IPv6)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Itn</w:t>
            </w:r>
          </w:p>
        </w:tc>
        <w:tc>
          <w:tcPr>
            <w:tcW w:w="764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Số nguyên có dấu dài 32 bit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764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Số nguyên 2 byte ( 16 bit )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64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Chuỗi UTF-8, lưu trữ ký tự không phải mã ASCII</w:t>
            </w:r>
          </w:p>
        </w:tc>
      </w:tr>
      <w:tr w:rsidR="000E62BE" w:rsidTr="00FF3E88">
        <w:tc>
          <w:tcPr>
            <w:tcW w:w="1705" w:type="dxa"/>
          </w:tcPr>
          <w:p w:rsidR="000E62BE" w:rsidRDefault="000E62BE" w:rsidP="00183635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645" w:type="dxa"/>
          </w:tcPr>
          <w:p w:rsidR="000E62BE" w:rsidRDefault="003D27DE" w:rsidP="00183635">
            <w:pPr>
              <w:rPr>
                <w:lang w:val="en-US"/>
              </w:rPr>
            </w:pPr>
            <w:r>
              <w:rPr>
                <w:lang w:val="en-US"/>
              </w:rPr>
              <w:t>Giá trị thời gian ( hh:mm:ss)</w:t>
            </w:r>
          </w:p>
        </w:tc>
      </w:tr>
      <w:tr w:rsidR="003D27DE" w:rsidTr="00FF3E88">
        <w:tc>
          <w:tcPr>
            <w:tcW w:w="1705" w:type="dxa"/>
          </w:tcPr>
          <w:p w:rsidR="003D27DE" w:rsidRDefault="003D27DE" w:rsidP="00183635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7645" w:type="dxa"/>
          </w:tcPr>
          <w:p w:rsidR="003D27DE" w:rsidRDefault="003D27DE" w:rsidP="00183635">
            <w:pPr>
              <w:rPr>
                <w:lang w:val="en-US"/>
              </w:rPr>
            </w:pPr>
            <w:r>
              <w:rPr>
                <w:lang w:val="en-US"/>
              </w:rPr>
              <w:t>Ngày và giờ, chính xác đến mili giây ( yyyy-mm-dd hh:mm:ss)</w:t>
            </w:r>
          </w:p>
        </w:tc>
      </w:tr>
      <w:tr w:rsidR="003D27DE" w:rsidTr="00FF3E88">
        <w:tc>
          <w:tcPr>
            <w:tcW w:w="1705" w:type="dxa"/>
          </w:tcPr>
          <w:p w:rsidR="003D27DE" w:rsidRDefault="003D27DE" w:rsidP="00183635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7645" w:type="dxa"/>
          </w:tcPr>
          <w:p w:rsidR="003D27DE" w:rsidRDefault="003D27DE" w:rsidP="00183635">
            <w:pPr>
              <w:rPr>
                <w:lang w:val="en-US"/>
              </w:rPr>
            </w:pPr>
            <w:r>
              <w:rPr>
                <w:lang w:val="en-US"/>
              </w:rPr>
              <w:t>Số nguyên 1 byte ( 8 bit)</w:t>
            </w:r>
          </w:p>
        </w:tc>
      </w:tr>
      <w:tr w:rsidR="003D27DE" w:rsidTr="00FF3E88">
        <w:tc>
          <w:tcPr>
            <w:tcW w:w="1705" w:type="dxa"/>
          </w:tcPr>
          <w:p w:rsidR="003D27DE" w:rsidRDefault="003D27DE" w:rsidP="00183635">
            <w:pPr>
              <w:rPr>
                <w:lang w:val="en-US"/>
              </w:rPr>
            </w:pPr>
            <w:r>
              <w:rPr>
                <w:lang w:val="en-US"/>
              </w:rPr>
              <w:t>Timeuuid</w:t>
            </w:r>
          </w:p>
        </w:tc>
        <w:tc>
          <w:tcPr>
            <w:tcW w:w="7645" w:type="dxa"/>
          </w:tcPr>
          <w:p w:rsidR="003D27DE" w:rsidRPr="00930524" w:rsidRDefault="00930524" w:rsidP="00183635">
            <w:pPr>
              <w:rPr>
                <w:lang w:val="en-US"/>
              </w:rPr>
            </w:pPr>
            <w:r>
              <w:rPr>
                <w:lang w:val="en-US"/>
              </w:rPr>
              <w:t>Lưu trữ phiên bản 1 UUID ( lưu trữ thời gian bằng các khoảng 100 nano giây ( 00:00:00.00 UTC ( 60 bit)).</w:t>
            </w:r>
          </w:p>
        </w:tc>
      </w:tr>
      <w:tr w:rsidR="00930524" w:rsidTr="00FF3E88">
        <w:tc>
          <w:tcPr>
            <w:tcW w:w="1705" w:type="dxa"/>
          </w:tcPr>
          <w:p w:rsidR="00930524" w:rsidRDefault="00930524" w:rsidP="0018363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7645" w:type="dxa"/>
          </w:tcPr>
          <w:p w:rsidR="00930524" w:rsidRDefault="00930524" w:rsidP="00183635">
            <w:pPr>
              <w:rPr>
                <w:lang w:val="en-US"/>
              </w:rPr>
            </w:pPr>
            <w:r>
              <w:rPr>
                <w:lang w:val="en-US"/>
              </w:rPr>
              <w:t>UUID ở định dạng chuẩn</w:t>
            </w:r>
          </w:p>
        </w:tc>
      </w:tr>
      <w:tr w:rsidR="00930524" w:rsidTr="00FF3E88">
        <w:tc>
          <w:tcPr>
            <w:tcW w:w="1705" w:type="dxa"/>
          </w:tcPr>
          <w:p w:rsidR="00930524" w:rsidRDefault="00930524" w:rsidP="00183635">
            <w:pPr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7645" w:type="dxa"/>
          </w:tcPr>
          <w:p w:rsidR="00930524" w:rsidRDefault="005033E9" w:rsidP="00183635">
            <w:pPr>
              <w:rPr>
                <w:lang w:val="en-US"/>
              </w:rPr>
            </w:pPr>
            <w:r>
              <w:rPr>
                <w:lang w:val="en-US"/>
              </w:rPr>
              <w:t>Chuỗi UTF-8 ( giống text)</w:t>
            </w:r>
          </w:p>
        </w:tc>
      </w:tr>
      <w:tr w:rsidR="005033E9" w:rsidTr="00FF3E88">
        <w:tc>
          <w:tcPr>
            <w:tcW w:w="1705" w:type="dxa"/>
          </w:tcPr>
          <w:p w:rsidR="005033E9" w:rsidRDefault="005033E9" w:rsidP="00183635">
            <w:pPr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7645" w:type="dxa"/>
          </w:tcPr>
          <w:p w:rsidR="005033E9" w:rsidRDefault="005033E9" w:rsidP="00183635">
            <w:pPr>
              <w:rPr>
                <w:lang w:val="en-US"/>
              </w:rPr>
            </w:pPr>
            <w:r>
              <w:rPr>
                <w:lang w:val="en-US"/>
              </w:rPr>
              <w:t>Số nguyên với độ chính xác tùy ý.</w:t>
            </w:r>
          </w:p>
        </w:tc>
      </w:tr>
    </w:tbl>
    <w:p w:rsidR="00183635" w:rsidRDefault="00183635" w:rsidP="00183635">
      <w:pPr>
        <w:rPr>
          <w:lang w:val="en-US"/>
        </w:rPr>
      </w:pPr>
    </w:p>
    <w:p w:rsidR="00183635" w:rsidRPr="00FB1AEA" w:rsidRDefault="00183635" w:rsidP="00183635">
      <w:pPr>
        <w:rPr>
          <w:color w:val="FF0000"/>
          <w:lang w:val="en-US"/>
        </w:rPr>
      </w:pPr>
      <w:bookmarkStart w:id="0" w:name="_GoBack"/>
      <w:r w:rsidRPr="00FB1AEA">
        <w:rPr>
          <w:color w:val="FF0000"/>
          <w:lang w:val="en-US"/>
        </w:rPr>
        <w:t>So sánh với SQL:</w:t>
      </w:r>
    </w:p>
    <w:bookmarkEnd w:id="0"/>
    <w:p w:rsidR="00A8334F" w:rsidRDefault="00A8334F" w:rsidP="007A7B22">
      <w:pPr>
        <w:ind w:firstLine="720"/>
      </w:pPr>
      <w:r>
        <w:rPr>
          <w:lang w:val="en-US"/>
        </w:rPr>
        <w:t>Tạo bảng: CREATE TABLE IF NOT EXISTS tenBang ( id INT PRIMARY KEY</w:t>
      </w:r>
      <w:r>
        <w:t>);</w:t>
      </w:r>
    </w:p>
    <w:p w:rsidR="00DD3402" w:rsidRDefault="00A8334F" w:rsidP="00A8334F">
      <w:pPr>
        <w:ind w:firstLine="720"/>
        <w:rPr>
          <w:lang w:val="en-US"/>
        </w:rPr>
      </w:pPr>
      <w:r>
        <w:t>Cập nhật bảng:</w:t>
      </w:r>
      <w:r>
        <w:rPr>
          <w:lang w:val="en-US"/>
        </w:rPr>
        <w:t xml:space="preserve"> ALTER TABLE  tenBang ADD </w:t>
      </w:r>
      <w:r w:rsidR="007A7B22">
        <w:rPr>
          <w:lang w:val="en-US"/>
        </w:rPr>
        <w:t>tenCot KieuDuLieu;</w:t>
      </w:r>
    </w:p>
    <w:p w:rsidR="00A8334F" w:rsidRPr="00FB1AEA" w:rsidRDefault="00DD3402" w:rsidP="00DD3402">
      <w:pPr>
        <w:rPr>
          <w:color w:val="FF0000"/>
          <w:lang w:val="en-US"/>
        </w:rPr>
      </w:pPr>
      <w:r>
        <w:rPr>
          <w:lang w:val="en-US"/>
        </w:rPr>
        <w:br w:type="column"/>
      </w:r>
      <w:r w:rsidRPr="00FB1AEA">
        <w:rPr>
          <w:color w:val="FF0000"/>
          <w:lang w:val="en-US"/>
        </w:rPr>
        <w:lastRenderedPageBreak/>
        <w:t>CQL Collection</w:t>
      </w:r>
    </w:p>
    <w:p w:rsidR="00DD3402" w:rsidRDefault="00DD3402" w:rsidP="00DD3402">
      <w:pPr>
        <w:rPr>
          <w:lang w:val="en-US"/>
        </w:rPr>
      </w:pPr>
      <w:r>
        <w:rPr>
          <w:lang w:val="en-US"/>
        </w:rPr>
        <w:t xml:space="preserve">    Có 3 loại collection:</w:t>
      </w:r>
    </w:p>
    <w:p w:rsidR="00DD3402" w:rsidRDefault="00DD3402" w:rsidP="00DD3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</w:t>
      </w:r>
    </w:p>
    <w:p w:rsidR="00DD3402" w:rsidRPr="004F32AF" w:rsidRDefault="004F32AF" w:rsidP="004F3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Lưu trữ các dữ liệu với giá trị duy nhất, giá trị trùng lắp sẽ không được lưu trữ. Khi tr</w:t>
      </w:r>
      <w:r w:rsidRPr="004F32AF">
        <w:rPr>
          <w:lang w:val="en-US"/>
        </w:rPr>
        <w:t xml:space="preserve">uy vấn, các giá trị trả về sẽ được sắp xếp, dù không được lưu trữ có thứ tự. </w:t>
      </w:r>
    </w:p>
    <w:p w:rsidR="004F32AF" w:rsidRDefault="004F32AF" w:rsidP="004F3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để lưu trữ dữ liệu có mối quan hệ một – nhiều</w:t>
      </w:r>
      <w:r w:rsidR="00094D26">
        <w:rPr>
          <w:lang w:val="en-US"/>
        </w:rPr>
        <w:t xml:space="preserve"> với cột khác</w:t>
      </w:r>
    </w:p>
    <w:p w:rsidR="004F32AF" w:rsidRPr="004F32AF" w:rsidRDefault="004F32AF" w:rsidP="004F32A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4F32AF">
        <w:rPr>
          <w:rFonts w:ascii="Consolas" w:hAnsi="Consolas"/>
          <w:color w:val="343434"/>
        </w:rPr>
        <w:t xml:space="preserve">Create table </w:t>
      </w:r>
      <w:proofErr w:type="spellStart"/>
      <w:r w:rsidRPr="004F32AF">
        <w:rPr>
          <w:rFonts w:ascii="Consolas" w:hAnsi="Consolas"/>
          <w:color w:val="343434"/>
        </w:rPr>
        <w:t>University.Teacher</w:t>
      </w:r>
      <w:proofErr w:type="spellEnd"/>
    </w:p>
    <w:p w:rsidR="004F32AF" w:rsidRP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(</w:t>
      </w:r>
    </w:p>
    <w:p w:rsidR="004F32AF" w:rsidRP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 xml:space="preserve">id </w:t>
      </w:r>
      <w:proofErr w:type="spellStart"/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int</w:t>
      </w:r>
      <w:proofErr w:type="spellEnd"/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,</w:t>
      </w:r>
    </w:p>
    <w:p w:rsidR="004F32AF" w:rsidRP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Name text,</w:t>
      </w:r>
    </w:p>
    <w:p w:rsidR="004F32AF" w:rsidRP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Email set&lt;text&gt;,</w:t>
      </w:r>
    </w:p>
    <w:p w:rsidR="004F32AF" w:rsidRP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Primary key(id)</w:t>
      </w:r>
    </w:p>
    <w:p w:rsid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  <w:r w:rsidRPr="004F32AF"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  <w:t>);</w:t>
      </w:r>
    </w:p>
    <w:p w:rsidR="004F32AF" w:rsidRPr="004F32AF" w:rsidRDefault="004F32AF" w:rsidP="004F32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left"/>
        <w:rPr>
          <w:rFonts w:ascii="Consolas" w:eastAsia="Times New Roman" w:hAnsi="Consolas" w:cs="Courier New"/>
          <w:noProof w:val="0"/>
          <w:color w:val="343434"/>
          <w:sz w:val="20"/>
          <w:szCs w:val="20"/>
          <w:lang w:val="en-US"/>
        </w:rPr>
      </w:pPr>
    </w:p>
    <w:p w:rsidR="00DD3402" w:rsidRDefault="00DD3402" w:rsidP="00DD3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:rsidR="00094D26" w:rsidRPr="00094D26" w:rsidRDefault="00094D26" w:rsidP="00094D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Dữ liệu lưu trữ có thể giống nhau, và theo một thứ tự nhất định, c</w:t>
      </w:r>
      <w:r w:rsidRPr="00094D26">
        <w:rPr>
          <w:lang w:val="en-US"/>
        </w:rPr>
        <w:t>ó thể insert và truy vấn dữ liệu bằng index</w:t>
      </w:r>
    </w:p>
    <w:p w:rsidR="00094D26" w:rsidRDefault="00094D26" w:rsidP="00094D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để lưu trữ dữ liệu có mối quan hệ nhiều nhiều với cột khác</w:t>
      </w:r>
    </w:p>
    <w:p w:rsidR="00F6062C" w:rsidRDefault="00F6062C" w:rsidP="00F6062C">
      <w:pPr>
        <w:pStyle w:val="HTMLPreformatted"/>
        <w:wordWrap w:val="0"/>
        <w:spacing w:before="180" w:after="150"/>
        <w:rPr>
          <w:color w:val="374C51"/>
          <w:sz w:val="24"/>
          <w:szCs w:val="24"/>
        </w:rPr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 w:rsidRPr="00F6062C">
        <w:rPr>
          <w:rStyle w:val="ListParagraph"/>
          <w:color w:val="374C51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color w:val="374C51"/>
          <w:bdr w:val="none" w:sz="0" w:space="0" w:color="auto" w:frame="1"/>
        </w:rPr>
        <w:t>cqlsh</w:t>
      </w:r>
      <w:proofErr w:type="spellEnd"/>
      <w:r>
        <w:rPr>
          <w:rStyle w:val="hljs-operator"/>
          <w:color w:val="374C51"/>
          <w:bdr w:val="none" w:sz="0" w:space="0" w:color="auto" w:frame="1"/>
        </w:rPr>
        <w:t xml:space="preserve">&gt; </w:t>
      </w:r>
      <w:r>
        <w:rPr>
          <w:rStyle w:val="hljs-keyword"/>
          <w:b/>
          <w:bCs/>
          <w:color w:val="00008B"/>
          <w:bdr w:val="none" w:sz="0" w:space="0" w:color="auto" w:frame="1"/>
        </w:rPr>
        <w:t>CREATE</w:t>
      </w:r>
      <w:r>
        <w:rPr>
          <w:rStyle w:val="hljs-operator"/>
          <w:color w:val="374C51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00008B"/>
          <w:bdr w:val="none" w:sz="0" w:space="0" w:color="auto" w:frame="1"/>
        </w:rPr>
        <w:t>TABLE</w:t>
      </w:r>
      <w:r>
        <w:rPr>
          <w:rStyle w:val="hljs-operator"/>
          <w:color w:val="374C51"/>
          <w:bdr w:val="none" w:sz="0" w:space="0" w:color="auto" w:frame="1"/>
        </w:rPr>
        <w:t xml:space="preserve"> </w:t>
      </w:r>
      <w:proofErr w:type="spellStart"/>
      <w:r>
        <w:rPr>
          <w:rStyle w:val="hljs-operator"/>
          <w:color w:val="374C51"/>
          <w:bdr w:val="none" w:sz="0" w:space="0" w:color="auto" w:frame="1"/>
        </w:rPr>
        <w:t>cycling.upcoming_calendar</w:t>
      </w:r>
      <w:proofErr w:type="spellEnd"/>
      <w:r>
        <w:rPr>
          <w:rStyle w:val="hljs-operator"/>
          <w:color w:val="374C51"/>
          <w:bdr w:val="none" w:sz="0" w:space="0" w:color="auto" w:frame="1"/>
        </w:rPr>
        <w:t xml:space="preserve"> ( </w:t>
      </w:r>
      <w:r>
        <w:rPr>
          <w:rStyle w:val="hljs-keyword"/>
          <w:b/>
          <w:bCs/>
          <w:color w:val="00008B"/>
          <w:bdr w:val="none" w:sz="0" w:space="0" w:color="auto" w:frame="1"/>
        </w:rPr>
        <w:t>year</w:t>
      </w:r>
      <w:r>
        <w:rPr>
          <w:rStyle w:val="hljs-operator"/>
          <w:color w:val="374C5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0086B3"/>
          <w:bdr w:val="none" w:sz="0" w:space="0" w:color="auto" w:frame="1"/>
        </w:rPr>
        <w:t>int</w:t>
      </w:r>
      <w:proofErr w:type="spellEnd"/>
      <w:r>
        <w:rPr>
          <w:rStyle w:val="hljs-operator"/>
          <w:color w:val="374C51"/>
          <w:bdr w:val="none" w:sz="0" w:space="0" w:color="auto" w:frame="1"/>
        </w:rPr>
        <w:t xml:space="preserve">, </w:t>
      </w:r>
      <w:r>
        <w:rPr>
          <w:rStyle w:val="hljs-keyword"/>
          <w:b/>
          <w:bCs/>
          <w:color w:val="00008B"/>
          <w:bdr w:val="none" w:sz="0" w:space="0" w:color="auto" w:frame="1"/>
        </w:rPr>
        <w:t>month</w:t>
      </w:r>
      <w:r>
        <w:rPr>
          <w:rStyle w:val="hljs-operator"/>
          <w:color w:val="374C51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color w:val="0086B3"/>
          <w:bdr w:val="none" w:sz="0" w:space="0" w:color="auto" w:frame="1"/>
        </w:rPr>
        <w:t>int</w:t>
      </w:r>
      <w:proofErr w:type="spellEnd"/>
      <w:r>
        <w:rPr>
          <w:rStyle w:val="hljs-operator"/>
          <w:color w:val="374C51"/>
          <w:bdr w:val="none" w:sz="0" w:space="0" w:color="auto" w:frame="1"/>
        </w:rPr>
        <w:t xml:space="preserve">, </w:t>
      </w:r>
      <w:r>
        <w:rPr>
          <w:rStyle w:val="hljs-keyword"/>
          <w:b/>
          <w:bCs/>
          <w:color w:val="00008B"/>
          <w:bdr w:val="none" w:sz="0" w:space="0" w:color="auto" w:frame="1"/>
        </w:rPr>
        <w:t>events</w:t>
      </w:r>
      <w:r>
        <w:rPr>
          <w:rStyle w:val="hljs-operator"/>
          <w:color w:val="374C51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00008B"/>
          <w:bdr w:val="none" w:sz="0" w:space="0" w:color="auto" w:frame="1"/>
        </w:rPr>
        <w:t>list</w:t>
      </w:r>
      <w:r>
        <w:rPr>
          <w:rStyle w:val="hljs-operator"/>
          <w:color w:val="374C51"/>
          <w:bdr w:val="none" w:sz="0" w:space="0" w:color="auto" w:frame="1"/>
        </w:rPr>
        <w:t>&lt;</w:t>
      </w:r>
      <w:r>
        <w:rPr>
          <w:rStyle w:val="hljs-builtin"/>
          <w:color w:val="0086B3"/>
          <w:bdr w:val="none" w:sz="0" w:space="0" w:color="auto" w:frame="1"/>
        </w:rPr>
        <w:t>text</w:t>
      </w:r>
      <w:r>
        <w:rPr>
          <w:rStyle w:val="hljs-operator"/>
          <w:color w:val="374C51"/>
          <w:bdr w:val="none" w:sz="0" w:space="0" w:color="auto" w:frame="1"/>
        </w:rPr>
        <w:t xml:space="preserve">&gt;, </w:t>
      </w:r>
      <w:r>
        <w:rPr>
          <w:rStyle w:val="hljs-keyword"/>
          <w:b/>
          <w:bCs/>
          <w:color w:val="00008B"/>
          <w:bdr w:val="none" w:sz="0" w:space="0" w:color="auto" w:frame="1"/>
        </w:rPr>
        <w:t>PRIMARY</w:t>
      </w:r>
      <w:r>
        <w:rPr>
          <w:rStyle w:val="hljs-operator"/>
          <w:color w:val="374C51"/>
          <w:bdr w:val="none" w:sz="0" w:space="0" w:color="auto" w:frame="1"/>
        </w:rPr>
        <w:t xml:space="preserve"> </w:t>
      </w:r>
      <w:r>
        <w:rPr>
          <w:rStyle w:val="hljs-keyword"/>
          <w:b/>
          <w:bCs/>
          <w:color w:val="00008B"/>
          <w:bdr w:val="none" w:sz="0" w:space="0" w:color="auto" w:frame="1"/>
        </w:rPr>
        <w:t>KEY</w:t>
      </w:r>
      <w:r>
        <w:rPr>
          <w:rStyle w:val="hljs-operator"/>
          <w:color w:val="374C51"/>
          <w:bdr w:val="none" w:sz="0" w:space="0" w:color="auto" w:frame="1"/>
        </w:rPr>
        <w:t xml:space="preserve"> ( </w:t>
      </w:r>
      <w:r>
        <w:rPr>
          <w:rStyle w:val="hljs-keyword"/>
          <w:b/>
          <w:bCs/>
          <w:color w:val="00008B"/>
          <w:bdr w:val="none" w:sz="0" w:space="0" w:color="auto" w:frame="1"/>
        </w:rPr>
        <w:t>year</w:t>
      </w:r>
      <w:r>
        <w:rPr>
          <w:rStyle w:val="hljs-operator"/>
          <w:color w:val="374C51"/>
          <w:bdr w:val="none" w:sz="0" w:space="0" w:color="auto" w:frame="1"/>
        </w:rPr>
        <w:t xml:space="preserve">, </w:t>
      </w:r>
      <w:r>
        <w:rPr>
          <w:rStyle w:val="hljs-keyword"/>
          <w:b/>
          <w:bCs/>
          <w:color w:val="00008B"/>
          <w:bdr w:val="none" w:sz="0" w:space="0" w:color="auto" w:frame="1"/>
        </w:rPr>
        <w:t>month</w:t>
      </w:r>
      <w:r>
        <w:rPr>
          <w:rStyle w:val="hljs-operator"/>
          <w:color w:val="374C51"/>
          <w:bdr w:val="none" w:sz="0" w:space="0" w:color="auto" w:frame="1"/>
        </w:rPr>
        <w:t>) );</w:t>
      </w:r>
    </w:p>
    <w:p w:rsidR="00F6062C" w:rsidRPr="00F6062C" w:rsidRDefault="00F6062C" w:rsidP="00F6062C">
      <w:pPr>
        <w:rPr>
          <w:lang w:val="en-US"/>
        </w:rPr>
      </w:pPr>
      <w:r>
        <w:rPr>
          <w:lang w:val="en-US"/>
        </w:rPr>
        <w:tab/>
      </w:r>
      <w:r>
        <w:drawing>
          <wp:inline distT="0" distB="0" distL="0" distR="0">
            <wp:extent cx="4114800" cy="619125"/>
            <wp:effectExtent l="0" t="0" r="0" b="952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02" w:rsidRDefault="00DD3402" w:rsidP="00DD3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:rsidR="00F6062C" w:rsidRDefault="00F6062C" w:rsidP="00F60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dữ liệu được lưu trữ dưới dạng một cặp key-value. Một key chỉ có một giá trị và không có lưu trùng lắp</w:t>
      </w:r>
    </w:p>
    <w:p w:rsidR="00F6062C" w:rsidRDefault="00F6062C" w:rsidP="00F60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Mỗi thành phần trong map là một cột Cassandra có thể</w:t>
      </w:r>
      <w:r w:rsidR="00E0563E">
        <w:rPr>
          <w:lang w:val="en-US"/>
        </w:rPr>
        <w:t xml:space="preserve"> bị</w:t>
      </w:r>
      <w:r>
        <w:rPr>
          <w:lang w:val="en-US"/>
        </w:rPr>
        <w:t xml:space="preserve"> thay đổi, thay thế, xóa, và truy vấn. </w:t>
      </w:r>
      <w:r w:rsidR="00E0563E">
        <w:rPr>
          <w:lang w:val="en-US"/>
        </w:rPr>
        <w:t>Mỗi thành phần có một TTL riêng.</w:t>
      </w:r>
    </w:p>
    <w:p w:rsidR="00E0563E" w:rsidRDefault="00E0563E" w:rsidP="00E0563E">
      <w:pPr>
        <w:rPr>
          <w:lang w:val="en-US"/>
        </w:rPr>
      </w:pPr>
      <w:r>
        <w:rPr>
          <w:lang w:val="en-US"/>
        </w:rPr>
        <w:t>Ví dụ: map lưu tên môn học và tên môn học tiên quyết của môn học đó.</w:t>
      </w:r>
    </w:p>
    <w:p w:rsidR="00E0563E" w:rsidRPr="00E0563E" w:rsidRDefault="00E0563E" w:rsidP="00E0563E">
      <w:pPr>
        <w:rPr>
          <w:lang w:val="en-US"/>
        </w:rPr>
      </w:pPr>
      <w:r>
        <w:lastRenderedPageBreak/>
        <w:drawing>
          <wp:inline distT="0" distB="0" distL="0" distR="0">
            <wp:extent cx="4229100" cy="2314575"/>
            <wp:effectExtent l="0" t="0" r="0" b="9525"/>
            <wp:docPr id="2" name="Picture 2" descr="https://cdn.guru99.com/images/cassandra/021116_1117_CassandraCQ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guru99.com/images/cassandra/021116_1117_CassandraCQ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229100" cy="2314575"/>
            <wp:effectExtent l="0" t="0" r="0" b="9525"/>
            <wp:docPr id="3" name="Picture 3" descr="https://cdn.guru99.com/images/cassandra/021116_1117_CassandraCQ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guru99.com/images/cassandra/021116_1117_CassandraCQ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02" w:rsidRDefault="00DD3402" w:rsidP="00DD3402">
      <w:pPr>
        <w:rPr>
          <w:lang w:val="en-US"/>
        </w:rPr>
      </w:pPr>
      <w:r>
        <w:rPr>
          <w:lang w:val="en-US"/>
        </w:rPr>
        <w:t xml:space="preserve">    Khuyết:</w:t>
      </w:r>
    </w:p>
    <w:p w:rsidR="00DD3402" w:rsidRDefault="00DD3402" w:rsidP="00DD3402">
      <w:pPr>
        <w:rPr>
          <w:lang w:val="en-US"/>
        </w:rPr>
      </w:pPr>
      <w:r>
        <w:rPr>
          <w:lang w:val="en-US"/>
        </w:rPr>
        <w:tab/>
        <w:t>Dung lượng lưu trữ: &lt; 64KB;</w:t>
      </w:r>
    </w:p>
    <w:p w:rsidR="00DD3402" w:rsidRDefault="00DD3402" w:rsidP="00DD3402">
      <w:pPr>
        <w:rPr>
          <w:lang w:val="en-US"/>
        </w:rPr>
      </w:pPr>
      <w:r>
        <w:rPr>
          <w:lang w:val="en-US"/>
        </w:rPr>
        <w:tab/>
        <w:t>Phải giữ một bộ collection nhỏ để tránh chi phí truy cập collection vì toàn bộ collection cần phải được duyệt qua.</w:t>
      </w:r>
    </w:p>
    <w:p w:rsidR="00DD3402" w:rsidRDefault="00DD3402" w:rsidP="00DD3402">
      <w:pPr>
        <w:rPr>
          <w:lang w:val="en-US"/>
        </w:rPr>
      </w:pPr>
      <w:r>
        <w:rPr>
          <w:lang w:val="en-US"/>
        </w:rPr>
        <w:tab/>
        <w:t>Nếu lưu trữ &gt; 64KB, thì chỉ có thể truy cập 64KB, nên có thế làm mất dữ liệu</w:t>
      </w:r>
    </w:p>
    <w:p w:rsidR="00DD3402" w:rsidRDefault="00DD3402" w:rsidP="00DD3402">
      <w:pPr>
        <w:rPr>
          <w:lang w:val="en-US"/>
        </w:rPr>
      </w:pPr>
    </w:p>
    <w:p w:rsidR="00DD3402" w:rsidRDefault="00DD3402" w:rsidP="00DD3402">
      <w:pPr>
        <w:rPr>
          <w:lang w:val="en-US"/>
        </w:rPr>
      </w:pPr>
    </w:p>
    <w:p w:rsidR="007A7B22" w:rsidRPr="00A8334F" w:rsidRDefault="007A7B22" w:rsidP="00A8334F">
      <w:pPr>
        <w:ind w:firstLine="720"/>
        <w:rPr>
          <w:lang w:val="en-US"/>
        </w:rPr>
      </w:pPr>
    </w:p>
    <w:p w:rsidR="00A8334F" w:rsidRPr="00A8334F" w:rsidRDefault="00A8334F"/>
    <w:sectPr w:rsidR="00A8334F" w:rsidRPr="00A8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CBA"/>
    <w:multiLevelType w:val="hybridMultilevel"/>
    <w:tmpl w:val="2AAC9466"/>
    <w:lvl w:ilvl="0" w:tplc="ACA493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F05B3B"/>
    <w:multiLevelType w:val="hybridMultilevel"/>
    <w:tmpl w:val="82E8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4F"/>
    <w:rsid w:val="00094D26"/>
    <w:rsid w:val="000E62BE"/>
    <w:rsid w:val="00183635"/>
    <w:rsid w:val="001F4453"/>
    <w:rsid w:val="003D27DE"/>
    <w:rsid w:val="004F32AF"/>
    <w:rsid w:val="005033E9"/>
    <w:rsid w:val="005418EA"/>
    <w:rsid w:val="006D57FC"/>
    <w:rsid w:val="007A7B22"/>
    <w:rsid w:val="00930524"/>
    <w:rsid w:val="00A8334F"/>
    <w:rsid w:val="00CF7671"/>
    <w:rsid w:val="00DD3402"/>
    <w:rsid w:val="00E0563E"/>
    <w:rsid w:val="00F6062C"/>
    <w:rsid w:val="00F90BA2"/>
    <w:rsid w:val="00FB1AEA"/>
    <w:rsid w:val="00FF006A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FE7D"/>
  <w15:chartTrackingRefBased/>
  <w15:docId w15:val="{EA0FE23F-47AB-4945-B322-18FF7B36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453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76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34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2A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6062C"/>
  </w:style>
  <w:style w:type="character" w:customStyle="1" w:styleId="hljs-keyword">
    <w:name w:val="hljs-keyword"/>
    <w:basedOn w:val="DefaultParagraphFont"/>
    <w:rsid w:val="00F6062C"/>
  </w:style>
  <w:style w:type="character" w:customStyle="1" w:styleId="hljs-builtin">
    <w:name w:val="hljs-built_in"/>
    <w:basedOn w:val="DefaultParagraphFont"/>
    <w:rsid w:val="00F6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4</cp:revision>
  <dcterms:created xsi:type="dcterms:W3CDTF">2017-12-02T07:18:00Z</dcterms:created>
  <dcterms:modified xsi:type="dcterms:W3CDTF">2017-12-10T20:05:00Z</dcterms:modified>
</cp:coreProperties>
</file>