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Northgate Family Practice</w:t>
      </w:r>
    </w:p>
    <w:p>
      <w:r>
        <w:t xml:space="preserve">Fictitious practice · Referral letter</w:t>
      </w:r>
    </w:p>
    <w:p>
      <w:r>
        <w:t xml:space="preserve">Date: 12/10/2026</w:t>
      </w:r>
    </w:p>
    <w:p>
      <w:r>
        <w:t xml:space="preserve">To: Endocrinology Clinic</w:t>
      </w:r>
    </w:p>
    <w:p>
      <w:r>
        <w:t xml:space="preserve">Re: Sample Patient E (synthetic test record), MRN SYN-0005</w:t>
      </w:r>
    </w:p>
    <w:p>
      <w:r>
        <w:t xml:space="preserve">Dear colleague,</w:t>
      </w:r>
    </w:p>
    <w:p>
      <w:r>
        <w:t xml:space="preserve">I would be grateful if you could review this patient with type 2 diabetes mellitus, diagnosed in 2019, now with suboptimal control, and primary hypothyroidism.</w:t>
      </w:r>
    </w:p>
    <w:p>
      <w:r>
        <w:rPr>
          <w:b/>
        </w:rPr>
        <w:t xml:space="preserve">Current medications:</w:t>
      </w:r>
    </w:p>
    <w:p>
      <w:r>
        <w:t xml:space="preserve">Metformin 1000 mg twice daily</w:t>
      </w:r>
    </w:p>
    <w:p>
      <w:r>
        <w:t xml:space="preserve">Insulin glargine 14 units at night</w:t>
      </w:r>
    </w:p>
    <w:p>
      <w:r>
        <w:t xml:space="preserve">Levothyroxine 75 mcg once daily</w:t>
      </w:r>
    </w:p>
    <w:p>
      <w:r>
        <w:t xml:space="preserve">Allergies: Penicillin (rash)</w:t>
      </w:r>
    </w:p>
    <w:p>
      <w:r>
        <w:rPr>
          <w:b/>
        </w:rPr>
        <w:t xml:space="preserve">Recent results (01/10/2026):</w:t>
      </w:r>
    </w:p>
    <w:tbl>
      <w:tblPr>
        <w:tblW w:w="0" w:type="auto"/>
        <w:tblBorders>
          <w:top w:val="single" w:sz="4" w:space="0" w:color="999999"/>
          <w:bottom w:val="single" w:sz="4" w:space="0" w:color="999999"/>
          <w:insideH w:val="single" w:sz="4" w:space="0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Reference range</w:t>
            </w:r>
          </w:p>
        </w:tc>
      </w:tr>
      <w:tr>
        <w:tc>
          <w:tcPr>
            <w:tcW w:w="3000" w:type="dxa"/>
          </w:tcPr>
          <w:p>
            <w:r>
              <w:t xml:space="preserve">HbA1c</w:t>
            </w:r>
          </w:p>
        </w:tc>
        <w:tc>
          <w:tcPr>
            <w:tcW w:w="3000" w:type="dxa"/>
          </w:tcPr>
          <w:p>
            <w:r>
              <w:t xml:space="preserve">7.9 %</w:t>
            </w:r>
          </w:p>
        </w:tc>
        <w:tc>
          <w:tcPr>
            <w:tcW w:w="3000" w:type="dxa"/>
          </w:tcPr>
          <w:p>
            <w:r>
              <w:t xml:space="preserve">4.0 - 5.6</w:t>
            </w:r>
          </w:p>
        </w:tc>
      </w:tr>
      <w:tr>
        <w:tc>
          <w:tcPr>
            <w:tcW w:w="3000" w:type="dxa"/>
          </w:tcPr>
          <w:p>
            <w:r>
              <w:t xml:space="preserve">TSH</w:t>
            </w:r>
          </w:p>
        </w:tc>
        <w:tc>
          <w:tcPr>
            <w:tcW w:w="3000" w:type="dxa"/>
          </w:tcPr>
          <w:p>
            <w:r>
              <w:t xml:space="preserve">6.8 mIU/L</w:t>
            </w:r>
          </w:p>
        </w:tc>
        <w:tc>
          <w:tcPr>
            <w:tcW w:w="3000" w:type="dxa"/>
          </w:tcPr>
          <w:p>
            <w:r>
              <w:t xml:space="preserve">0.4 - 4.0</w:t>
            </w:r>
          </w:p>
        </w:tc>
      </w:tr>
      <w:tr>
        <w:tc>
          <w:tcPr>
            <w:tcW w:w="3000" w:type="dxa"/>
          </w:tcPr>
          <w:p>
            <w:r>
              <w:t xml:space="preserve">eGFR</w:t>
            </w:r>
          </w:p>
        </w:tc>
        <w:tc>
          <w:tcPr>
            <w:tcW w:w="3000" w:type="dxa"/>
          </w:tcPr>
          <w:p>
            <w:r>
              <w:t xml:space="preserve">82 mL/min/1.73m²</w:t>
            </w:r>
          </w:p>
        </w:tc>
        <w:tc>
          <w:tcPr>
            <w:tcW w:w="3000" w:type="dxa"/>
          </w:tcPr>
          <w:p>
            <w:r>
              <w:t xml:space="preserve">&gt; 60</w:t>
            </w:r>
          </w:p>
        </w:tc>
      </w:tr>
    </w:tbl>
    <w:p>
      <w:pPr>
        <w:bidi/>
      </w:pPr>
      <w:r>
        <w:rPr>
          <w:rtl/>
        </w:rPr>
        <w:t xml:space="preserve">ملاحظة: يفضل المريض التواصل باللغة العربية.</w:t>
      </w:r>
    </w:p>
    <w:p>
      <w:r>
        <w:t xml:space="preserve">Kind regards,</w:t>
      </w:r>
    </w:p>
    <w:p>
      <w:r>
        <w:t xml:space="preserve">Dr Example Referrer (synthetic)</w:t>
      </w:r>
    </w:p>
    <w:p>
      <w:r>
        <w:t xml:space="preserve">SYNTHETIC TEST DOCUMENT · not a real patient · 3affya extraction spike fixture</w:t>
      </w:r>
    </w:p>
    <w:sectPr>
      <w:pgSz w:w="11906" w:h="16838"/>
      <w:pgMar w:top="1134" w:right="1134" w:bottom="1134" w:left="1134" w:header="708" w:footer="708" w:gutter="0"/>
    </w:sectPr>
  </w:body>
</w:document>
</file>