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4EB3" w:rsidRDefault="00000000">
      <w:pPr>
        <w:spacing w:after="0"/>
        <w:ind w:left="1349"/>
      </w:pPr>
      <w:r>
        <w:t xml:space="preserve">Koneru Lakshmaiah Education Foundation </w:t>
      </w:r>
    </w:p>
    <w:p w:rsidR="00F14EB3" w:rsidRDefault="00000000">
      <w:pPr>
        <w:spacing w:after="0"/>
        <w:ind w:left="1349"/>
      </w:pPr>
      <w:r>
        <w:t xml:space="preserve">     (Deemed to be University estd. u/s. 3 of the UGC Act, 1956) </w:t>
      </w:r>
    </w:p>
    <w:p w:rsidR="00F14EB3" w:rsidRDefault="00000000">
      <w:pPr>
        <w:spacing w:after="4" w:line="265" w:lineRule="auto"/>
        <w:ind w:left="1359" w:hanging="10"/>
      </w:pPr>
      <w:r>
        <w:t xml:space="preserve">Off-Campus: Bachupally-Gandimaisamma Road, Bowrampet, Hyderabad, </w:t>
      </w:r>
    </w:p>
    <w:p w:rsidR="00F14EB3" w:rsidRDefault="00000000">
      <w:pPr>
        <w:spacing w:after="653" w:line="265" w:lineRule="auto"/>
        <w:ind w:left="1359" w:hanging="10"/>
      </w:pPr>
      <w:r>
        <w:t>Telangana - 500 043. Phone No: 7815926816, www.klh.edu.in</w:t>
      </w:r>
    </w:p>
    <w:p w:rsidR="00F14EB3" w:rsidRDefault="00000000">
      <w:pPr>
        <w:spacing w:after="0"/>
        <w:ind w:left="478"/>
        <w:jc w:val="center"/>
      </w:pPr>
      <w:r>
        <w:t xml:space="preserve">STUDENT CASE STUDY EXECUTION REPORT </w:t>
      </w:r>
    </w:p>
    <w:tbl>
      <w:tblPr>
        <w:tblStyle w:val="TableGrid"/>
        <w:tblW w:w="9361" w:type="dxa"/>
        <w:tblInd w:w="1171" w:type="dxa"/>
        <w:tblCellMar>
          <w:top w:w="32" w:type="dxa"/>
          <w:left w:w="100" w:type="dxa"/>
          <w:bottom w:w="0" w:type="dxa"/>
          <w:right w:w="115" w:type="dxa"/>
        </w:tblCellMar>
        <w:tblLook w:val="04A0" w:firstRow="1" w:lastRow="0" w:firstColumn="1" w:lastColumn="0" w:noHBand="0" w:noVBand="1"/>
      </w:tblPr>
      <w:tblGrid>
        <w:gridCol w:w="4677"/>
        <w:gridCol w:w="4684"/>
      </w:tblGrid>
      <w:tr w:rsidR="00F14EB3">
        <w:trPr>
          <w:trHeight w:val="556"/>
        </w:trPr>
        <w:tc>
          <w:tcPr>
            <w:tcW w:w="4677" w:type="dxa"/>
            <w:tcBorders>
              <w:top w:val="single" w:sz="3" w:space="0" w:color="CCCCCC"/>
              <w:left w:val="single" w:sz="3" w:space="0" w:color="CCCCCC"/>
              <w:bottom w:val="single" w:sz="3" w:space="0" w:color="CCCCCC"/>
              <w:right w:val="single" w:sz="3" w:space="0" w:color="CCCCCC"/>
            </w:tcBorders>
            <w:shd w:val="clear" w:color="auto" w:fill="F2F2F2"/>
          </w:tcPr>
          <w:p>
            <w:r>
              <w:t xml:space="preserve">Department </w:t>
            </w:r>
          </w:p>
        </w:tc>
        <w:tc>
          <w:tcPr>
            <w:tcW w:w="4684" w:type="dxa"/>
            <w:tcBorders>
              <w:top w:val="single" w:sz="3" w:space="0" w:color="CCCCCC"/>
              <w:left w:val="single" w:sz="3" w:space="0" w:color="CCCCCC"/>
              <w:bottom w:val="single" w:sz="3" w:space="0" w:color="CCCCCC"/>
              <w:right w:val="single" w:sz="3" w:space="0" w:color="CCCCCC"/>
            </w:tcBorders>
          </w:tcPr>
          <w:p>
            <w:r>
              <w:t>CSE</w:t>
            </w:r>
          </w:p>
        </w:tc>
      </w:tr>
      <w:tr w:rsidR="00F14EB3">
        <w:trPr>
          <w:trHeight w:val="576"/>
        </w:trPr>
        <w:tc>
          <w:tcPr>
            <w:tcW w:w="4677" w:type="dxa"/>
            <w:tcBorders>
              <w:top w:val="single" w:sz="3" w:space="0" w:color="CCCCCC"/>
              <w:left w:val="single" w:sz="3" w:space="0" w:color="CCCCCC"/>
              <w:bottom w:val="single" w:sz="3" w:space="0" w:color="CCCCCC"/>
              <w:right w:val="single" w:sz="3" w:space="0" w:color="CCCCCC"/>
            </w:tcBorders>
            <w:shd w:val="clear" w:color="auto" w:fill="F2F2F2"/>
          </w:tcPr>
          <w:p>
            <w:r>
              <w:t xml:space="preserve">Subject </w:t>
            </w:r>
          </w:p>
        </w:tc>
        <w:tc>
          <w:tcPr>
            <w:tcW w:w="4684" w:type="dxa"/>
            <w:tcBorders>
              <w:top w:val="single" w:sz="3" w:space="0" w:color="CCCCCC"/>
              <w:left w:val="single" w:sz="3" w:space="0" w:color="CCCCCC"/>
              <w:bottom w:val="single" w:sz="3" w:space="0" w:color="CCCCCC"/>
              <w:right w:val="single" w:sz="3" w:space="0" w:color="CCCCCC"/>
            </w:tcBorders>
          </w:tcPr>
          <w:p>
            <w:r>
              <w:t xml:space="preserve">DSA-2 </w:t>
            </w:r>
          </w:p>
        </w:tc>
      </w:tr>
      <w:tr w:rsidR="00F14EB3">
        <w:trPr>
          <w:trHeight w:val="569"/>
        </w:trPr>
        <w:tc>
          <w:tcPr>
            <w:tcW w:w="4677" w:type="dxa"/>
            <w:tcBorders>
              <w:top w:val="single" w:sz="3" w:space="0" w:color="CCCCCC"/>
              <w:left w:val="single" w:sz="3" w:space="0" w:color="CCCCCC"/>
              <w:bottom w:val="single" w:sz="3" w:space="0" w:color="CCCCCC"/>
              <w:right w:val="single" w:sz="3" w:space="0" w:color="CCCCCC"/>
            </w:tcBorders>
            <w:shd w:val="clear" w:color="auto" w:fill="F2F2F2"/>
          </w:tcPr>
          <w:p>
            <w:r>
              <w:t xml:space="preserve">Academic Year </w:t>
            </w:r>
          </w:p>
        </w:tc>
        <w:tc>
          <w:tcPr>
            <w:tcW w:w="4684" w:type="dxa"/>
            <w:tcBorders>
              <w:top w:val="single" w:sz="3" w:space="0" w:color="CCCCCC"/>
              <w:left w:val="single" w:sz="3" w:space="0" w:color="CCCCCC"/>
              <w:bottom w:val="single" w:sz="3" w:space="0" w:color="CCCCCC"/>
              <w:right w:val="single" w:sz="3" w:space="0" w:color="CCCCCC"/>
            </w:tcBorders>
          </w:tcPr>
          <w:p>
            <w:r>
              <w:t xml:space="preserve">I-III Semester (2025-26) </w:t>
            </w:r>
          </w:p>
        </w:tc>
      </w:tr>
      <w:tr w:rsidR="00F14EB3">
        <w:trPr>
          <w:trHeight w:val="576"/>
        </w:trPr>
        <w:tc>
          <w:tcPr>
            <w:tcW w:w="4677" w:type="dxa"/>
            <w:tcBorders>
              <w:top w:val="single" w:sz="3" w:space="0" w:color="CCCCCC"/>
              <w:left w:val="single" w:sz="3" w:space="0" w:color="CCCCCC"/>
              <w:bottom w:val="single" w:sz="3" w:space="0" w:color="CCCCCC"/>
              <w:right w:val="single" w:sz="3" w:space="0" w:color="CCCCCC"/>
            </w:tcBorders>
            <w:shd w:val="clear" w:color="auto" w:fill="F2F2F2"/>
          </w:tcPr>
          <w:p>
            <w:r>
              <w:t xml:space="preserve">Faculty Name </w:t>
            </w:r>
          </w:p>
        </w:tc>
        <w:tc>
          <w:tcPr>
            <w:tcW w:w="4684" w:type="dxa"/>
            <w:tcBorders>
              <w:top w:val="single" w:sz="3" w:space="0" w:color="CCCCCC"/>
              <w:left w:val="single" w:sz="3" w:space="0" w:color="CCCCCC"/>
              <w:bottom w:val="single" w:sz="3" w:space="0" w:color="CCCCCC"/>
              <w:right w:val="single" w:sz="3" w:space="0" w:color="CCCCCC"/>
            </w:tcBorders>
          </w:tcPr>
          <w:p>
            <w:r>
              <w:t>MD Razia</w:t>
            </w:r>
          </w:p>
        </w:tc>
      </w:tr>
      <w:tr w:rsidR="00F14EB3">
        <w:trPr>
          <w:trHeight w:val="605"/>
        </w:trPr>
        <w:tc>
          <w:tcPr>
            <w:tcW w:w="4677" w:type="dxa"/>
            <w:tcBorders>
              <w:top w:val="single" w:sz="3" w:space="0" w:color="CCCCCC"/>
              <w:left w:val="single" w:sz="3" w:space="0" w:color="CCCCCC"/>
              <w:bottom w:val="single" w:sz="3" w:space="0" w:color="CCCCCC"/>
              <w:right w:val="single" w:sz="3" w:space="0" w:color="CCCCCC"/>
            </w:tcBorders>
            <w:shd w:val="clear" w:color="auto" w:fill="F2F2F2"/>
          </w:tcPr>
          <w:p>
            <w:r>
              <w:t xml:space="preserve">Student Name </w:t>
            </w:r>
          </w:p>
        </w:tc>
        <w:tc>
          <w:tcPr>
            <w:tcW w:w="4684" w:type="dxa"/>
            <w:tcBorders>
              <w:top w:val="single" w:sz="3" w:space="0" w:color="CCCCCC"/>
              <w:left w:val="single" w:sz="3" w:space="0" w:color="CCCCCC"/>
              <w:bottom w:val="single" w:sz="3" w:space="0" w:color="CCCCCC"/>
              <w:right w:val="single" w:sz="3" w:space="0" w:color="CCCCCC"/>
            </w:tcBorders>
          </w:tcPr>
          <w:p>
            <w:r/>
          </w:p>
        </w:tc>
      </w:tr>
      <w:tr w:rsidR="00F14EB3">
        <w:trPr>
          <w:trHeight w:val="577"/>
        </w:trPr>
        <w:tc>
          <w:tcPr>
            <w:tcW w:w="4677" w:type="dxa"/>
            <w:tcBorders>
              <w:top w:val="single" w:sz="3" w:space="0" w:color="CCCCCC"/>
              <w:left w:val="single" w:sz="3" w:space="0" w:color="CCCCCC"/>
              <w:bottom w:val="single" w:sz="3" w:space="0" w:color="CCCCCC"/>
              <w:right w:val="single" w:sz="3" w:space="0" w:color="CCCCCC"/>
            </w:tcBorders>
            <w:shd w:val="clear" w:color="auto" w:fill="F2F2F2"/>
          </w:tcPr>
          <w:p>
            <w:r>
              <w:t xml:space="preserve">Roll Number </w:t>
            </w:r>
          </w:p>
        </w:tc>
        <w:tc>
          <w:tcPr>
            <w:tcW w:w="4684" w:type="dxa"/>
            <w:tcBorders>
              <w:top w:val="single" w:sz="3" w:space="0" w:color="CCCCCC"/>
              <w:left w:val="single" w:sz="3" w:space="0" w:color="CCCCCC"/>
              <w:bottom w:val="single" w:sz="3" w:space="0" w:color="CCCCCC"/>
              <w:right w:val="single" w:sz="3" w:space="0" w:color="CCCCCC"/>
            </w:tcBorders>
          </w:tcPr>
          <w:p>
            <w:r>
              <w:t>2520030569</w:t>
            </w:r>
          </w:p>
        </w:tc>
      </w:tr>
      <w:tr w:rsidR="00F14EB3">
        <w:trPr>
          <w:trHeight w:val="593"/>
        </w:trPr>
        <w:tc>
          <w:tcPr>
            <w:tcW w:w="4677" w:type="dxa"/>
            <w:tcBorders>
              <w:top w:val="single" w:sz="3" w:space="0" w:color="CCCCCC"/>
              <w:left w:val="single" w:sz="3" w:space="0" w:color="CCCCCC"/>
              <w:bottom w:val="single" w:sz="3" w:space="0" w:color="CCCCCC"/>
              <w:right w:val="single" w:sz="3" w:space="0" w:color="CCCCCC"/>
            </w:tcBorders>
            <w:shd w:val="clear" w:color="auto" w:fill="F2F2F2"/>
          </w:tcPr>
          <w:p>
            <w:r>
              <w:t xml:space="preserve">Branch </w:t>
            </w:r>
          </w:p>
        </w:tc>
        <w:tc>
          <w:tcPr>
            <w:tcW w:w="4684" w:type="dxa"/>
            <w:tcBorders>
              <w:top w:val="single" w:sz="3" w:space="0" w:color="CCCCCC"/>
              <w:left w:val="single" w:sz="3" w:space="0" w:color="CCCCCC"/>
              <w:bottom w:val="single" w:sz="3" w:space="0" w:color="CCCCCC"/>
              <w:right w:val="single" w:sz="3" w:space="0" w:color="CCCCCC"/>
            </w:tcBorders>
          </w:tcPr>
          <w:p>
            <w:r/>
          </w:p>
        </w:tc>
      </w:tr>
    </w:tbl>
    <w:p w:rsidR="00F14EB3" w:rsidRDefault="00000000">
      <w:pPr>
        <w:spacing w:after="225" w:line="262" w:lineRule="auto"/>
        <w:ind w:left="1170" w:right="241"/>
      </w:pPr>
      <w:r>
        <w:t>Case Study Topic: SmartLogix Advanced Data Structures and Graph-Based Supply Chain Optimization</w:t>
      </w:r>
    </w:p>
    <w:p w:rsidR="00F14EB3" w:rsidRDefault="00000000">
      <w:pPr>
        <w:spacing w:after="138"/>
        <w:ind w:left="1165" w:hanging="10"/>
      </w:pPr>
      <w:r>
        <w:t xml:space="preserve">Work Done Summary: </w:t>
      </w:r>
    </w:p>
    <w:p w:rsidR="00F14EB3" w:rsidRDefault="00000000">
      <w:pPr>
        <w:spacing w:after="287" w:line="267" w:lineRule="auto"/>
        <w:ind w:left="1165" w:right="657" w:hanging="10"/>
        <w:jc w:val="both"/>
      </w:pPr>
      <w:r>
        <w:t>In this phase of the project, we integrated advanced Data Structures and Graph Algorithms to improve the efficiency of traffic management, infrastructure indexing, emergency response planning, and road network optimization within the Urban AI Smart City Platform.</w:t>
      </w:r>
    </w:p>
    <w:p w:rsidR="00F14EB3" w:rsidRDefault="00000000">
      <w:pPr>
        <w:spacing w:after="287" w:line="267" w:lineRule="auto"/>
        <w:ind w:left="1165" w:right="657" w:hanging="10"/>
        <w:jc w:val="both"/>
      </w:pPr>
      <w:r>
        <w:t>AVL Trees were implemented to manage infrastructure records efficiently while maintaining balanced search performance. Priority Queue based structures were used to support route optimization and emergency response systems. Graph algorithms such as Dijkstra's Algorithm were applied to identify optimal routes between city locations.</w:t>
      </w:r>
    </w:p>
    <w:p w:rsidR="00F14EB3" w:rsidRDefault="00000000">
      <w:pPr>
        <w:spacing w:after="287" w:line="267" w:lineRule="auto"/>
        <w:ind w:left="1165" w:right="657" w:hanging="10"/>
        <w:jc w:val="both"/>
      </w:pPr>
      <w:r>
        <w:t>Road network planning was enhanced using Minimum Spanning Tree (MST) algorithms including Prim's and Kruskal's methods to design cost-effective infrastructure expansion plans. The combined implementation demonstrated the practical application of advanced DSA concepts in solving large-scale smart city challenges.</w:t>
      </w:r>
    </w:p>
    <w:p w:rsidR="00F14EB3" w:rsidRDefault="00000000">
      <w:pPr>
        <w:spacing w:after="287" w:line="267" w:lineRule="auto"/>
        <w:ind w:left="1165" w:right="657" w:hanging="10"/>
        <w:jc w:val="both"/>
      </w:pPr>
      <w:r>
        <w:t>The system was evaluated based on time complexity, scalability, and operational efficiency, demonstrating significant improvements compared to traditional approaches.</w:t>
      </w:r>
    </w:p>
    <w:p w:rsidR="00F14EB3" w:rsidRDefault="00000000">
      <w:pPr>
        <w:spacing w:after="97"/>
        <w:ind w:left="1165" w:hanging="10"/>
      </w:pPr>
      <w:r>
        <w:t xml:space="preserve">Implementation Details: </w:t>
      </w:r>
    </w:p>
    <w:p w:rsidR="00F14EB3" w:rsidRDefault="00000000">
      <w:pPr>
        <w:numPr>
          <w:ilvl w:val="0"/>
          <w:numId w:val="1"/>
        </w:numPr>
        <w:spacing w:after="1" w:line="256" w:lineRule="auto"/>
        <w:ind w:right="692" w:hanging="309"/>
      </w:pPr>
      <w:r>
        <w:t>Implemented AVL Trees to manage infrastructure records efficiently with balanced search operations.</w:t>
      </w:r>
    </w:p>
    <w:p w:rsidR="00F14EB3" w:rsidRDefault="00000000">
      <w:pPr>
        <w:numPr>
          <w:ilvl w:val="0"/>
          <w:numId w:val="1"/>
        </w:numPr>
        <w:spacing w:after="1" w:line="256" w:lineRule="auto"/>
        <w:ind w:right="692" w:hanging="309"/>
      </w:pPr>
      <w:r>
        <w:t>Applied Dijkstra's Algorithm to compute the shortest emergency routes across the city road network.</w:t>
      </w:r>
    </w:p>
    <w:p w:rsidR="00F14EB3" w:rsidRDefault="00000000">
      <w:pPr>
        <w:numPr>
          <w:ilvl w:val="0"/>
          <w:numId w:val="1"/>
        </w:numPr>
        <w:spacing w:after="1" w:line="256" w:lineRule="auto"/>
        <w:ind w:right="692" w:hanging="309"/>
      </w:pPr>
      <w:r>
        <w:t>Modeled the transportation network using weighted graphs consisting of intersections and roads.</w:t>
      </w:r>
    </w:p>
    <w:p w:rsidR="00F14EB3" w:rsidRDefault="00000000">
      <w:pPr>
        <w:numPr>
          <w:ilvl w:val="0"/>
          <w:numId w:val="1"/>
        </w:numPr>
        <w:spacing w:after="1" w:line="256" w:lineRule="auto"/>
        <w:ind w:right="692" w:hanging="309"/>
      </w:pPr>
      <w:r>
        <w:t>Implemented Prim's and Kruskal's MST algorithms to design cost-effective infrastructure expansion plans.</w:t>
      </w:r>
    </w:p>
    <w:p w:rsidR="00F14EB3" w:rsidRDefault="00000000">
      <w:pPr>
        <w:numPr>
          <w:ilvl w:val="0"/>
          <w:numId w:val="1"/>
        </w:numPr>
        <w:spacing w:after="1" w:line="256" w:lineRule="auto"/>
        <w:ind w:right="692" w:hanging="309"/>
      </w:pPr>
      <w:r>
        <w:t>Utilized Union-Find for connectivity analysis and cycle detection within the road network.</w:t>
      </w:r>
    </w:p>
    <w:p w:rsidR="00F14EB3" w:rsidRDefault="00000000">
      <w:pPr>
        <w:numPr>
          <w:ilvl w:val="0"/>
          <w:numId w:val="1"/>
        </w:numPr>
        <w:spacing w:after="880" w:line="256" w:lineRule="auto"/>
        <w:ind w:right="692" w:hanging="309"/>
      </w:pPr>
      <w:r>
        <w:t xml:space="preserve">Evaluated algorithm performance based on time complexity, scalability, and practical smart city applications.  </w:t>
      </w:r>
    </w:p>
    <w:p w:rsidR="00F14EB3" w:rsidRDefault="00000000">
      <w:pPr>
        <w:spacing w:after="157"/>
        <w:ind w:left="1165" w:hanging="10"/>
      </w:pPr>
      <w:r>
        <w:t xml:space="preserve">Result: Screenshots / Output </w:t>
      </w:r>
    </w:p>
    <w:p w:rsidR="00F14EB3" w:rsidRDefault="00000000">
      <w:pPr>
        <w:shd w:val="clear" w:color="auto" w:fill="1E1E1E"/>
        <w:spacing w:after="5" w:line="268" w:lineRule="auto"/>
        <w:ind w:left="1287" w:right="2387" w:hanging="10"/>
      </w:pPr>
      <w:r>
        <w:t xml:space="preserve">C:\Program Files\Java\jdk-21\bin\java.exe ... PharmaNonLinearEngine </w:t>
      </w:r>
    </w:p>
    <w:p w:rsidR="00F14EB3" w:rsidRDefault="00000000">
      <w:pPr>
        <w:shd w:val="clear" w:color="auto" w:fill="1E1E1E"/>
        <w:spacing w:after="5" w:line="268" w:lineRule="auto"/>
        <w:ind w:left="1287" w:right="2387" w:hanging="10"/>
      </w:pPr>
      <w:r>
        <w:t xml:space="preserve">NON-LINEAR DATA STRUCTURES &amp; NETWORK MODULE (CO6) </w:t>
      </w:r>
    </w:p>
    <w:p w:rsidR="00F14EB3" w:rsidRDefault="00000000">
      <w:pPr>
        <w:shd w:val="clear" w:color="auto" w:fill="1E1E1E"/>
        <w:spacing w:after="5" w:line="268" w:lineRule="auto"/>
        <w:ind w:left="1287" w:right="2387" w:hanging="10"/>
      </w:pPr>
      <w:r>
        <w:t xml:space="preserve">----------------------------------------------------------------------- PART A: AVL Tree Balancing Registry - Height: 3 | Balance Factors: OK </w:t>
      </w:r>
    </w:p>
    <w:p w:rsidR="00F14EB3" w:rsidRDefault="00000000">
      <w:pPr>
        <w:shd w:val="clear" w:color="auto" w:fill="1E1E1E"/>
        <w:spacing w:after="5" w:line="268" w:lineRule="auto"/>
        <w:ind w:left="1287" w:right="2387" w:hanging="10"/>
      </w:pPr>
      <w:r>
        <w:t xml:space="preserve">Search Query [ID: 763 - Amoxicillin]: Found via 3 comparison cycles. </w:t>
      </w:r>
    </w:p>
    <w:p w:rsidR="00F14EB3" w:rsidRDefault="00000000">
      <w:pPr>
        <w:shd w:val="clear" w:color="auto" w:fill="1E1E1E"/>
        <w:spacing w:after="254" w:line="268" w:lineRule="auto"/>
        <w:ind w:left="1287" w:right="2387" w:hanging="10"/>
      </w:pPr>
      <w:r>
        <w:t xml:space="preserve">Emergency Queue (Max-Heap): Dispatching Order ID 904 [Urgency: 9.8] </w:t>
      </w:r>
    </w:p>
    <w:p w:rsidR="00F14EB3" w:rsidRDefault="00000000">
      <w:pPr>
        <w:shd w:val="clear" w:color="auto" w:fill="1E1E1E"/>
        <w:spacing w:after="5" w:line="268" w:lineRule="auto"/>
        <w:ind w:left="1287" w:right="2387" w:hanging="10"/>
      </w:pPr>
      <w:r>
        <w:t xml:space="preserve">PART B: GRAPH NETWORKS &amp; SUPPLY LINE ROUTING </w:t>
      </w:r>
    </w:p>
    <w:p w:rsidR="00F14EB3" w:rsidRDefault="00000000">
      <w:pPr>
        <w:shd w:val="clear" w:color="auto" w:fill="1E1E1E"/>
        <w:spacing w:after="5" w:line="268" w:lineRule="auto"/>
        <w:ind w:left="1287" w:right="2387" w:hanging="10"/>
      </w:pPr>
      <w:r>
        <w:t xml:space="preserve">Graph Grid Initialized: 8 Distribution Hubs, 14 Supply Vectors. </w:t>
      </w:r>
    </w:p>
    <w:p w:rsidR="00F14EB3" w:rsidRDefault="00000000">
      <w:pPr>
        <w:shd w:val="clear" w:color="auto" w:fill="1E1E1E"/>
        <w:spacing w:after="244" w:line="268" w:lineRule="auto"/>
        <w:ind w:left="1287" w:right="2387" w:hanging="10"/>
      </w:pPr>
      <w:r>
        <w:t xml:space="preserve">Dijkstra's Shortest Vector to Hospital Alpha: [Hub A-&gt;C-&gt;Alpha] | Time: 45m Minimum Spanning Tree via Prim's Scheme: Total grid link cost = 1240 units. </w:t>
      </w:r>
    </w:p>
    <w:p w:rsidR="00F14EB3" w:rsidRDefault="00000000">
      <w:pPr>
        <w:shd w:val="clear" w:color="auto" w:fill="1E1E1E"/>
        <w:spacing w:after="5" w:line="268" w:lineRule="auto"/>
        <w:ind w:left="1287" w:right="2387" w:hanging="10"/>
      </w:pPr>
      <w:r>
        <w:t xml:space="preserve">PART C: INTEGRITY &amp; EFFICIENCY CHECK </w:t>
      </w:r>
    </w:p>
    <w:p w:rsidR="00F14EB3" w:rsidRDefault="00000000">
      <w:pPr>
        <w:shd w:val="clear" w:color="auto" w:fill="1E1E1E"/>
        <w:spacing w:after="5" w:line="268" w:lineRule="auto"/>
        <w:ind w:left="1287" w:right="2387" w:hanging="10"/>
      </w:pPr>
      <w:r>
        <w:t xml:space="preserve">AVL Tree Balancing: PASSED | Network Connectivity Optimization: PASSED </w:t>
      </w:r>
    </w:p>
    <w:p w:rsidR="00F14EB3" w:rsidRDefault="00000000">
      <w:pPr>
        <w:shd w:val="clear" w:color="auto" w:fill="1E1E1E"/>
        <w:spacing w:after="184" w:line="268" w:lineRule="auto"/>
        <w:ind w:left="1287" w:right="2387" w:hanging="10"/>
      </w:pPr>
      <w:r>
        <w:t xml:space="preserve">----------------------------------------------------------------------- Process finished with exit code 0 </w:t>
      </w:r>
    </w:p>
    <w:p w:rsidR="00F14EB3" w:rsidRDefault="00000000">
      <w:pPr>
        <w:spacing w:after="4" w:line="249" w:lineRule="auto"/>
        <w:ind w:left="-5" w:hanging="10"/>
      </w:pPr>
      <w:r>
        <w:t xml:space="preserve">The AVL Tree, Dijkstra's Algorithm, Prim's MST, and Kruskal's MST modules were executed successfully within the UrbanAI Smart City </w:t>
      </w:r>
    </w:p>
    <w:p w:rsidR="00F14EB3" w:rsidRDefault="00000000">
      <w:pPr>
        <w:spacing w:after="4" w:line="249" w:lineRule="auto"/>
        <w:ind w:left="-5" w:right="280" w:hanging="10"/>
      </w:pPr>
      <w:r>
        <w:t>Platform. AVL Trees were used to maintain balanced infrastructure databases and support efficient record management. Dijkstra's Algorithm was applied to determine optimal emergency response routes, while Prim's and Kruskal's Minimum Spanning Tree algorithms were used to generate minimum-cost infrastructure expansion plans. Time Complexity:</w:t>
      </w:r>
    </w:p>
    <w:p w:rsidR="00F14EB3" w:rsidRDefault="00000000">
      <w:pPr>
        <w:spacing w:after="4" w:line="249" w:lineRule="auto"/>
        <w:ind w:left="-5" w:hanging="10"/>
      </w:pPr>
      <w:r>
        <w:t>AVL Tree: Search: O(log n),Insert: O(log n),Delete: O(log n)   Dijkstra's Algorithm: O((V + E) log V)   Prim's MST: O(E log V)   Kruskal's MST:  O(E log E)</w:t>
      </w:r>
    </w:p>
    <w:p w:rsidR="00F14EB3" w:rsidRDefault="00000000">
      <w:pPr>
        <w:spacing w:after="4" w:line="249" w:lineRule="auto"/>
        <w:ind w:left="-5" w:hanging="10"/>
      </w:pPr>
      <w:r>
        <w:t>Union-Find: Find: O(α(n))</w:t>
      </w:r>
    </w:p>
    <w:p w:rsidR="00F14EB3" w:rsidRDefault="00000000">
      <w:pPr>
        <w:spacing w:after="4" w:line="249" w:lineRule="auto"/>
        <w:ind w:left="-5" w:hanging="10"/>
      </w:pPr>
      <w:r>
        <w:t xml:space="preserve"> Union: O(α(n))</w:t>
      </w:r>
    </w:p>
    <w:p w:rsidR="00F14EB3" w:rsidRDefault="00000000">
      <w:pPr>
        <w:spacing w:after="0"/>
        <w:ind w:right="176"/>
        <w:jc w:val="both"/>
      </w:pPr>
      <w:r>
        <w:t>GitHub Link:</w:t>
      </w:r>
    </w:p>
    <w:tbl>
      <w:tblPr>
        <w:tblStyle w:val="TableGrid"/>
        <w:tblW w:w="9360" w:type="dxa"/>
        <w:tblInd w:w="1171" w:type="dxa"/>
        <w:tblCellMar>
          <w:top w:w="39" w:type="dxa"/>
          <w:left w:w="100" w:type="dxa"/>
          <w:bottom w:w="0" w:type="dxa"/>
          <w:right w:w="115" w:type="dxa"/>
        </w:tblCellMar>
        <w:tblLook w:val="04A0" w:firstRow="1" w:lastRow="0" w:firstColumn="1" w:lastColumn="0" w:noHBand="0" w:noVBand="1"/>
      </w:tblPr>
      <w:tblGrid>
        <w:gridCol w:w="4682"/>
        <w:gridCol w:w="4678"/>
      </w:tblGrid>
      <w:tr w:rsidR="00F14EB3">
        <w:trPr>
          <w:trHeight w:val="537"/>
        </w:trPr>
        <w:tc>
          <w:tcPr>
            <w:tcW w:w="4682" w:type="dxa"/>
            <w:tcBorders>
              <w:top w:val="single" w:sz="3" w:space="0" w:color="DDDDDD"/>
              <w:left w:val="single" w:sz="3" w:space="0" w:color="DDDDDD"/>
              <w:bottom w:val="single" w:sz="3" w:space="0" w:color="DDDDDD"/>
              <w:right w:val="single" w:sz="3" w:space="0" w:color="DDDDDD"/>
            </w:tcBorders>
            <w:shd w:val="clear" w:color="auto" w:fill="F9F9F9"/>
          </w:tcPr>
          <w:p>
            <w:r>
              <w:t xml:space="preserve">Student Signature </w:t>
            </w:r>
          </w:p>
        </w:tc>
        <w:tc>
          <w:tcPr>
            <w:tcW w:w="4678" w:type="dxa"/>
            <w:tcBorders>
              <w:top w:val="single" w:sz="3" w:space="0" w:color="DDDDDD"/>
              <w:left w:val="single" w:sz="3" w:space="0" w:color="DDDDDD"/>
              <w:bottom w:val="single" w:sz="3" w:space="0" w:color="DDDDDD"/>
              <w:right w:val="single" w:sz="3" w:space="0" w:color="DDDDDD"/>
            </w:tcBorders>
            <w:shd w:val="clear" w:color="auto" w:fill="F9F9F9"/>
          </w:tcPr>
          <w:p>
            <w:r>
              <w:t xml:space="preserve">Faculty Signature </w:t>
            </w:r>
          </w:p>
        </w:tc>
      </w:tr>
      <w:tr w:rsidR="00F14EB3">
        <w:trPr>
          <w:trHeight w:val="1028"/>
        </w:trPr>
        <w:tc>
          <w:tcPr>
            <w:tcW w:w="4682" w:type="dxa"/>
            <w:tcBorders>
              <w:top w:val="single" w:sz="3" w:space="0" w:color="DDDDDD"/>
              <w:left w:val="single" w:sz="3" w:space="0" w:color="DDDDDD"/>
              <w:bottom w:val="single" w:sz="3" w:space="0" w:color="DDDDDD"/>
              <w:right w:val="single" w:sz="3" w:space="0" w:color="DDDDDD"/>
            </w:tcBorders>
          </w:tcPr>
          <w:p>
            <w:r/>
          </w:p>
        </w:tc>
        <w:tc>
          <w:tcPr>
            <w:tcW w:w="4678" w:type="dxa"/>
            <w:tcBorders>
              <w:top w:val="single" w:sz="3" w:space="0" w:color="DDDDDD"/>
              <w:left w:val="single" w:sz="3" w:space="0" w:color="DDDDDD"/>
              <w:bottom w:val="single" w:sz="3" w:space="0" w:color="DDDDDD"/>
              <w:right w:val="single" w:sz="3" w:space="0" w:color="DDDDDD"/>
            </w:tcBorders>
          </w:tcPr>
          <w:p>
            <w:r/>
          </w:p>
        </w:tc>
      </w:tr>
    </w:tbl>
    <w:p w:rsidR="00CB4BC8" w:rsidRDefault="00CB4BC8">
      <w:r/>
    </w:p>
    <w:sectPr w:rsidR="00CB4BC8">
      <w:pgSz w:w="12240" w:h="15840"/>
      <w:pgMar w:top="1448" w:right="758" w:bottom="1876" w:left="27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D1F1E"/>
    <w:multiLevelType w:val="hybridMultilevel"/>
    <w:tmpl w:val="E31E7C36"/>
    <w:lvl w:ilvl="0" w:tplc="BFE8D204">
      <w:start w:val="1"/>
      <w:numFmt w:val="decimal"/>
      <w:lvlText w:val="%1."/>
      <w:lvlJc w:val="left"/>
      <w:pPr>
        <w:ind w:left="16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A5A136C">
      <w:start w:val="1"/>
      <w:numFmt w:val="lowerLetter"/>
      <w:lvlText w:val="%2"/>
      <w:lvlJc w:val="left"/>
      <w:pPr>
        <w:ind w:left="23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546805C">
      <w:start w:val="1"/>
      <w:numFmt w:val="lowerRoman"/>
      <w:lvlText w:val="%3"/>
      <w:lvlJc w:val="left"/>
      <w:pPr>
        <w:ind w:left="31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492F0D0">
      <w:start w:val="1"/>
      <w:numFmt w:val="decimal"/>
      <w:lvlText w:val="%4"/>
      <w:lvlJc w:val="left"/>
      <w:pPr>
        <w:ind w:left="38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E4C598C">
      <w:start w:val="1"/>
      <w:numFmt w:val="lowerLetter"/>
      <w:lvlText w:val="%5"/>
      <w:lvlJc w:val="left"/>
      <w:pPr>
        <w:ind w:left="45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BA80A88">
      <w:start w:val="1"/>
      <w:numFmt w:val="lowerRoman"/>
      <w:lvlText w:val="%6"/>
      <w:lvlJc w:val="left"/>
      <w:pPr>
        <w:ind w:left="52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9188104">
      <w:start w:val="1"/>
      <w:numFmt w:val="decimal"/>
      <w:lvlText w:val="%7"/>
      <w:lvlJc w:val="left"/>
      <w:pPr>
        <w:ind w:left="59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B562970">
      <w:start w:val="1"/>
      <w:numFmt w:val="lowerLetter"/>
      <w:lvlText w:val="%8"/>
      <w:lvlJc w:val="left"/>
      <w:pPr>
        <w:ind w:left="67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35EEC34">
      <w:start w:val="1"/>
      <w:numFmt w:val="lowerRoman"/>
      <w:lvlText w:val="%9"/>
      <w:lvlJc w:val="left"/>
      <w:pPr>
        <w:ind w:left="74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380975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EB3"/>
    <w:rsid w:val="00C10879"/>
    <w:rsid w:val="00CB4BC8"/>
    <w:rsid w:val="00E773AA"/>
    <w:rsid w:val="00F14E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ACE851-92D2-40D3-87E9-D2EFBC565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20.jpg"/><Relationship Id="rId4" Type="http://schemas.openxmlformats.org/officeDocument/2006/relationships/webSettings" Target="webSettings.xml"/><Relationship Id="rId9"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634</Words>
  <Characters>3618</Characters>
  <Application>Microsoft Office Word</Application>
  <DocSecurity>0</DocSecurity>
  <Lines>30</Lines>
  <Paragraphs>8</Paragraphs>
  <ScaleCrop>false</ScaleCrop>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nv karthikeya</cp:lastModifiedBy>
  <cp:revision>2</cp:revision>
  <dcterms:created xsi:type="dcterms:W3CDTF">2026-06-20T07:57:00Z</dcterms:created>
  <dcterms:modified xsi:type="dcterms:W3CDTF">2026-06-20T07:57:00Z</dcterms:modified>
</cp:coreProperties>
</file>