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CB" w:rsidRPr="00F04F2F" w:rsidRDefault="00086FCB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  <w:fldChar w:fldCharType="begin"/>
      </w:r>
      <w:r w:rsidRPr="00F04F2F"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  <w:instrText xml:space="preserve"> HYPERLINK "https://www.guiamais.com.br/diadema-sp/hospitais-e-laboratorios/hospitais/12922012-2/hospital-e-maternidade-sao-lucas" </w:instrText>
      </w:r>
      <w:r w:rsidRPr="00F04F2F"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  <w:fldChar w:fldCharType="separate"/>
      </w:r>
      <w:r w:rsidRPr="00F04F2F"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  <w:t>HOSPITAL A</w:t>
      </w:r>
      <w:r w:rsidR="00F5227D" w:rsidRPr="00F04F2F"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  <w:t xml:space="preserve">ssunção – pronto socorro </w:t>
      </w:r>
      <w:r w:rsidR="00A716B0"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  <w:t xml:space="preserve">– </w:t>
      </w:r>
      <w:r w:rsidR="00F5227D" w:rsidRPr="00A716B0">
        <w:rPr>
          <w:rFonts w:eastAsia="Times New Roman" w:cs="Arial"/>
          <w:b/>
          <w:bCs/>
          <w:caps/>
          <w:color w:val="FF0000"/>
          <w:sz w:val="28"/>
          <w:szCs w:val="28"/>
          <w:bdr w:val="none" w:sz="0" w:space="0" w:color="auto" w:frame="1"/>
          <w:lang w:eastAsia="pt-BR"/>
        </w:rPr>
        <w:t>particular</w:t>
      </w:r>
      <w:r w:rsidRPr="00F04F2F"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  <w:fldChar w:fldCharType="end"/>
      </w:r>
    </w:p>
    <w:p w:rsidR="00086FCB" w:rsidRPr="00F04F2F" w:rsidRDefault="00F5227D" w:rsidP="00F671CA">
      <w:pPr>
        <w:spacing w:after="0"/>
        <w:textAlignment w:val="baseline"/>
        <w:rPr>
          <w:rFonts w:eastAsia="Times New Roman" w:cs="Arial"/>
          <w:i/>
          <w:iCs/>
          <w:color w:val="666666"/>
          <w:sz w:val="28"/>
          <w:szCs w:val="28"/>
          <w:lang w:eastAsia="pt-BR"/>
        </w:rPr>
      </w:pPr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Av. João Firmino, 250, SBC/</w:t>
      </w:r>
      <w:r w:rsidR="00086FCB"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SP</w:t>
      </w:r>
    </w:p>
    <w:p w:rsidR="00A23834" w:rsidRDefault="00086FCB" w:rsidP="00F671CA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(11) </w:t>
      </w:r>
      <w:r w:rsidR="00F5227D"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4344</w:t>
      </w: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-</w:t>
      </w:r>
      <w:r w:rsidR="00F5227D"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8000</w:t>
      </w:r>
      <w:r w:rsid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 </w:t>
      </w:r>
      <w:r w:rsidR="00A23834" w:rsidRP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(falar com Ariane</w:t>
      </w:r>
      <w:r w:rsid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 </w:t>
      </w:r>
      <w:r w:rsidR="0002713B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– T</w:t>
      </w:r>
      <w:r w:rsid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esouraria</w:t>
      </w:r>
      <w:r w:rsidR="00A23834" w:rsidRP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)</w:t>
      </w:r>
    </w:p>
    <w:p w:rsidR="00A23834" w:rsidRPr="00A23834" w:rsidRDefault="00400B5F" w:rsidP="00F671CA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hyperlink r:id="rId5" w:history="1">
        <w:r w:rsidR="00A23834" w:rsidRPr="00A23834">
          <w:rPr>
            <w:rStyle w:val="Hyperlink"/>
            <w:rFonts w:eastAsia="Times New Roman" w:cs="Arial"/>
            <w:b/>
            <w:bCs/>
            <w:sz w:val="28"/>
            <w:szCs w:val="28"/>
            <w:lang w:eastAsia="pt-BR"/>
          </w:rPr>
          <w:t>tesouraria@hospitalassuncao.com.br</w:t>
        </w:r>
      </w:hyperlink>
      <w:r w:rsidR="00A23834" w:rsidRP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 </w:t>
      </w:r>
    </w:p>
    <w:p w:rsidR="00A23834" w:rsidRPr="00A716B0" w:rsidRDefault="00A23834" w:rsidP="00A716B0">
      <w:pPr>
        <w:spacing w:after="150"/>
        <w:jc w:val="both"/>
        <w:textAlignment w:val="baseline"/>
        <w:rPr>
          <w:rFonts w:eastAsia="Times New Roman" w:cs="Arial"/>
          <w:bCs/>
          <w:i/>
          <w:color w:val="606060"/>
          <w:sz w:val="28"/>
          <w:szCs w:val="28"/>
          <w:lang w:eastAsia="pt-BR"/>
        </w:rPr>
      </w:pPr>
      <w:r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 xml:space="preserve">Emite boleto e nota fiscal somente para pessoa física, pode fazer </w:t>
      </w:r>
      <w:r w:rsid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>d</w:t>
      </w:r>
      <w:r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>eclaração de realização de pagamento por pessoa jurídica.</w:t>
      </w:r>
      <w:r w:rsidR="002476EB"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 xml:space="preserve"> </w:t>
      </w:r>
      <w:r w:rsidR="00984014" w:rsidRPr="00984014">
        <w:rPr>
          <w:rFonts w:eastAsia="Times New Roman" w:cs="Arial"/>
          <w:bCs/>
          <w:i/>
          <w:color w:val="606060"/>
          <w:sz w:val="28"/>
          <w:szCs w:val="28"/>
          <w:highlight w:val="yellow"/>
          <w:lang w:eastAsia="pt-BR"/>
        </w:rPr>
        <w:t>Confirmar se o Senai aceita este procedimento.</w:t>
      </w:r>
    </w:p>
    <w:p w:rsidR="00086FCB" w:rsidRPr="00A716B0" w:rsidRDefault="00086FCB" w:rsidP="00F671CA">
      <w:pPr>
        <w:spacing w:after="0"/>
        <w:textAlignment w:val="baseline"/>
        <w:outlineLvl w:val="1"/>
        <w:rPr>
          <w:rFonts w:eastAsia="Times New Roman" w:cs="Arial"/>
          <w:bCs/>
          <w:i/>
          <w:caps/>
          <w:color w:val="000000"/>
          <w:sz w:val="28"/>
          <w:szCs w:val="28"/>
          <w:lang w:eastAsia="pt-BR"/>
        </w:rPr>
      </w:pPr>
    </w:p>
    <w:p w:rsidR="00F5227D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hyperlink r:id="rId6" w:history="1">
        <w:r w:rsidR="00F5227D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 xml:space="preserve">prOnTo socorro notredame – </w:t>
        </w:r>
        <w:r w:rsidR="00F5227D" w:rsidRPr="00A716B0">
          <w:rPr>
            <w:rFonts w:eastAsia="Times New Roman" w:cs="Arial"/>
            <w:b/>
            <w:bCs/>
            <w:caps/>
            <w:color w:val="FF0000"/>
            <w:sz w:val="28"/>
            <w:szCs w:val="28"/>
            <w:bdr w:val="none" w:sz="0" w:space="0" w:color="auto" w:frame="1"/>
            <w:lang w:eastAsia="pt-BR"/>
          </w:rPr>
          <w:t>particular</w:t>
        </w:r>
      </w:hyperlink>
    </w:p>
    <w:p w:rsidR="00086FCB" w:rsidRPr="00F04F2F" w:rsidRDefault="00086FCB" w:rsidP="00F671CA">
      <w:pPr>
        <w:spacing w:after="0"/>
        <w:textAlignment w:val="baseline"/>
        <w:rPr>
          <w:rFonts w:eastAsia="Times New Roman" w:cs="Arial"/>
          <w:i/>
          <w:iCs/>
          <w:color w:val="666666"/>
          <w:sz w:val="28"/>
          <w:szCs w:val="28"/>
          <w:lang w:eastAsia="pt-BR"/>
        </w:rPr>
      </w:pPr>
      <w:proofErr w:type="spellStart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Av</w:t>
      </w:r>
      <w:proofErr w:type="spellEnd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 xml:space="preserve"> </w:t>
      </w:r>
      <w:r w:rsidR="00F5227D"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Lucas Nogueira Garcez</w:t>
      </w:r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, 4</w:t>
      </w:r>
      <w:r w:rsidR="00F5227D"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00</w:t>
      </w:r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 xml:space="preserve">, </w:t>
      </w:r>
      <w:r w:rsidR="00F5227D"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SBC/</w:t>
      </w:r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SP</w:t>
      </w:r>
    </w:p>
    <w:p w:rsidR="00086FCB" w:rsidRDefault="00086FCB" w:rsidP="00F671CA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(11) 4</w:t>
      </w:r>
      <w:r w:rsidR="00F5227D"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122-6500</w:t>
      </w:r>
      <w:r w:rsidR="0002713B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 (falar com Janaína – Caixa)</w:t>
      </w:r>
    </w:p>
    <w:p w:rsidR="002476EB" w:rsidRPr="00A716B0" w:rsidRDefault="00A23834" w:rsidP="00A716B0">
      <w:pPr>
        <w:spacing w:after="150"/>
        <w:jc w:val="both"/>
        <w:textAlignment w:val="baseline"/>
        <w:rPr>
          <w:rFonts w:eastAsia="Times New Roman" w:cs="Arial"/>
          <w:bCs/>
          <w:i/>
          <w:color w:val="606060"/>
          <w:sz w:val="28"/>
          <w:szCs w:val="28"/>
          <w:lang w:eastAsia="pt-BR"/>
        </w:rPr>
      </w:pPr>
      <w:r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>Aceita pagamento com boleto</w:t>
      </w:r>
      <w:r w:rsidR="0002713B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 xml:space="preserve"> e a</w:t>
      </w:r>
      <w:r w:rsidR="002476EB"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>tende as condições de pagamento do SENAI</w:t>
      </w:r>
      <w:r w:rsid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>.</w:t>
      </w:r>
    </w:p>
    <w:p w:rsidR="00086FCB" w:rsidRDefault="00086FCB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</w:p>
    <w:p w:rsidR="0002713B" w:rsidRPr="00F04F2F" w:rsidRDefault="00400B5F" w:rsidP="0002713B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hyperlink r:id="rId7" w:history="1">
        <w:r w:rsidR="0002713B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Hospital são luiz unidade são caetano</w:t>
        </w:r>
        <w:r w:rsidR="0002713B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 xml:space="preserve"> – </w:t>
        </w:r>
        <w:r w:rsidR="0002713B" w:rsidRPr="00A716B0">
          <w:rPr>
            <w:rFonts w:eastAsia="Times New Roman" w:cs="Arial"/>
            <w:b/>
            <w:bCs/>
            <w:caps/>
            <w:color w:val="FF0000"/>
            <w:sz w:val="28"/>
            <w:szCs w:val="28"/>
            <w:bdr w:val="none" w:sz="0" w:space="0" w:color="auto" w:frame="1"/>
            <w:lang w:eastAsia="pt-BR"/>
          </w:rPr>
          <w:t>particular</w:t>
        </w:r>
      </w:hyperlink>
    </w:p>
    <w:p w:rsidR="0002713B" w:rsidRPr="00F04F2F" w:rsidRDefault="0002713B" w:rsidP="0002713B">
      <w:pPr>
        <w:spacing w:after="0"/>
        <w:textAlignment w:val="baseline"/>
        <w:rPr>
          <w:rFonts w:eastAsia="Times New Roman" w:cs="Arial"/>
          <w:i/>
          <w:iCs/>
          <w:color w:val="666666"/>
          <w:sz w:val="28"/>
          <w:szCs w:val="28"/>
          <w:lang w:eastAsia="pt-BR"/>
        </w:rPr>
      </w:pPr>
      <w:proofErr w:type="spellStart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Av</w:t>
      </w:r>
      <w:proofErr w:type="spellEnd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 xml:space="preserve"> </w:t>
      </w:r>
      <w:r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Walter Figueira, s/n, Cerâmica, SCS</w:t>
      </w:r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/SP</w:t>
      </w:r>
    </w:p>
    <w:p w:rsidR="0002713B" w:rsidRDefault="0002713B" w:rsidP="0002713B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(11) </w:t>
      </w:r>
      <w:r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2777</w:t>
      </w: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-</w:t>
      </w:r>
      <w:r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11</w:t>
      </w: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00</w:t>
      </w:r>
      <w:r w:rsidR="00CD359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 (falar com Jussara – Tesouraria</w:t>
      </w:r>
      <w:r w:rsidR="00CD359F" w:rsidRPr="00A23834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)</w:t>
      </w:r>
    </w:p>
    <w:p w:rsidR="00984014" w:rsidRPr="00A716B0" w:rsidRDefault="00984014" w:rsidP="00984014">
      <w:pPr>
        <w:spacing w:after="150"/>
        <w:jc w:val="both"/>
        <w:textAlignment w:val="baseline"/>
        <w:rPr>
          <w:rFonts w:eastAsia="Times New Roman" w:cs="Arial"/>
          <w:bCs/>
          <w:i/>
          <w:color w:val="606060"/>
          <w:sz w:val="28"/>
          <w:szCs w:val="28"/>
          <w:lang w:eastAsia="pt-BR"/>
        </w:rPr>
      </w:pPr>
      <w:bookmarkStart w:id="0" w:name="_GoBack"/>
      <w:bookmarkEnd w:id="0"/>
      <w:r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 xml:space="preserve">Emite boleto e nota fiscal somente para pessoa física, pode fazer </w:t>
      </w:r>
      <w:r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>d</w:t>
      </w:r>
      <w:r w:rsidRPr="00A716B0">
        <w:rPr>
          <w:rFonts w:eastAsia="Times New Roman" w:cs="Arial"/>
          <w:bCs/>
          <w:i/>
          <w:color w:val="606060"/>
          <w:sz w:val="28"/>
          <w:szCs w:val="28"/>
          <w:lang w:eastAsia="pt-BR"/>
        </w:rPr>
        <w:t xml:space="preserve">eclaração de realização de pagamento por pessoa jurídica. </w:t>
      </w:r>
      <w:r w:rsidRPr="00984014">
        <w:rPr>
          <w:rFonts w:eastAsia="Times New Roman" w:cs="Arial"/>
          <w:bCs/>
          <w:i/>
          <w:color w:val="606060"/>
          <w:sz w:val="28"/>
          <w:szCs w:val="28"/>
          <w:highlight w:val="yellow"/>
          <w:lang w:eastAsia="pt-BR"/>
        </w:rPr>
        <w:t>Confirmar se o Senai aceita este procedimento.</w:t>
      </w:r>
    </w:p>
    <w:p w:rsidR="00A716B0" w:rsidRPr="00F04F2F" w:rsidRDefault="00A716B0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</w:p>
    <w:p w:rsidR="00783BC3" w:rsidRPr="00F04F2F" w:rsidRDefault="00A716B0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hyperlink r:id="rId8" w:history="1">
        <w:r w:rsidR="00783BC3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HOSPITAL MUNICIPAL DE DIADEMA</w:t>
        </w:r>
      </w:hyperlink>
    </w:p>
    <w:p w:rsidR="00783BC3" w:rsidRPr="00F04F2F" w:rsidRDefault="00783BC3" w:rsidP="00F671CA">
      <w:pPr>
        <w:spacing w:after="0"/>
        <w:textAlignment w:val="baseline"/>
        <w:rPr>
          <w:rFonts w:eastAsia="Times New Roman" w:cs="Arial"/>
          <w:i/>
          <w:iCs/>
          <w:color w:val="666666"/>
          <w:sz w:val="28"/>
          <w:szCs w:val="28"/>
          <w:lang w:eastAsia="pt-BR"/>
        </w:rPr>
      </w:pPr>
      <w:proofErr w:type="spellStart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Av</w:t>
      </w:r>
      <w:proofErr w:type="spellEnd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 xml:space="preserve"> Piraporinha, 1682, Vila Nogueira - Diadema, SP</w:t>
      </w:r>
    </w:p>
    <w:p w:rsidR="00783BC3" w:rsidRPr="00F04F2F" w:rsidRDefault="00783BC3" w:rsidP="00F671CA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(11) 4061-7000</w:t>
      </w:r>
    </w:p>
    <w:p w:rsidR="00086FCB" w:rsidRPr="00F04F2F" w:rsidRDefault="00086FCB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</w:p>
    <w:p w:rsidR="00783BC3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hyperlink r:id="rId9" w:history="1">
        <w:r w:rsidR="00783BC3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HOSPITAL ESTADUAL DE DIADEMA</w:t>
        </w:r>
      </w:hyperlink>
    </w:p>
    <w:p w:rsidR="00783BC3" w:rsidRPr="00F04F2F" w:rsidRDefault="00783BC3" w:rsidP="00F671CA">
      <w:pPr>
        <w:spacing w:after="0"/>
        <w:textAlignment w:val="baseline"/>
        <w:rPr>
          <w:rFonts w:eastAsia="Times New Roman" w:cs="Arial"/>
          <w:i/>
          <w:iCs/>
          <w:color w:val="666666"/>
          <w:sz w:val="28"/>
          <w:szCs w:val="28"/>
          <w:lang w:eastAsia="pt-BR"/>
        </w:rPr>
      </w:pPr>
      <w:proofErr w:type="spellStart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Av</w:t>
      </w:r>
      <w:proofErr w:type="spellEnd"/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 xml:space="preserve"> José Bonifácio, 1641, Conceição - Diadema, SP</w:t>
      </w:r>
    </w:p>
    <w:p w:rsidR="00783BC3" w:rsidRPr="00F04F2F" w:rsidRDefault="00783BC3" w:rsidP="00F671CA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(11) 3583-1400</w:t>
      </w:r>
    </w:p>
    <w:p w:rsidR="00086FCB" w:rsidRPr="00F04F2F" w:rsidRDefault="00086FCB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</w:p>
    <w:p w:rsidR="00783BC3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hyperlink r:id="rId10" w:history="1">
        <w:r w:rsidR="00783BC3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PRONTO SOCORRO MUNICIPAL DE DIADEMA</w:t>
        </w:r>
      </w:hyperlink>
    </w:p>
    <w:p w:rsidR="00783BC3" w:rsidRPr="00F04F2F" w:rsidRDefault="00783BC3" w:rsidP="00F671CA">
      <w:pPr>
        <w:spacing w:after="0"/>
        <w:textAlignment w:val="baseline"/>
        <w:rPr>
          <w:rFonts w:eastAsia="Times New Roman" w:cs="Arial"/>
          <w:i/>
          <w:iCs/>
          <w:color w:val="666666"/>
          <w:sz w:val="28"/>
          <w:szCs w:val="28"/>
          <w:lang w:eastAsia="pt-BR"/>
        </w:rPr>
      </w:pPr>
      <w:r w:rsidRPr="00F04F2F">
        <w:rPr>
          <w:rFonts w:eastAsia="Times New Roman" w:cs="Arial"/>
          <w:i/>
          <w:iCs/>
          <w:color w:val="666666"/>
          <w:sz w:val="28"/>
          <w:szCs w:val="28"/>
          <w:bdr w:val="none" w:sz="0" w:space="0" w:color="auto" w:frame="1"/>
          <w:lang w:eastAsia="pt-BR"/>
        </w:rPr>
        <w:t>R Tiradentes, 100, Centro - Diadema, SP</w:t>
      </w:r>
    </w:p>
    <w:p w:rsidR="00783BC3" w:rsidRPr="00F04F2F" w:rsidRDefault="00783BC3" w:rsidP="00F671CA">
      <w:pPr>
        <w:spacing w:after="15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(11) 4043-8000</w:t>
      </w:r>
    </w:p>
    <w:p w:rsidR="00783BC3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  <w:hyperlink r:id="rId11" w:history="1">
        <w:r w:rsidR="00783BC3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RSA AMBULÂNCIAS DE REMOÇÕES</w:t>
        </w:r>
      </w:hyperlink>
    </w:p>
    <w:p w:rsidR="00783BC3" w:rsidRPr="00F04F2F" w:rsidRDefault="00400B5F" w:rsidP="00F671CA">
      <w:pPr>
        <w:spacing w:after="0"/>
        <w:textAlignment w:val="baseline"/>
        <w:rPr>
          <w:rFonts w:eastAsia="Times New Roman" w:cs="Arial"/>
          <w:color w:val="000000"/>
          <w:sz w:val="28"/>
          <w:szCs w:val="28"/>
          <w:lang w:eastAsia="pt-BR"/>
        </w:rPr>
      </w:pPr>
      <w:hyperlink r:id="rId12" w:history="1">
        <w:proofErr w:type="gramStart"/>
        <w:r w:rsidR="00783BC3" w:rsidRPr="00F04F2F">
          <w:rPr>
            <w:rFonts w:eastAsia="Times New Roman" w:cs="Arial"/>
            <w:color w:val="3966A3"/>
            <w:sz w:val="28"/>
            <w:szCs w:val="28"/>
            <w:bdr w:val="none" w:sz="0" w:space="0" w:color="auto" w:frame="1"/>
            <w:lang w:eastAsia="pt-BR"/>
          </w:rPr>
          <w:t>Ambulâncias e Uti Móvel</w:t>
        </w:r>
        <w:proofErr w:type="gramEnd"/>
      </w:hyperlink>
    </w:p>
    <w:p w:rsidR="00086FCB" w:rsidRPr="00F04F2F" w:rsidRDefault="00783BC3" w:rsidP="00F671CA">
      <w:pPr>
        <w:spacing w:after="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(11) </w:t>
      </w:r>
      <w:r w:rsidR="00C13EA1"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4123-0421 – Contato Ricardo</w:t>
      </w:r>
    </w:p>
    <w:p w:rsidR="00F5227D" w:rsidRPr="00F04F2F" w:rsidRDefault="00F5227D" w:rsidP="00F671CA">
      <w:pPr>
        <w:spacing w:after="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R. </w:t>
      </w:r>
      <w:proofErr w:type="spellStart"/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Esperico</w:t>
      </w:r>
      <w:proofErr w:type="spellEnd"/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, 84, Jd. </w:t>
      </w:r>
      <w:proofErr w:type="gramStart"/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do</w:t>
      </w:r>
      <w:proofErr w:type="gramEnd"/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 Mar / SBC</w:t>
      </w:r>
    </w:p>
    <w:p w:rsidR="00C13EA1" w:rsidRPr="00F04F2F" w:rsidRDefault="00C13EA1" w:rsidP="00F671CA">
      <w:pPr>
        <w:spacing w:after="0"/>
        <w:textAlignment w:val="baseline"/>
        <w:rPr>
          <w:rFonts w:eastAsia="Times New Roman" w:cs="Arial"/>
          <w:b/>
          <w:bCs/>
          <w:caps/>
          <w:color w:val="000000"/>
          <w:sz w:val="28"/>
          <w:szCs w:val="28"/>
          <w:lang w:eastAsia="pt-BR"/>
        </w:rPr>
      </w:pPr>
    </w:p>
    <w:p w:rsidR="00C13EA1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</w:pPr>
      <w:hyperlink r:id="rId13" w:history="1">
        <w:r w:rsidR="00C13EA1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Dom bosco remoções médicas</w:t>
        </w:r>
      </w:hyperlink>
    </w:p>
    <w:p w:rsidR="00C13EA1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color w:val="3966A3"/>
          <w:sz w:val="28"/>
          <w:szCs w:val="28"/>
          <w:bdr w:val="none" w:sz="0" w:space="0" w:color="auto" w:frame="1"/>
          <w:lang w:eastAsia="pt-BR"/>
        </w:rPr>
      </w:pPr>
      <w:hyperlink r:id="rId14" w:history="1">
        <w:r w:rsidR="00F5227D" w:rsidRPr="00F04F2F">
          <w:rPr>
            <w:rFonts w:eastAsia="Times New Roman" w:cs="Arial"/>
            <w:color w:val="3966A3"/>
            <w:sz w:val="28"/>
            <w:szCs w:val="28"/>
            <w:bdr w:val="none" w:sz="0" w:space="0" w:color="auto" w:frame="1"/>
            <w:lang w:eastAsia="pt-BR"/>
          </w:rPr>
          <w:t>Ambulâncias</w:t>
        </w:r>
      </w:hyperlink>
    </w:p>
    <w:p w:rsidR="00C13EA1" w:rsidRPr="00F04F2F" w:rsidRDefault="00C13EA1" w:rsidP="00F671CA">
      <w:pPr>
        <w:spacing w:after="0"/>
        <w:textAlignment w:val="baseline"/>
        <w:outlineLvl w:val="1"/>
        <w:rPr>
          <w:rFonts w:eastAsia="Times New Roman" w:cs="Arial"/>
          <w:color w:val="000000"/>
          <w:sz w:val="28"/>
          <w:szCs w:val="28"/>
          <w:lang w:eastAsia="pt-BR"/>
        </w:rPr>
      </w:pPr>
      <w:r w:rsidRPr="00F04F2F">
        <w:rPr>
          <w:rFonts w:eastAsia="Times New Roman" w:cs="Arial"/>
          <w:color w:val="3966A3"/>
          <w:sz w:val="28"/>
          <w:szCs w:val="28"/>
          <w:bdr w:val="none" w:sz="0" w:space="0" w:color="auto" w:frame="1"/>
          <w:lang w:eastAsia="pt-BR"/>
        </w:rPr>
        <w:t>R. Haiti, 75, Vila Santa Luzia, Diadema</w:t>
      </w:r>
    </w:p>
    <w:p w:rsidR="00C13EA1" w:rsidRPr="00F04F2F" w:rsidRDefault="00C13EA1" w:rsidP="00F671CA">
      <w:pPr>
        <w:spacing w:after="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(11) 4178-582</w:t>
      </w:r>
      <w:r w:rsidR="00F5227D"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5/9-5059-2668 – Contato Ricardo</w:t>
      </w:r>
    </w:p>
    <w:p w:rsidR="00F5227D" w:rsidRPr="00F04F2F" w:rsidRDefault="00F5227D" w:rsidP="00F671CA">
      <w:pPr>
        <w:spacing w:after="0"/>
        <w:textAlignment w:val="baseline"/>
        <w:outlineLvl w:val="1"/>
        <w:rPr>
          <w:sz w:val="28"/>
          <w:szCs w:val="28"/>
        </w:rPr>
      </w:pPr>
    </w:p>
    <w:p w:rsidR="00F5227D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</w:pPr>
      <w:hyperlink r:id="rId15" w:history="1">
        <w:r w:rsidR="00F5227D" w:rsidRP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sergio remoções</w:t>
        </w:r>
      </w:hyperlink>
    </w:p>
    <w:p w:rsidR="00F5227D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color w:val="3966A3"/>
          <w:sz w:val="28"/>
          <w:szCs w:val="28"/>
          <w:bdr w:val="none" w:sz="0" w:space="0" w:color="auto" w:frame="1"/>
          <w:lang w:eastAsia="pt-BR"/>
        </w:rPr>
      </w:pPr>
      <w:hyperlink r:id="rId16" w:history="1">
        <w:r w:rsidR="00F5227D" w:rsidRPr="00F04F2F">
          <w:rPr>
            <w:rFonts w:eastAsia="Times New Roman" w:cs="Arial"/>
            <w:color w:val="3966A3"/>
            <w:sz w:val="28"/>
            <w:szCs w:val="28"/>
            <w:bdr w:val="none" w:sz="0" w:space="0" w:color="auto" w:frame="1"/>
            <w:lang w:eastAsia="pt-BR"/>
          </w:rPr>
          <w:t>Ambulâncias</w:t>
        </w:r>
      </w:hyperlink>
    </w:p>
    <w:p w:rsidR="00F5227D" w:rsidRPr="00F04F2F" w:rsidRDefault="00F5227D" w:rsidP="00F671CA">
      <w:pPr>
        <w:spacing w:after="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(11) 4436-7953/9-4736-9716</w:t>
      </w:r>
    </w:p>
    <w:p w:rsidR="00F04F2F" w:rsidRPr="00F04F2F" w:rsidRDefault="00F04F2F" w:rsidP="00F671CA">
      <w:pPr>
        <w:spacing w:after="0"/>
        <w:textAlignment w:val="baseline"/>
        <w:outlineLvl w:val="1"/>
        <w:rPr>
          <w:sz w:val="28"/>
          <w:szCs w:val="28"/>
        </w:rPr>
      </w:pPr>
    </w:p>
    <w:p w:rsidR="00F04F2F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</w:pPr>
      <w:hyperlink r:id="rId17" w:history="1">
        <w:r w:rsidR="00F04F2F">
          <w:rPr>
            <w:rFonts w:eastAsia="Times New Roman" w:cs="Arial"/>
            <w:b/>
            <w:bCs/>
            <w:caps/>
            <w:color w:val="666666"/>
            <w:sz w:val="28"/>
            <w:szCs w:val="28"/>
            <w:bdr w:val="none" w:sz="0" w:space="0" w:color="auto" w:frame="1"/>
            <w:lang w:eastAsia="pt-BR"/>
          </w:rPr>
          <w:t>PRIVATE</w:t>
        </w:r>
      </w:hyperlink>
      <w:r w:rsidR="00F04F2F">
        <w:rPr>
          <w:rFonts w:eastAsia="Times New Roman" w:cs="Arial"/>
          <w:b/>
          <w:bCs/>
          <w:caps/>
          <w:color w:val="666666"/>
          <w:sz w:val="28"/>
          <w:szCs w:val="28"/>
          <w:bdr w:val="none" w:sz="0" w:space="0" w:color="auto" w:frame="1"/>
          <w:lang w:eastAsia="pt-BR"/>
        </w:rPr>
        <w:t xml:space="preserve"> Emergências médicas</w:t>
      </w:r>
    </w:p>
    <w:p w:rsidR="00F04F2F" w:rsidRPr="00F04F2F" w:rsidRDefault="00400B5F" w:rsidP="00F671CA">
      <w:pPr>
        <w:spacing w:after="0"/>
        <w:textAlignment w:val="baseline"/>
        <w:outlineLvl w:val="1"/>
        <w:rPr>
          <w:rFonts w:eastAsia="Times New Roman" w:cs="Arial"/>
          <w:color w:val="3966A3"/>
          <w:sz w:val="28"/>
          <w:szCs w:val="28"/>
          <w:bdr w:val="none" w:sz="0" w:space="0" w:color="auto" w:frame="1"/>
          <w:lang w:eastAsia="pt-BR"/>
        </w:rPr>
      </w:pPr>
      <w:hyperlink r:id="rId18" w:history="1">
        <w:r w:rsidR="00F04F2F" w:rsidRPr="00F04F2F">
          <w:rPr>
            <w:rFonts w:eastAsia="Times New Roman" w:cs="Arial"/>
            <w:color w:val="3966A3"/>
            <w:sz w:val="28"/>
            <w:szCs w:val="28"/>
            <w:bdr w:val="none" w:sz="0" w:space="0" w:color="auto" w:frame="1"/>
            <w:lang w:eastAsia="pt-BR"/>
          </w:rPr>
          <w:t>Ambulâncias</w:t>
        </w:r>
      </w:hyperlink>
      <w:r w:rsidR="00F04F2F">
        <w:rPr>
          <w:rFonts w:eastAsia="Times New Roman" w:cs="Arial"/>
          <w:color w:val="3966A3"/>
          <w:sz w:val="28"/>
          <w:szCs w:val="28"/>
          <w:bdr w:val="none" w:sz="0" w:space="0" w:color="auto" w:frame="1"/>
          <w:lang w:eastAsia="pt-BR"/>
        </w:rPr>
        <w:t xml:space="preserve"> 24h</w:t>
      </w:r>
    </w:p>
    <w:p w:rsidR="00C13EA1" w:rsidRPr="00F04F2F" w:rsidRDefault="00F04F2F" w:rsidP="00F671CA">
      <w:pPr>
        <w:spacing w:after="0"/>
        <w:textAlignment w:val="baseline"/>
        <w:rPr>
          <w:rFonts w:eastAsia="Times New Roman" w:cs="Arial"/>
          <w:b/>
          <w:bCs/>
          <w:color w:val="606060"/>
          <w:sz w:val="28"/>
          <w:szCs w:val="28"/>
          <w:lang w:eastAsia="pt-BR"/>
        </w:rPr>
      </w:pPr>
      <w:r w:rsidRPr="00F04F2F"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 xml:space="preserve">(11) </w:t>
      </w:r>
      <w:r>
        <w:rPr>
          <w:rFonts w:eastAsia="Times New Roman" w:cs="Arial"/>
          <w:b/>
          <w:bCs/>
          <w:color w:val="606060"/>
          <w:sz w:val="28"/>
          <w:szCs w:val="28"/>
          <w:lang w:eastAsia="pt-BR"/>
        </w:rPr>
        <w:t>2379-2131</w:t>
      </w:r>
    </w:p>
    <w:sectPr w:rsidR="00C13EA1" w:rsidRPr="00F0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5E6"/>
    <w:multiLevelType w:val="multilevel"/>
    <w:tmpl w:val="D1B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110B"/>
    <w:multiLevelType w:val="multilevel"/>
    <w:tmpl w:val="1870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1871"/>
    <w:multiLevelType w:val="multilevel"/>
    <w:tmpl w:val="B15E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E4F6A"/>
    <w:multiLevelType w:val="multilevel"/>
    <w:tmpl w:val="D67A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35754"/>
    <w:multiLevelType w:val="multilevel"/>
    <w:tmpl w:val="FBB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B742F"/>
    <w:multiLevelType w:val="multilevel"/>
    <w:tmpl w:val="0AE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D3BC2"/>
    <w:multiLevelType w:val="multilevel"/>
    <w:tmpl w:val="99B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56565"/>
    <w:multiLevelType w:val="multilevel"/>
    <w:tmpl w:val="2D3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F5668"/>
    <w:multiLevelType w:val="multilevel"/>
    <w:tmpl w:val="45B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C64A4"/>
    <w:multiLevelType w:val="multilevel"/>
    <w:tmpl w:val="73F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64276"/>
    <w:multiLevelType w:val="multilevel"/>
    <w:tmpl w:val="CE4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84809"/>
    <w:multiLevelType w:val="multilevel"/>
    <w:tmpl w:val="847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0147E"/>
    <w:multiLevelType w:val="multilevel"/>
    <w:tmpl w:val="985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D03A8"/>
    <w:multiLevelType w:val="multilevel"/>
    <w:tmpl w:val="C72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F6E13"/>
    <w:multiLevelType w:val="multilevel"/>
    <w:tmpl w:val="371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9714D"/>
    <w:multiLevelType w:val="multilevel"/>
    <w:tmpl w:val="B3C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952EC"/>
    <w:multiLevelType w:val="multilevel"/>
    <w:tmpl w:val="DCB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F75B8F"/>
    <w:multiLevelType w:val="multilevel"/>
    <w:tmpl w:val="8D5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114B2"/>
    <w:multiLevelType w:val="multilevel"/>
    <w:tmpl w:val="6EE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B42AA"/>
    <w:multiLevelType w:val="multilevel"/>
    <w:tmpl w:val="5864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E5B03"/>
    <w:multiLevelType w:val="multilevel"/>
    <w:tmpl w:val="BABA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C02AD"/>
    <w:multiLevelType w:val="multilevel"/>
    <w:tmpl w:val="C51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A3B37"/>
    <w:multiLevelType w:val="multilevel"/>
    <w:tmpl w:val="FF1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B0C0B"/>
    <w:multiLevelType w:val="multilevel"/>
    <w:tmpl w:val="606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025BB"/>
    <w:multiLevelType w:val="multilevel"/>
    <w:tmpl w:val="54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D7DE6"/>
    <w:multiLevelType w:val="multilevel"/>
    <w:tmpl w:val="8CE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35D04"/>
    <w:multiLevelType w:val="multilevel"/>
    <w:tmpl w:val="3F2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797982"/>
    <w:multiLevelType w:val="multilevel"/>
    <w:tmpl w:val="7F8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363F0"/>
    <w:multiLevelType w:val="multilevel"/>
    <w:tmpl w:val="878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D038A"/>
    <w:multiLevelType w:val="multilevel"/>
    <w:tmpl w:val="D7A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23A8E"/>
    <w:multiLevelType w:val="multilevel"/>
    <w:tmpl w:val="454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74242"/>
    <w:multiLevelType w:val="multilevel"/>
    <w:tmpl w:val="36B2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73BB8"/>
    <w:multiLevelType w:val="multilevel"/>
    <w:tmpl w:val="9E1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73B4B"/>
    <w:multiLevelType w:val="multilevel"/>
    <w:tmpl w:val="E956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631AC"/>
    <w:multiLevelType w:val="multilevel"/>
    <w:tmpl w:val="9E48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04788"/>
    <w:multiLevelType w:val="multilevel"/>
    <w:tmpl w:val="F25E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23C36"/>
    <w:multiLevelType w:val="multilevel"/>
    <w:tmpl w:val="237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45CE5"/>
    <w:multiLevelType w:val="multilevel"/>
    <w:tmpl w:val="0D4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FA18E9"/>
    <w:multiLevelType w:val="multilevel"/>
    <w:tmpl w:val="CDE2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A06C46"/>
    <w:multiLevelType w:val="multilevel"/>
    <w:tmpl w:val="22C8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0297A"/>
    <w:multiLevelType w:val="multilevel"/>
    <w:tmpl w:val="CEC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41B9E"/>
    <w:multiLevelType w:val="multilevel"/>
    <w:tmpl w:val="459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97964"/>
    <w:multiLevelType w:val="multilevel"/>
    <w:tmpl w:val="864E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7"/>
  </w:num>
  <w:num w:numId="5">
    <w:abstractNumId w:val="41"/>
  </w:num>
  <w:num w:numId="6">
    <w:abstractNumId w:val="19"/>
  </w:num>
  <w:num w:numId="7">
    <w:abstractNumId w:val="31"/>
  </w:num>
  <w:num w:numId="8">
    <w:abstractNumId w:val="36"/>
  </w:num>
  <w:num w:numId="9">
    <w:abstractNumId w:val="16"/>
  </w:num>
  <w:num w:numId="10">
    <w:abstractNumId w:val="21"/>
  </w:num>
  <w:num w:numId="11">
    <w:abstractNumId w:val="8"/>
  </w:num>
  <w:num w:numId="12">
    <w:abstractNumId w:val="3"/>
  </w:num>
  <w:num w:numId="13">
    <w:abstractNumId w:val="39"/>
  </w:num>
  <w:num w:numId="14">
    <w:abstractNumId w:val="4"/>
  </w:num>
  <w:num w:numId="15">
    <w:abstractNumId w:val="33"/>
  </w:num>
  <w:num w:numId="16">
    <w:abstractNumId w:val="1"/>
  </w:num>
  <w:num w:numId="17">
    <w:abstractNumId w:val="38"/>
  </w:num>
  <w:num w:numId="18">
    <w:abstractNumId w:val="23"/>
  </w:num>
  <w:num w:numId="19">
    <w:abstractNumId w:val="9"/>
  </w:num>
  <w:num w:numId="20">
    <w:abstractNumId w:val="15"/>
  </w:num>
  <w:num w:numId="21">
    <w:abstractNumId w:val="42"/>
  </w:num>
  <w:num w:numId="22">
    <w:abstractNumId w:val="28"/>
  </w:num>
  <w:num w:numId="23">
    <w:abstractNumId w:val="24"/>
  </w:num>
  <w:num w:numId="24">
    <w:abstractNumId w:val="11"/>
  </w:num>
  <w:num w:numId="25">
    <w:abstractNumId w:val="37"/>
  </w:num>
  <w:num w:numId="26">
    <w:abstractNumId w:val="0"/>
  </w:num>
  <w:num w:numId="27">
    <w:abstractNumId w:val="35"/>
  </w:num>
  <w:num w:numId="28">
    <w:abstractNumId w:val="30"/>
  </w:num>
  <w:num w:numId="29">
    <w:abstractNumId w:val="40"/>
  </w:num>
  <w:num w:numId="30">
    <w:abstractNumId w:val="20"/>
  </w:num>
  <w:num w:numId="31">
    <w:abstractNumId w:val="2"/>
  </w:num>
  <w:num w:numId="32">
    <w:abstractNumId w:val="12"/>
  </w:num>
  <w:num w:numId="33">
    <w:abstractNumId w:val="10"/>
  </w:num>
  <w:num w:numId="34">
    <w:abstractNumId w:val="13"/>
  </w:num>
  <w:num w:numId="35">
    <w:abstractNumId w:val="25"/>
  </w:num>
  <w:num w:numId="36">
    <w:abstractNumId w:val="22"/>
  </w:num>
  <w:num w:numId="37">
    <w:abstractNumId w:val="26"/>
  </w:num>
  <w:num w:numId="38">
    <w:abstractNumId w:val="29"/>
  </w:num>
  <w:num w:numId="39">
    <w:abstractNumId w:val="5"/>
  </w:num>
  <w:num w:numId="40">
    <w:abstractNumId w:val="34"/>
  </w:num>
  <w:num w:numId="41">
    <w:abstractNumId w:val="17"/>
  </w:num>
  <w:num w:numId="42">
    <w:abstractNumId w:val="27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3"/>
    <w:rsid w:val="0002713B"/>
    <w:rsid w:val="00086FCB"/>
    <w:rsid w:val="000926A7"/>
    <w:rsid w:val="002476EB"/>
    <w:rsid w:val="00400B5F"/>
    <w:rsid w:val="00783BC3"/>
    <w:rsid w:val="00984014"/>
    <w:rsid w:val="009B0315"/>
    <w:rsid w:val="00A23834"/>
    <w:rsid w:val="00A716B0"/>
    <w:rsid w:val="00BF7E25"/>
    <w:rsid w:val="00C13EA1"/>
    <w:rsid w:val="00CD359F"/>
    <w:rsid w:val="00F04F2F"/>
    <w:rsid w:val="00F5227D"/>
    <w:rsid w:val="00F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648D0-F685-473E-B3EC-AC18BB5C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83B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83BC3"/>
    <w:rPr>
      <w:color w:val="0000FF"/>
      <w:u w:val="single"/>
    </w:rPr>
  </w:style>
  <w:style w:type="paragraph" w:customStyle="1" w:styleId="advcategory">
    <w:name w:val="advcategory"/>
    <w:basedOn w:val="Normal"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783BC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783BC3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phone">
    <w:name w:val="phone"/>
    <w:basedOn w:val="Normal"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0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92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13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83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07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36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04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27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8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03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58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081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4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1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5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82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778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21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amais.com.br/diadema-sp/hospitais-e-laboratorios/hospitais/14809324-1/hospital-municipal-de-diadema" TargetMode="External"/><Relationship Id="rId13" Type="http://schemas.openxmlformats.org/officeDocument/2006/relationships/hyperlink" Target="https://www.guiamais.com.br/sao-bernardo-do-campo-sp/hospitais-e-laboratorios/ambulancias-e-uti-movel/16475575-1/rsa-ambulancias-de-remocoes" TargetMode="External"/><Relationship Id="rId18" Type="http://schemas.openxmlformats.org/officeDocument/2006/relationships/hyperlink" Target="https://www.guiamais.com.br/sao-bernardo-do-campo-sp/hospitais-e-laboratorios/ambulancias-e-uti-mo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iamais.com.br/diadema-sp/hospitais-e-laboratorios/hospitais/12922012-2/hospital-e-maternidade-sao-lucas" TargetMode="External"/><Relationship Id="rId12" Type="http://schemas.openxmlformats.org/officeDocument/2006/relationships/hyperlink" Target="https://www.guiamais.com.br/sao-bernardo-do-campo-sp/hospitais-e-laboratorios/ambulancias-e-uti-movel" TargetMode="External"/><Relationship Id="rId17" Type="http://schemas.openxmlformats.org/officeDocument/2006/relationships/hyperlink" Target="https://www.guiamais.com.br/sao-bernardo-do-campo-sp/hospitais-e-laboratorios/ambulancias-e-uti-movel/16475575-1/rsa-ambulancias-de-remoco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iamais.com.br/sao-bernardo-do-campo-sp/hospitais-e-laboratorios/ambulancias-e-uti-move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iamais.com.br/diadema-sp/hospitais-e-laboratorios/hospitais/12922012-2/hospital-e-maternidade-sao-lucas" TargetMode="External"/><Relationship Id="rId11" Type="http://schemas.openxmlformats.org/officeDocument/2006/relationships/hyperlink" Target="https://www.guiamais.com.br/sao-bernardo-do-campo-sp/hospitais-e-laboratorios/ambulancias-e-uti-movel/16475575-1/rsa-ambulancias-de-remocoes" TargetMode="External"/><Relationship Id="rId5" Type="http://schemas.openxmlformats.org/officeDocument/2006/relationships/hyperlink" Target="mailto:tesouraria@hospitalassuncao.com.br" TargetMode="External"/><Relationship Id="rId15" Type="http://schemas.openxmlformats.org/officeDocument/2006/relationships/hyperlink" Target="https://www.guiamais.com.br/sao-bernardo-do-campo-sp/hospitais-e-laboratorios/ambulancias-e-uti-movel/16475575-1/rsa-ambulancias-de-remocoes" TargetMode="External"/><Relationship Id="rId10" Type="http://schemas.openxmlformats.org/officeDocument/2006/relationships/hyperlink" Target="https://www.guiamais.com.br/diadema-sp/hospitais-e-laboratorios/hospitais/16350729-1/pronto-socorro-municipal-de-diadem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iamais.com.br/diadema-sp/hospitais-e-laboratorios/hospitais/12924122-2/hospital-estadual-de-diadema" TargetMode="External"/><Relationship Id="rId14" Type="http://schemas.openxmlformats.org/officeDocument/2006/relationships/hyperlink" Target="https://www.guiamais.com.br/sao-bernardo-do-campo-sp/hospitais-e-laboratorios/ambulancias-e-uti-move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Alves</dc:creator>
  <cp:lastModifiedBy>Eduardo Falabella</cp:lastModifiedBy>
  <cp:revision>2</cp:revision>
  <cp:lastPrinted>2019-03-12T18:27:00Z</cp:lastPrinted>
  <dcterms:created xsi:type="dcterms:W3CDTF">2019-03-12T18:28:00Z</dcterms:created>
  <dcterms:modified xsi:type="dcterms:W3CDTF">2019-03-12T18:28:00Z</dcterms:modified>
</cp:coreProperties>
</file>