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Ttulo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22050C5B" w:rsidR="00176F79" w:rsidRDefault="00FA0E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24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03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</w:t>
            </w:r>
            <w:r>
              <w:rPr>
                <w:rFonts w:asciiTheme="minorHAnsi" w:hAnsiTheme="minorHAnsi" w:cstheme="minorHAnsi"/>
                <w:lang w:val="es-CR"/>
              </w:rPr>
              <w:t>1</w:t>
            </w:r>
          </w:p>
        </w:tc>
      </w:tr>
      <w:tr w:rsidR="00176F79" w14:paraId="007C8B7A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556E3B4B" w:rsidR="00176F79" w:rsidRDefault="00FA0E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8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4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0D25EE1A" w:rsidR="00176F79" w:rsidRDefault="00FA0E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9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>
              <w:rPr>
                <w:rFonts w:asciiTheme="minorHAnsi" w:hAnsiTheme="minorHAnsi" w:cstheme="minorHAnsi"/>
                <w:lang w:val="es-CR"/>
              </w:rPr>
              <w:t>00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46BA6824" w:rsidR="00C6138A" w:rsidRDefault="00C44EE4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David Aguilar Rojas</w:t>
            </w:r>
          </w:p>
        </w:tc>
      </w:tr>
      <w:tr w:rsidR="00FA0E89" w14:paraId="3708C13E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FA0E89" w:rsidRPr="00176F79" w:rsidRDefault="00FA0E89" w:rsidP="00FA0E8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5F6038DB" w:rsidR="00FA0E89" w:rsidRPr="00C44EE4" w:rsidRDefault="00FA0E89" w:rsidP="00FA0E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18 </w:t>
            </w:r>
            <w:r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</w:t>
            </w:r>
            <w:r w:rsidRPr="00FA0E89">
              <w:rPr>
                <w:rFonts w:asciiTheme="minorHAnsi" w:hAnsiTheme="minorHAnsi" w:cstheme="minorHAnsi"/>
                <w:u w:val="single"/>
                <w:lang w:val="es-CR"/>
              </w:rPr>
              <w:t>Escuela</w:t>
            </w:r>
            <w:r>
              <w:rPr>
                <w:rFonts w:asciiTheme="minorHAnsi" w:hAnsiTheme="minorHAnsi" w:cstheme="minorHAnsi"/>
                <w:lang w:val="es-CR"/>
              </w:rPr>
              <w:t xml:space="preserve"> de Bibliotecología, Documentación e Información &gt;</w:t>
            </w:r>
          </w:p>
        </w:tc>
      </w:tr>
      <w:tr w:rsidR="00176F79" w14:paraId="259E3550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634E8BED" w:rsidR="00176F79" w:rsidRPr="00FA0E89" w:rsidRDefault="00172AB0">
            <w:pPr>
              <w:rPr>
                <w:rFonts w:asciiTheme="minorHAnsi" w:hAnsiTheme="minorHAnsi" w:cstheme="minorHAnsi"/>
                <w:u w:val="single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Pantalla </w:t>
            </w:r>
            <w:r w:rsidR="00C44EE4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FA0E89">
              <w:rPr>
                <w:rFonts w:asciiTheme="minorHAnsi" w:hAnsiTheme="minorHAnsi" w:cstheme="minorHAnsi"/>
                <w:lang w:val="es-CR"/>
              </w:rPr>
              <w:t>registrar una actividad de promoción de la carrera</w:t>
            </w:r>
          </w:p>
        </w:tc>
      </w:tr>
      <w:tr w:rsidR="00600CE0" w14:paraId="691DEA4B" w14:textId="77777777" w:rsidTr="00FA0E89">
        <w:tc>
          <w:tcPr>
            <w:tcW w:w="2627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5270641D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C464A9">
              <w:rPr>
                <w:rFonts w:asciiTheme="minorHAnsi" w:hAnsiTheme="minorHAnsi" w:cstheme="minorHAnsi"/>
              </w:rPr>
              <w:t>3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Ttulo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  <w:t>lo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9217975" w14:textId="3E3CC944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58220958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6BDD8C22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29644AED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01713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7BE44B28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3B59B793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5C670A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BAD903" w14:textId="77777777" w:rsid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  <w:p w14:paraId="2F2E9037" w14:textId="5E45A52C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(Ej: Utilizar “Enviar” en vez de “OK”...)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12EDA157" w:rsidR="00C6714B" w:rsidRPr="00D45944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736EAD3F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D8DD7F1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B12DBF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44CFFEF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muestra agradable para la vista  en resoluciones pequeñas, no obstante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Los elementos más importantes son visibles sin scrolling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3460202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24DCFC83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7E6ABEBF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418AA1B7" w:rsidR="00C6714B" w:rsidRPr="00C2454F" w:rsidRDefault="00534FD6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Prevención  de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032C033C" w:rsidR="00C6714B" w:rsidRPr="00BF39FD" w:rsidRDefault="00FA0E8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1914EFDD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5E3CAC1A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4DDAB0E5" w:rsidR="00FA0E89" w:rsidRPr="00FA0E89" w:rsidRDefault="00FA0E89" w:rsidP="000C1C89">
            <w:pPr>
              <w:rPr>
                <w:u w:val="single"/>
                <w:lang w:val="es-CR"/>
              </w:rPr>
            </w:pPr>
            <w:r>
              <w:rPr>
                <w:lang w:val="es-CR"/>
              </w:rPr>
              <w:t>Se indica por medio de un asterisco rojo y no se deja continuar hasta que se completen los campos requeridos</w:t>
            </w: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C44EE4">
        <w:trPr>
          <w:trHeight w:val="50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77777777" w:rsidR="00C6714B" w:rsidRPr="0038151A" w:rsidRDefault="00C6714B" w:rsidP="000C1C89">
            <w:pPr>
              <w:rPr>
                <w:lang w:val="es-CR"/>
              </w:rPr>
            </w:pPr>
            <w:r>
              <w:rPr>
                <w:lang w:val="es-CR"/>
              </w:rPr>
              <w:t>|</w:t>
            </w: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Flexibilidad  y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3849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07B11855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FB2EED" w14:textId="21EC777F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1C7725A9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29838468" w14:textId="155E2E3D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Hasta el momento no existen párrafos</w:t>
            </w: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Prrafodelista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Ttulo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suﬁciente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Prrafodelista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(e.g. no hay errores javascript,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“clicks”.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feedback 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tecnología flash.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propósito u objetivo del sitio web/aplicación es claro y obvio. Con un simple vistazo se sabe  para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está actualizado, autorizado y es ﬁable.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Cada página debe contener el logo de la marca de la compañía para que el usuario sepa  que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contenido importante puede ser consultado por más de un link (usuarios diferentes  pueden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mayoría de secciones del sitio están  disponibles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La terminología y convenciones (como los colores de los links)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términos usados para la navegación de los ítems y links no son ambiguos ni especíﬁcos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“clickeable”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Los links que invocan acciones (ej. descargas, nuevas ventanas) están  claramente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Hacer click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Prrafodelista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mapa del sitio que provee una descripción general  del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2895B514" w:rsidR="00470241" w:rsidRPr="00470241" w:rsidRDefault="004336D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C2B26B5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231BCA43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ntrol y Feedback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Prrafodelista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Se evita de forma general el uso de elementos que restringen la libertad y el control del usuario sobre la interfaz (pop-up, ventanas a pantalla Completa, animaciones que requieren plugins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banners intrusivos,  páginas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Es posible deshacer una acción ya ﬁnalizada siempre que sea una opción funcional y operativa..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Existe una salida de la página, del proceso o de la estructura de la información: desconectar, cancelar, inicio,etc.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En caso de ser un proceso de varios pasos, es posible volver al paso/s anteriores del proceso para modiﬁcarlos.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1C23DFD5" w:rsidR="0059022E" w:rsidRPr="00B0608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estética general  se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pantalla es apropiada para los usuarios ﬁnales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etiquetas signiﬁcativas, los colores usados en los fondos y el apropiado  uso de bordes y espacios en blanco ayudan a los usuarios a identiﬁcar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fuentes usan colores con suﬁciente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características  que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322EB09B" w:rsidR="00F8159E" w:rsidRPr="00F8159E" w:rsidRDefault="004336D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4439F34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76B7DB7" w:rsidR="00F8159E" w:rsidRPr="00F8159E" w:rsidRDefault="004336D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Los usuarios se sienten satisfechos con la utilización mínima de animaciones y mensajes de ayuda. 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logo de la organización está ubicado en el mismo lugar en todas las páginas y hacer click en el logo retorna al usuario a la página más lógica (e.g.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y gráﬁcos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Los íconos son visualmente y conceptualmente distintos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“clickeable” (como los botones) son efectivamente “presionables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“clickeables” incluyen textos aclaratorias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Prrafodelista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interlineado es suﬁciente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439ED5E8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existen párrafos largos</w:t>
            </w: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 alineación es adecuada (que no sea alineación justiﬁcada).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diseño de la web es responsive.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26744193" w:rsidR="00F8159E" w:rsidRPr="00F8159E" w:rsidRDefault="004336D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Se ha acordado que el diseño responsive no se va a implementar por cuestiones de tiempo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Existe suﬁciente espacio entre los elementos de acción  (links, botones, etc) para prevenir que el usuario haga click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son escritos en lenguaje sencillo y en el tono adecuado con suﬁciente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sitio hace obvio cuándo y dónde un error ocurrió (e.g. cuando un  formulario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Prrafodelista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7D36C7B5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39986B8E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1294D9D9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No indica cómo solucionar error en la búsqueda, pero muestra que </w:t>
            </w:r>
            <w:r w:rsidR="004336D1">
              <w:rPr>
                <w:rFonts w:asciiTheme="minorHAnsi" w:hAnsiTheme="minorHAnsi" w:cstheme="minorHAnsi"/>
                <w:color w:val="auto"/>
                <w:lang w:val="es-CR"/>
              </w:rPr>
              <w:t>el registro ya existe</w:t>
            </w: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6DF5E" w14:textId="77777777" w:rsidR="00D67CAD" w:rsidRDefault="00D67CAD" w:rsidP="008A4C7D">
      <w:r>
        <w:separator/>
      </w:r>
    </w:p>
  </w:endnote>
  <w:endnote w:type="continuationSeparator" w:id="0">
    <w:p w14:paraId="485C8150" w14:textId="77777777" w:rsidR="00D67CAD" w:rsidRDefault="00D67CAD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56459C" w14:textId="77777777" w:rsidR="00C44EE4" w:rsidRDefault="00C44EE4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5146A" w14:textId="77777777" w:rsidR="00D67CAD" w:rsidRDefault="00D67CAD" w:rsidP="008A4C7D">
      <w:r>
        <w:separator/>
      </w:r>
    </w:p>
  </w:footnote>
  <w:footnote w:type="continuationSeparator" w:id="0">
    <w:p w14:paraId="72131773" w14:textId="77777777" w:rsidR="00D67CAD" w:rsidRDefault="00D67CAD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B0A20"/>
    <w:rsid w:val="000C01FA"/>
    <w:rsid w:val="000C1C89"/>
    <w:rsid w:val="000F7DDC"/>
    <w:rsid w:val="00155F50"/>
    <w:rsid w:val="00162A36"/>
    <w:rsid w:val="00172AB0"/>
    <w:rsid w:val="00176F79"/>
    <w:rsid w:val="00186FE7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63A1F"/>
    <w:rsid w:val="00285C5B"/>
    <w:rsid w:val="00294731"/>
    <w:rsid w:val="002C07F2"/>
    <w:rsid w:val="002C2F4A"/>
    <w:rsid w:val="002C7D14"/>
    <w:rsid w:val="00361F28"/>
    <w:rsid w:val="00370B78"/>
    <w:rsid w:val="00376FD5"/>
    <w:rsid w:val="00380BFF"/>
    <w:rsid w:val="003D660C"/>
    <w:rsid w:val="003E3ACA"/>
    <w:rsid w:val="00423DBA"/>
    <w:rsid w:val="0042596C"/>
    <w:rsid w:val="004336D1"/>
    <w:rsid w:val="00447979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34FD6"/>
    <w:rsid w:val="00567616"/>
    <w:rsid w:val="00576D31"/>
    <w:rsid w:val="0059022E"/>
    <w:rsid w:val="005A51A3"/>
    <w:rsid w:val="005A5D4B"/>
    <w:rsid w:val="005B42B0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4E3D"/>
    <w:rsid w:val="00750D22"/>
    <w:rsid w:val="00764CCB"/>
    <w:rsid w:val="007C6571"/>
    <w:rsid w:val="007D6581"/>
    <w:rsid w:val="00837DA8"/>
    <w:rsid w:val="00843A02"/>
    <w:rsid w:val="00886E15"/>
    <w:rsid w:val="00887D00"/>
    <w:rsid w:val="00892D71"/>
    <w:rsid w:val="008A4C7D"/>
    <w:rsid w:val="008B5E73"/>
    <w:rsid w:val="008D1CB7"/>
    <w:rsid w:val="00937300"/>
    <w:rsid w:val="009972AB"/>
    <w:rsid w:val="009A610B"/>
    <w:rsid w:val="009E0EE6"/>
    <w:rsid w:val="00A0698E"/>
    <w:rsid w:val="00A13D42"/>
    <w:rsid w:val="00A25626"/>
    <w:rsid w:val="00A3202E"/>
    <w:rsid w:val="00A90B11"/>
    <w:rsid w:val="00A97FD1"/>
    <w:rsid w:val="00AA1057"/>
    <w:rsid w:val="00AA3B4A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44EE4"/>
    <w:rsid w:val="00C464A9"/>
    <w:rsid w:val="00C54A55"/>
    <w:rsid w:val="00C6138A"/>
    <w:rsid w:val="00C6714B"/>
    <w:rsid w:val="00C700B9"/>
    <w:rsid w:val="00C72614"/>
    <w:rsid w:val="00CA1881"/>
    <w:rsid w:val="00CB5B65"/>
    <w:rsid w:val="00D009F9"/>
    <w:rsid w:val="00D226CB"/>
    <w:rsid w:val="00D26D54"/>
    <w:rsid w:val="00D303DF"/>
    <w:rsid w:val="00D4189C"/>
    <w:rsid w:val="00D45944"/>
    <w:rsid w:val="00D53332"/>
    <w:rsid w:val="00D67CAD"/>
    <w:rsid w:val="00D76BB7"/>
    <w:rsid w:val="00DA044C"/>
    <w:rsid w:val="00DE6F2E"/>
    <w:rsid w:val="00E412D1"/>
    <w:rsid w:val="00E4638C"/>
    <w:rsid w:val="00E90E4E"/>
    <w:rsid w:val="00E97316"/>
    <w:rsid w:val="00EC3A2B"/>
    <w:rsid w:val="00EC6575"/>
    <w:rsid w:val="00EF2D06"/>
    <w:rsid w:val="00F17608"/>
    <w:rsid w:val="00F3432A"/>
    <w:rsid w:val="00F420E7"/>
    <w:rsid w:val="00F8159E"/>
    <w:rsid w:val="00F95A99"/>
    <w:rsid w:val="00FA0E8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Ttulo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Ttulo2">
    <w:name w:val="heading 2"/>
    <w:basedOn w:val="Normal1"/>
    <w:next w:val="Normal1"/>
    <w:link w:val="Ttulo2C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Ttulo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C7D1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a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a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10B"/>
  </w:style>
  <w:style w:type="paragraph" w:styleId="Piedepgina">
    <w:name w:val="footer"/>
    <w:basedOn w:val="Normal"/>
    <w:link w:val="PiedepginaC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10B"/>
  </w:style>
  <w:style w:type="paragraph" w:styleId="Prrafodelista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EBF433-59F6-4D97-B430-C8742E6D9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13</Pages>
  <Words>2354</Words>
  <Characters>13418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david aguilar rojas</cp:lastModifiedBy>
  <cp:revision>27</cp:revision>
  <dcterms:created xsi:type="dcterms:W3CDTF">2020-03-09T04:07:00Z</dcterms:created>
  <dcterms:modified xsi:type="dcterms:W3CDTF">2021-03-24T17:42:00Z</dcterms:modified>
</cp:coreProperties>
</file>