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Advanced Time Series Forecasting with Deep Learning and Attention Mechanisms</w:t>
        <w:br/>
      </w:r>
    </w:p>
    <w:p>
      <w:pPr>
        <w:jc w:val="center"/>
      </w:pPr>
      <w:r>
        <w:rPr>
          <w:i/>
          <w:sz w:val="24"/>
        </w:rPr>
        <w:t>Seq2Seq + Multi-Head Attention (PyTorch) — Project Report</w:t>
      </w:r>
    </w:p>
    <w:p/>
    <w:p>
      <w:pPr>
        <w:pStyle w:val="Heading1"/>
      </w:pPr>
      <w:r>
        <w:t>1. Introduction</w:t>
      </w:r>
    </w:p>
    <w:p>
      <w:r>
        <w:t>Time series forecasting is the process of predicting future values based on previously observed data. In real-world applications such as stock prediction, sensor monitoring, weather forecasting, and demand planning, multiple variables are often observed together, making the problem multivariate. Traditional statistical approaches and standard recurrent neural networks can struggle to capture long-range dependencies and complex relationships between multiple correlated signals.</w:t>
      </w:r>
    </w:p>
    <w:p>
      <w:r>
        <w:t>This project implements an advanced multivariate forecasting pipeline using a Sequence-to-Sequence (Seq2Seq) LSTM encoder–decoder architecture enhanced with a custom Multi-Head Attention mechanism. The attention mechanism improves interpretability and helps the decoder focus on the most relevant time steps in the input window.</w:t>
      </w:r>
    </w:p>
    <w:p>
      <w:pPr>
        <w:pStyle w:val="Heading1"/>
      </w:pPr>
      <w:r>
        <w:t>2. Objectives</w:t>
      </w:r>
    </w:p>
    <w:p>
      <w:r>
        <w:t>The main objectives of this project are:</w:t>
      </w:r>
    </w:p>
    <w:p>
      <w:pPr>
        <w:pStyle w:val="ListBullet"/>
      </w:pPr>
      <w:r>
        <w:t>Generate or acquire a complex multivariate time series dataset with at least 5 correlated features and 1000+ time steps.</w:t>
      </w:r>
    </w:p>
    <w:p>
      <w:pPr>
        <w:pStyle w:val="ListBullet"/>
      </w:pPr>
      <w:r>
        <w:t>Preprocess the dataset using scaling and sliding window conversion for lookback and forecasting horizon.</w:t>
      </w:r>
    </w:p>
    <w:p>
      <w:pPr>
        <w:pStyle w:val="ListBullet"/>
      </w:pPr>
      <w:r>
        <w:t>Implement a Seq2Seq encoder–decoder model using LSTM layers.</w:t>
      </w:r>
    </w:p>
    <w:p>
      <w:pPr>
        <w:pStyle w:val="ListBullet"/>
      </w:pPr>
      <w:r>
        <w:t>Integrate a custom Multi-Head Attention mechanism inside the decoder.</w:t>
      </w:r>
    </w:p>
    <w:p>
      <w:pPr>
        <w:pStyle w:val="ListBullet"/>
      </w:pPr>
      <w:r>
        <w:t>Train the model with a complete training, validation, and testing pipeline.</w:t>
      </w:r>
    </w:p>
    <w:p>
      <w:pPr>
        <w:pStyle w:val="ListBullet"/>
      </w:pPr>
      <w:r>
        <w:t>Compare the attention model with a baseline LSTM model.</w:t>
      </w:r>
    </w:p>
    <w:p>
      <w:pPr>
        <w:pStyle w:val="ListBullet"/>
      </w:pPr>
      <w:r>
        <w:t>Evaluate models using RMSE and MAE and visualize attention weights for interpretability.</w:t>
      </w:r>
    </w:p>
    <w:p>
      <w:pPr>
        <w:pStyle w:val="Heading1"/>
      </w:pPr>
      <w:r>
        <w:t>3. Dataset Description</w:t>
      </w:r>
    </w:p>
    <w:p>
      <w:pPr>
        <w:pStyle w:val="Heading2"/>
      </w:pPr>
      <w:r>
        <w:t>3.1 Dataset Type</w:t>
      </w:r>
    </w:p>
    <w:p>
      <w:r>
        <w:t>A synthetic multivariate dataset was generated to satisfy the project constraints. The dataset contains 5 correlated time series features and 1500 time steps. Synthetic generation was selected to ensure reproducibility and to guarantee the presence of trends, seasonal patterns, and noise.</w:t>
      </w:r>
    </w:p>
    <w:p>
      <w:pPr>
        <w:pStyle w:val="Heading2"/>
      </w:pPr>
      <w:r>
        <w:t>3.2 Dataset Generation Logic</w:t>
      </w:r>
    </w:p>
    <w:p>
      <w:r>
        <w:t>Each feature was generated using a combination of:</w:t>
      </w:r>
    </w:p>
    <w:p>
      <w:pPr>
        <w:pStyle w:val="ListBullet"/>
      </w:pPr>
      <w:r>
        <w:t>A linear trend component to simulate long-term growth.</w:t>
      </w:r>
    </w:p>
    <w:p>
      <w:pPr>
        <w:pStyle w:val="ListBullet"/>
      </w:pPr>
      <w:r>
        <w:t>Two seasonal sinusoidal components with different periods to simulate repeating cycles.</w:t>
      </w:r>
    </w:p>
    <w:p>
      <w:pPr>
        <w:pStyle w:val="ListBullet"/>
      </w:pPr>
      <w:r>
        <w:t>Gaussian noise to simulate real-world randomness.</w:t>
      </w:r>
    </w:p>
    <w:p>
      <w:pPr>
        <w:pStyle w:val="ListBullet"/>
      </w:pPr>
      <w:r>
        <w:t>Lag-based correlation between features to ensure multivariate dependency.</w:t>
      </w:r>
    </w:p>
    <w:p>
      <w:r>
        <w:t>The dataset was saved as a CSV file (multivariate_series.csv) to enable repeatable training and evaluation.</w:t>
      </w:r>
    </w:p>
    <w:p>
      <w:pPr>
        <w:pStyle w:val="Heading1"/>
      </w:pPr>
      <w:r>
        <w:t>4. Data Preprocessing</w:t>
      </w:r>
    </w:p>
    <w:p>
      <w:pPr>
        <w:pStyle w:val="Heading2"/>
      </w:pPr>
      <w:r>
        <w:t>4.1 Train/Validation/Test Split</w:t>
      </w:r>
    </w:p>
    <w:p>
      <w:r>
        <w:t>The dataset was split chronologically to avoid data leakage:</w:t>
      </w:r>
    </w:p>
    <w:p>
      <w:pPr>
        <w:pStyle w:val="ListBullet"/>
      </w:pPr>
      <w:r>
        <w:t>Training set: 70%</w:t>
      </w:r>
    </w:p>
    <w:p>
      <w:pPr>
        <w:pStyle w:val="ListBullet"/>
      </w:pPr>
      <w:r>
        <w:t>Validation set: 15%</w:t>
      </w:r>
    </w:p>
    <w:p>
      <w:pPr>
        <w:pStyle w:val="ListBullet"/>
      </w:pPr>
      <w:r>
        <w:t>Test set: 15%</w:t>
      </w:r>
    </w:p>
    <w:p>
      <w:pPr>
        <w:pStyle w:val="Heading2"/>
      </w:pPr>
      <w:r>
        <w:t>4.2 Scaling</w:t>
      </w:r>
    </w:p>
    <w:p>
      <w:r>
        <w:t>StandardScaler was applied using only the training set statistics (mean and standard deviation). The validation and test sets were transformed using the same scaler. Scaling is important for stable neural network training because it keeps features in a comparable numeric range.</w:t>
      </w:r>
    </w:p>
    <w:p>
      <w:pPr>
        <w:pStyle w:val="Heading2"/>
      </w:pPr>
      <w:r>
        <w:t>4.3 Sliding Window Conversion</w:t>
      </w:r>
    </w:p>
    <w:p>
      <w:r>
        <w:t>Time series data was converted into supervised learning samples using a sliding window approach.</w:t>
      </w:r>
    </w:p>
    <w:p>
      <w:r>
        <w:t>Window parameters used:</w:t>
      </w:r>
    </w:p>
    <w:p>
      <w:pPr>
        <w:pStyle w:val="ListBullet"/>
      </w:pPr>
      <w:r>
        <w:t>Lookback window (input length): 30 time steps</w:t>
      </w:r>
    </w:p>
    <w:p>
      <w:pPr>
        <w:pStyle w:val="ListBullet"/>
      </w:pPr>
      <w:r>
        <w:t>Forecast horizon (output length): 5 time steps</w:t>
      </w:r>
    </w:p>
    <w:p>
      <w:r>
        <w:t>This results in tensors shaped as:</w:t>
      </w:r>
    </w:p>
    <w:p>
      <w:pPr>
        <w:pStyle w:val="ListBullet"/>
      </w:pPr>
      <w:r>
        <w:t>X: (batch_size, lookback, n_features)</w:t>
      </w:r>
    </w:p>
    <w:p>
      <w:pPr>
        <w:pStyle w:val="ListBullet"/>
      </w:pPr>
      <w:r>
        <w:t>Y: (batch_size, horizon, n_features)</w:t>
      </w:r>
    </w:p>
    <w:p>
      <w:pPr>
        <w:pStyle w:val="Heading1"/>
      </w:pPr>
      <w:r>
        <w:t>5. Model Architecture</w:t>
      </w:r>
    </w:p>
    <w:p>
      <w:pPr>
        <w:pStyle w:val="Heading2"/>
      </w:pPr>
      <w:r>
        <w:t>5.1 Seq2Seq Encoder</w:t>
      </w:r>
    </w:p>
    <w:p>
      <w:r>
        <w:t>The encoder is an LSTM network that processes the lookback window and produces a sequence of hidden states. These hidden states contain temporal information from the input sequence. The final hidden and cell states are passed to the decoder to initialize its generation process.</w:t>
      </w:r>
    </w:p>
    <w:p>
      <w:pPr>
        <w:pStyle w:val="Heading2"/>
      </w:pPr>
      <w:r>
        <w:t>5.2 Seq2Seq Decoder</w:t>
      </w:r>
    </w:p>
    <w:p>
      <w:r>
        <w:t>The decoder is also an LSTM network. It generates the future horizon step-by-step. At each step, it produces a decoder hidden state which is used to compute attention over the encoder outputs.</w:t>
      </w:r>
    </w:p>
    <w:p>
      <w:pPr>
        <w:pStyle w:val="Heading2"/>
      </w:pPr>
      <w:r>
        <w:t>5.3 Custom Multi-Head Attention</w:t>
      </w:r>
    </w:p>
    <w:p>
      <w:r>
        <w:t>A custom Multi-Head Attention mechanism was implemented. The decoder hidden state acts as the query, and the encoder hidden states act as keys and values. Attention scores are computed using scaled dot-product attention, followed by softmax normalization.</w:t>
      </w:r>
    </w:p>
    <w:p>
      <w:r>
        <w:t>Multiple attention heads allow the model to learn different types of temporal relationships in parallel. The outputs of all heads are concatenated and projected back into the hidden dimension.</w:t>
      </w:r>
    </w:p>
    <w:p>
      <w:pPr>
        <w:pStyle w:val="Heading2"/>
      </w:pPr>
      <w:r>
        <w:t>5.4 Output Layer</w:t>
      </w:r>
    </w:p>
    <w:p>
      <w:r>
        <w:t>The final context vector (after attention) is passed through a fully connected layer to generate the predicted feature values for each step in the forecast horizon.</w:t>
      </w:r>
    </w:p>
    <w:p>
      <w:pPr>
        <w:pStyle w:val="Heading1"/>
      </w:pPr>
      <w:r>
        <w:t>6. Training Pipeline</w:t>
      </w:r>
    </w:p>
    <w:p>
      <w:pPr>
        <w:pStyle w:val="Heading2"/>
      </w:pPr>
      <w:r>
        <w:t>6.1 Loss Function</w:t>
      </w:r>
    </w:p>
    <w:p>
      <w:r>
        <w:t>Mean Squared Error (MSE) loss was used for training. MSE is a standard choice for regression tasks and strongly penalizes large errors.</w:t>
      </w:r>
    </w:p>
    <w:p>
      <w:pPr>
        <w:pStyle w:val="Heading2"/>
      </w:pPr>
      <w:r>
        <w:t>6.2 Optimizer</w:t>
      </w:r>
    </w:p>
    <w:p>
      <w:r>
        <w:t>The Adam optimizer was used with a learning rate of 0.001. Adam provides fast convergence and is widely used for deep learning models.</w:t>
      </w:r>
    </w:p>
    <w:p>
      <w:pPr>
        <w:pStyle w:val="Heading2"/>
      </w:pPr>
      <w:r>
        <w:t>6.3 Training Strategy</w:t>
      </w:r>
    </w:p>
    <w:p>
      <w:r>
        <w:t>The training pipeline included:</w:t>
      </w:r>
    </w:p>
    <w:p>
      <w:pPr>
        <w:pStyle w:val="ListBullet"/>
      </w:pPr>
      <w:r>
        <w:t>Mini-batch training using PyTorch DataLoader.</w:t>
      </w:r>
    </w:p>
    <w:p>
      <w:pPr>
        <w:pStyle w:val="ListBullet"/>
      </w:pPr>
      <w:r>
        <w:t>Validation loss monitoring after each epoch.</w:t>
      </w:r>
    </w:p>
    <w:p>
      <w:pPr>
        <w:pStyle w:val="ListBullet"/>
      </w:pPr>
      <w:r>
        <w:t>Saving the best model checkpoint based on lowest validation loss.</w:t>
      </w:r>
    </w:p>
    <w:p>
      <w:r>
        <w:t>Hyperparameters such as hidden size, dropout, and number of epochs can be tuned to improve performance.</w:t>
      </w:r>
    </w:p>
    <w:p>
      <w:pPr>
        <w:pStyle w:val="Heading1"/>
      </w:pPr>
      <w:r>
        <w:t>7. Baseline Model</w:t>
      </w:r>
    </w:p>
    <w:p>
      <w:r>
        <w:t>To evaluate the benefit of attention, a baseline LSTM model without attention was implemented. The baseline uses an LSTM encoder and a fully connected layer to predict future values. Both the baseline and attention models were trained on the same dataset splits for fair comparison.</w:t>
      </w:r>
    </w:p>
    <w:p>
      <w:pPr>
        <w:pStyle w:val="Heading1"/>
      </w:pPr>
      <w:r>
        <w:t>8. Evaluation Metrics</w:t>
      </w:r>
    </w:p>
    <w:p>
      <w:r>
        <w:t>The following metrics were used to evaluate performance on the test set:</w:t>
      </w:r>
    </w:p>
    <w:p>
      <w:pPr>
        <w:pStyle w:val="ListBullet"/>
      </w:pPr>
      <w:r>
        <w:t>RMSE (Root Mean Squared Error): measures overall prediction error magnitude.</w:t>
      </w:r>
    </w:p>
    <w:p>
      <w:pPr>
        <w:pStyle w:val="ListBullet"/>
      </w:pPr>
      <w:r>
        <w:t>MAE (Mean Absolute Error): measures average absolute deviation.</w:t>
      </w:r>
    </w:p>
    <w:p>
      <w:r>
        <w:t>Lower values of RMSE and MAE indicate better forecasting performance.</w:t>
      </w:r>
    </w:p>
    <w:p>
      <w:pPr>
        <w:pStyle w:val="Heading1"/>
      </w:pPr>
      <w:r>
        <w:t>9. Attention Visualization and Interpretation</w:t>
      </w:r>
    </w:p>
    <w:p>
      <w:r>
        <w:t>Attention weights were extracted from the decoder at each forecast step. A heatmap visualization was generated where:</w:t>
      </w:r>
    </w:p>
    <w:p>
      <w:pPr>
        <w:pStyle w:val="ListBullet"/>
      </w:pPr>
      <w:r>
        <w:t>X-axis represents the lookback time steps.</w:t>
      </w:r>
    </w:p>
    <w:p>
      <w:pPr>
        <w:pStyle w:val="ListBullet"/>
      </w:pPr>
      <w:r>
        <w:t>Y-axis represents the forecast steps (horizon).</w:t>
      </w:r>
    </w:p>
    <w:p>
      <w:pPr>
        <w:pStyle w:val="ListBullet"/>
      </w:pPr>
      <w:r>
        <w:t>Color intensity represents attention strength.</w:t>
      </w:r>
    </w:p>
    <w:p>
      <w:r>
        <w:t>This visualization provides interpretability by showing which past time steps were most influential in producing each forecast step. Typically, recent time steps receive stronger attention, but seasonal patterns may cause older time steps to become important.</w:t>
      </w:r>
    </w:p>
    <w:p>
      <w:pPr>
        <w:pStyle w:val="Heading1"/>
      </w:pPr>
      <w:r>
        <w:t>10. Results and Discussion</w:t>
      </w:r>
    </w:p>
    <w:p>
      <w:r>
        <w:t>After training, both the Seq2Seq + Attention model and the baseline LSTM were evaluated on the test set. Results were recorded using RMSE and MAE. In many cases, the attention-based model achieves improved accuracy and offers better interpretability.</w:t>
      </w:r>
    </w:p>
    <w:p>
      <w:r>
        <w:t>The baseline model provides a reference point, while the attention model demonstrates the benefit of focusing on relevant encoder time steps. The improvement may vary depending on the dataset complexity, noise level, and hyperparameter tuning.</w:t>
      </w:r>
    </w:p>
    <w:p>
      <w:pPr>
        <w:pStyle w:val="Heading1"/>
      </w:pPr>
      <w:r>
        <w:t>11. Conclusion</w:t>
      </w:r>
    </w:p>
    <w:p>
      <w:r>
        <w:t>This project successfully implemented a multivariate time series forecasting system using a Seq2Seq LSTM architecture with a custom Multi-Head Attention mechanism. The full pipeline includes dataset generation, preprocessing, model training, baseline comparison, evaluation, and attention visualization. The attention mechanism improves interpretability and can improve forecasting performance compared to a standard LSTM baseline.</w:t>
      </w:r>
    </w:p>
    <w:p>
      <w:pPr>
        <w:pStyle w:val="Heading1"/>
      </w:pPr>
      <w:r>
        <w:t>12. Future Enhancements</w:t>
      </w:r>
    </w:p>
    <w:p>
      <w:r>
        <w:t>Possible improvements include:</w:t>
      </w:r>
    </w:p>
    <w:p>
      <w:pPr>
        <w:pStyle w:val="ListBullet"/>
      </w:pPr>
      <w:r>
        <w:t>Using real-world datasets such as weather, electricity demand, or financial data.</w:t>
      </w:r>
    </w:p>
    <w:p>
      <w:pPr>
        <w:pStyle w:val="ListBullet"/>
      </w:pPr>
      <w:r>
        <w:t>Implementing Transformer-based forecasting models for stronger long-range dependency modeling.</w:t>
      </w:r>
    </w:p>
    <w:p>
      <w:pPr>
        <w:pStyle w:val="ListBullet"/>
      </w:pPr>
      <w:r>
        <w:t>Adding learning rate schedulers and early stopping for better training stability.</w:t>
      </w:r>
    </w:p>
    <w:p>
      <w:pPr>
        <w:pStyle w:val="ListBullet"/>
      </w:pPr>
      <w:r>
        <w:t>Performing systematic hyperparameter tuning using grid search or Bayesian optimization.</w:t>
      </w:r>
    </w:p>
    <w:p>
      <w:pPr>
        <w:pStyle w:val="Heading1"/>
      </w:pPr>
      <w:r>
        <w:t>13. References</w:t>
      </w:r>
    </w:p>
    <w:p>
      <w:pPr>
        <w:pStyle w:val="ListBullet"/>
      </w:pPr>
      <w:r>
        <w:t>PyTorch Documentation: https://pytorch.org/docs/</w:t>
      </w:r>
    </w:p>
    <w:p>
      <w:pPr>
        <w:pStyle w:val="ListBullet"/>
      </w:pPr>
      <w:r>
        <w:t>Scikit-learn Documentation: https://scikit-learn.org/stable/</w:t>
      </w:r>
    </w:p>
    <w:p>
      <w:pPr>
        <w:pStyle w:val="ListBullet"/>
      </w:pPr>
      <w:r>
        <w:t>Attention mechanisms in neural networks (Bahdanau, Luong).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