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8FF"/>
          <w:sz w:val="44"/>
        </w:rPr>
        <w:t>PureTask April 2026 Brand / Style AI Paste Pack</w:t>
      </w:r>
    </w:p>
    <w:p>
      <w:pPr>
        <w:jc w:val="center"/>
      </w:pPr>
      <w:r>
        <w:rPr>
          <w:i/>
          <w:sz w:val="20"/>
        </w:rPr>
        <w:t>Reconstructed from the April 2026 File Library references so you have real downloadable files.</w:t>
      </w:r>
    </w:p>
    <w:p>
      <w:pPr>
        <w:pStyle w:val="Heading1"/>
      </w:pPr>
      <w:r>
        <w:t>Important note</w:t>
      </w:r>
    </w:p>
    <w:p>
      <w:r>
        <w:t>The original April 2026 files are stored in your ChatGPT File Library, not as physical files in this current chat workspace. That is why the earlier File Library links opened references but did not show a download button. This pack is a real downloadable replacement: it consolidates the best April 2026 brand/style standards into a clean document that you can paste into a new AI.</w:t>
      </w:r>
    </w:p>
    <w:p>
      <w:pPr>
        <w:pStyle w:val="Heading1"/>
      </w:pPr>
      <w:r>
        <w:t>Best source hierarchy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8F3FF"/>
          </w:tcPr>
          <w:p>
            <w:r>
              <w:rPr>
                <w:b/>
              </w:rPr>
              <w:t>Priority</w:t>
            </w:r>
          </w:p>
        </w:tc>
        <w:tc>
          <w:tcPr>
            <w:tcW w:type="dxa" w:w="2520"/>
            <w:shd w:fill="D8F3FF"/>
          </w:tcPr>
          <w:p>
            <w:r>
              <w:rPr>
                <w:b/>
              </w:rPr>
              <w:t>Original April 2026 source</w:t>
            </w:r>
          </w:p>
        </w:tc>
        <w:tc>
          <w:tcPr>
            <w:tcW w:type="dxa" w:w="2520"/>
            <w:shd w:fill="D8F3FF"/>
          </w:tcPr>
          <w:p>
            <w:r>
              <w:rPr>
                <w:b/>
              </w:rPr>
              <w:t>Best use</w:t>
            </w:r>
          </w:p>
        </w:tc>
        <w:tc>
          <w:tcPr>
            <w:tcW w:type="dxa" w:w="2520"/>
            <w:shd w:fill="D8F3FF"/>
          </w:tcPr>
          <w:p>
            <w:r>
              <w:rPr>
                <w:b/>
              </w:rPr>
              <w:t>Status</w:t>
            </w:r>
          </w:p>
        </w:tc>
      </w:tr>
      <w:tr>
        <w:tc>
          <w:tcPr>
            <w:tcW w:type="dxa" w:w="2520"/>
          </w:tcPr>
          <w:p>
            <w:r>
              <w:t>1</w:t>
            </w:r>
          </w:p>
        </w:tc>
        <w:tc>
          <w:tcPr>
            <w:tcW w:type="dxa" w:w="2520"/>
          </w:tcPr>
          <w:p>
            <w:r>
              <w:t>01_PureTask_Final_Release_Packet_v1_0_1.pdf</w:t>
            </w:r>
          </w:p>
        </w:tc>
        <w:tc>
          <w:tcPr>
            <w:tcW w:type="dxa" w:w="2520"/>
          </w:tcPr>
          <w:p>
            <w:r>
              <w:t>Paste first. Most complete release packet; includes Dash icon-safe correction and full freeze/handoff system.</w:t>
            </w:r>
          </w:p>
        </w:tc>
        <w:tc>
          <w:tcPr>
            <w:tcW w:type="dxa" w:w="2520"/>
          </w:tcPr>
          <w:p>
            <w:r>
              <w:t>Final / highest authority</w:t>
            </w:r>
          </w:p>
        </w:tc>
      </w:tr>
      <w:tr>
        <w:tc>
          <w:tcPr>
            <w:tcW w:type="dxa" w:w="2520"/>
          </w:tcPr>
          <w:p>
            <w:r>
              <w:t>2</w:t>
            </w:r>
          </w:p>
        </w:tc>
        <w:tc>
          <w:tcPr>
            <w:tcW w:type="dxa" w:w="2520"/>
          </w:tcPr>
          <w:p>
            <w:r>
              <w:t>02_PureTask_Master_Brand_Bible.pdf / puretask_master_brand_bible_final.pdf</w:t>
            </w:r>
          </w:p>
        </w:tc>
        <w:tc>
          <w:tcPr>
            <w:tcW w:type="dxa" w:w="2520"/>
          </w:tcPr>
          <w:p>
            <w:r>
              <w:t>Main creative brand bible for Clean Aero Glow, P-house logo, Dash, typography, tokens, components, motion, accessibility, and print.</w:t>
            </w:r>
          </w:p>
        </w:tc>
        <w:tc>
          <w:tcPr>
            <w:tcW w:type="dxa" w:w="2520"/>
          </w:tcPr>
          <w:p>
            <w:r>
              <w:t>Final brand bible</w:t>
            </w:r>
          </w:p>
        </w:tc>
      </w:tr>
      <w:tr>
        <w:tc>
          <w:tcPr>
            <w:tcW w:type="dxa" w:w="2520"/>
          </w:tcPr>
          <w:p>
            <w:r>
              <w:t>3</w:t>
            </w:r>
          </w:p>
        </w:tc>
        <w:tc>
          <w:tcPr>
            <w:tcW w:type="dxa" w:w="2520"/>
          </w:tcPr>
          <w:p>
            <w:r>
              <w:t>puretask_art_theme_style_guide_v2_1_final.docx / .pdf</w:t>
            </w:r>
          </w:p>
        </w:tc>
        <w:tc>
          <w:tcPr>
            <w:tcW w:type="dxa" w:w="2520"/>
          </w:tcPr>
          <w:p>
            <w:r>
              <w:t>Best copy/paste production guide for a new AI.</w:t>
            </w:r>
          </w:p>
        </w:tc>
        <w:tc>
          <w:tcPr>
            <w:tcW w:type="dxa" w:w="2520"/>
          </w:tcPr>
          <w:p>
            <w:r>
              <w:t>Final V2.1 guide</w:t>
            </w:r>
          </w:p>
        </w:tc>
      </w:tr>
      <w:tr>
        <w:tc>
          <w:tcPr>
            <w:tcW w:type="dxa" w:w="2520"/>
          </w:tcPr>
          <w:p>
            <w:r>
              <w:t>4</w:t>
            </w:r>
          </w:p>
        </w:tc>
        <w:tc>
          <w:tcPr>
            <w:tcW w:type="dxa" w:w="2520"/>
          </w:tcPr>
          <w:p>
            <w:r>
              <w:t>06_PureTask_Source_of_Truth_and_Handoff_Guide.pdf</w:t>
            </w:r>
          </w:p>
        </w:tc>
        <w:tc>
          <w:tcPr>
            <w:tcW w:type="dxa" w:w="2520"/>
          </w:tcPr>
          <w:p>
            <w:r>
              <w:t>Operational setup for Figma/library, naming, exports, components, Dash variants, and source-of-truth rules.</w:t>
            </w:r>
          </w:p>
        </w:tc>
        <w:tc>
          <w:tcPr>
            <w:tcW w:type="dxa" w:w="2520"/>
          </w:tcPr>
          <w:p>
            <w:r>
              <w:t>Final handoff guide</w:t>
            </w:r>
          </w:p>
        </w:tc>
      </w:tr>
      <w:tr>
        <w:tc>
          <w:tcPr>
            <w:tcW w:type="dxa" w:w="2520"/>
          </w:tcPr>
          <w:p>
            <w:r>
              <w:t>5</w:t>
            </w:r>
          </w:p>
        </w:tc>
        <w:tc>
          <w:tcPr>
            <w:tcW w:type="dxa" w:w="2520"/>
          </w:tcPr>
          <w:p>
            <w:r>
              <w:t>puretask_final_release_packet_v1_0_1_index.docx</w:t>
            </w:r>
          </w:p>
        </w:tc>
        <w:tc>
          <w:tcPr>
            <w:tcW w:type="dxa" w:w="2520"/>
          </w:tcPr>
          <w:p>
            <w:r>
              <w:t>Short index / table of contents confirming v1.0.1 supersedes v1.0.</w:t>
            </w:r>
          </w:p>
        </w:tc>
        <w:tc>
          <w:tcPr>
            <w:tcW w:type="dxa" w:w="2520"/>
          </w:tcPr>
          <w:p>
            <w:r>
              <w:t>Final index</w:t>
            </w:r>
          </w:p>
        </w:tc>
      </w:tr>
    </w:tbl>
    <w:p>
      <w:pPr>
        <w:pStyle w:val="Heading1"/>
      </w:pPr>
      <w:r>
        <w:t>Core instruction for a new AI</w:t>
      </w:r>
    </w:p>
    <w:p>
      <w:r>
        <w:rPr>
          <w:b/>
        </w:rPr>
        <w:t>PureTask’s official visual system is Clean Aero Glow. The primary brand mark is the P-house logo. Dash the Hummingbird is the companion character for motion, warmth, onboarding, success states, and premium delight. Dash must never overpower the logo. In icon-safe or small-size framed use, Dash’s full beak must remain visible and uncropped. PureTask should feel premium, human, calm, practical, trustworthy, and operationally strong — never cheap, chaotic, goofy, over-corporate, generic, or mascot-first.</w:t>
      </w:r>
    </w:p>
    <w:p>
      <w:pPr>
        <w:pStyle w:val="Heading1"/>
      </w:pPr>
      <w:r>
        <w:t>1. Official theme: Clean Aero Glow</w:t>
      </w:r>
    </w:p>
    <w:p>
      <w:r>
        <w:t>Clean Aero Glow is the official PureTask visual theme. It combines polished freshness, streamlined motion, and a luminous premium finish. Every visual decision should increase trust, reduce friction, and make the service easier to understand.</w:t>
      </w:r>
    </w:p>
    <w:p>
      <w:pPr>
        <w:pStyle w:val="Heading2"/>
      </w:pPr>
      <w:r>
        <w:t>Brand essence</w:t>
      </w:r>
    </w:p>
    <w:p>
      <w:pPr>
        <w:pStyle w:val="ListBullet"/>
      </w:pPr>
      <w:r>
        <w:t>Premium but practical.</w:t>
      </w:r>
    </w:p>
    <w:p>
      <w:pPr>
        <w:pStyle w:val="ListBullet"/>
      </w:pPr>
      <w:r>
        <w:t>Modern but human.</w:t>
      </w:r>
    </w:p>
    <w:p>
      <w:pPr>
        <w:pStyle w:val="ListBullet"/>
      </w:pPr>
      <w:r>
        <w:t>Efficient but calm.</w:t>
      </w:r>
    </w:p>
    <w:p>
      <w:pPr>
        <w:pStyle w:val="ListBullet"/>
      </w:pPr>
      <w:r>
        <w:t>Polished without feeling fake.</w:t>
      </w:r>
    </w:p>
    <w:p>
      <w:pPr>
        <w:pStyle w:val="ListBullet"/>
      </w:pPr>
      <w:r>
        <w:t>A polished promise: fast, clear, premium, and under control.</w:t>
      </w:r>
    </w:p>
    <w:p>
      <w:pPr>
        <w:pStyle w:val="Heading2"/>
      </w:pPr>
      <w:r>
        <w:t>Failure modes to avoid</w:t>
      </w:r>
    </w:p>
    <w:p>
      <w:pPr>
        <w:pStyle w:val="ListBullet"/>
      </w:pPr>
      <w:r>
        <w:t>Cheap discount maid-service energy.</w:t>
      </w:r>
    </w:p>
    <w:p>
      <w:pPr>
        <w:pStyle w:val="ListBullet"/>
      </w:pPr>
      <w:r>
        <w:t>Cluttered marketplace visuals.</w:t>
      </w:r>
    </w:p>
    <w:p>
      <w:pPr>
        <w:pStyle w:val="ListBullet"/>
      </w:pPr>
      <w:r>
        <w:t>Cold operations dashboard styling.</w:t>
      </w:r>
    </w:p>
    <w:p>
      <w:pPr>
        <w:pStyle w:val="ListBullet"/>
      </w:pPr>
      <w:r>
        <w:t>Mascot-first branding where Dash overwhelms the P-house logo.</w:t>
      </w:r>
    </w:p>
    <w:p>
      <w:pPr>
        <w:pStyle w:val="ListBullet"/>
      </w:pPr>
      <w:r>
        <w:t>Childish, fluffy, overly cartoonish, or generic tech visuals.</w:t>
      </w:r>
    </w:p>
    <w:p>
      <w:pPr>
        <w:pStyle w:val="Heading1"/>
      </w:pPr>
      <w:r>
        <w:t>2. Brand architecture and asset hierarchy</w:t>
      </w:r>
    </w:p>
    <w:p>
      <w:pPr>
        <w:pStyle w:val="ListBullet"/>
      </w:pPr>
      <w:r>
        <w:t>Primary mark: P-house logo.</w:t>
      </w:r>
    </w:p>
    <w:p>
      <w:pPr>
        <w:pStyle w:val="ListBullet"/>
      </w:pPr>
      <w:r>
        <w:t>Companion asset: Dash the Hummingbird.</w:t>
      </w:r>
    </w:p>
    <w:p>
      <w:pPr>
        <w:pStyle w:val="ListBullet"/>
      </w:pPr>
      <w:r>
        <w:t>Dash supports warmth, motion, delight, onboarding, success states, and campaign storytelling.</w:t>
      </w:r>
    </w:p>
    <w:p>
      <w:pPr>
        <w:pStyle w:val="ListBullet"/>
      </w:pPr>
      <w:r>
        <w:t>Logo remains the core identity anchor. Dash is a companion, not the main logo.</w:t>
      </w:r>
    </w:p>
    <w:p>
      <w:pPr>
        <w:pStyle w:val="ListBullet"/>
      </w:pPr>
      <w:r>
        <w:t>Use Dash to humanize the platform, not to make the brand feel childish.</w:t>
      </w:r>
    </w:p>
    <w:p>
      <w:pPr>
        <w:pStyle w:val="Heading1"/>
      </w:pPr>
      <w:r>
        <w:t>3. Dash the Hummingbird rules</w:t>
      </w:r>
    </w:p>
    <w:p>
      <w:r>
        <w:t>Dash is approved as a premium, aerodynamic, intelligent hummingbird companion. Use blue / cyan / white ownership and keep the structure clean, sharp, and readable.</w:t>
      </w:r>
    </w:p>
    <w:p>
      <w:pPr>
        <w:pStyle w:val="Heading2"/>
      </w:pPr>
      <w:r>
        <w:t>Hard icon-safe rule</w:t>
      </w:r>
    </w:p>
    <w:p>
      <w:r>
        <w:rPr>
          <w:b/>
        </w:rPr>
        <w:t>When Dash appears inside a square, rounded-square, circular, avatar, badge, or app-style icon container, the full silhouette of Dash — including the entire beak — must remain visible. No cropping is allowed.</w:t>
      </w:r>
    </w:p>
    <w:p>
      <w:r>
        <w:t>If space becomes tight, reduce decorative tail motion, glow, or internal detail before sacrificing the beak.</w:t>
      </w:r>
    </w:p>
    <w:p>
      <w:pPr>
        <w:pStyle w:val="Heading2"/>
      </w:pPr>
      <w:r>
        <w:t>Small-size priority order</w:t>
      </w:r>
    </w:p>
    <w:p>
      <w:pPr>
        <w:pStyle w:val="ListNumber"/>
      </w:pPr>
      <w:r>
        <w:t>Head shape</w:t>
      </w:r>
    </w:p>
    <w:p>
      <w:pPr>
        <w:pStyle w:val="ListNumber"/>
      </w:pPr>
      <w:r>
        <w:t>Eye</w:t>
      </w:r>
    </w:p>
    <w:p>
      <w:pPr>
        <w:pStyle w:val="ListNumber"/>
      </w:pPr>
      <w:r>
        <w:t>Full beak</w:t>
      </w:r>
    </w:p>
    <w:p>
      <w:pPr>
        <w:pStyle w:val="ListNumber"/>
      </w:pPr>
      <w:r>
        <w:t>Wing silhouette</w:t>
      </w:r>
    </w:p>
    <w:p>
      <w:pPr>
        <w:pStyle w:val="ListNumber"/>
      </w:pPr>
      <w:r>
        <w:t>Body curve</w:t>
      </w:r>
    </w:p>
    <w:p>
      <w:pPr>
        <w:pStyle w:val="Heading2"/>
      </w:pPr>
      <w:r>
        <w:t>Dash misuse examples</w:t>
      </w:r>
    </w:p>
    <w:p>
      <w:pPr>
        <w:pStyle w:val="ListBullet"/>
      </w:pPr>
      <w:r>
        <w:t>Beak clipped by container edge.</w:t>
      </w:r>
    </w:p>
    <w:p>
      <w:pPr>
        <w:pStyle w:val="ListBullet"/>
      </w:pPr>
      <w:r>
        <w:t>Dash placed too far right inside an icon.</w:t>
      </w:r>
    </w:p>
    <w:p>
      <w:pPr>
        <w:pStyle w:val="ListBullet"/>
      </w:pPr>
      <w:r>
        <w:t>Dash enlarged until the silhouette breaks the frame.</w:t>
      </w:r>
    </w:p>
    <w:p>
      <w:pPr>
        <w:pStyle w:val="ListBullet"/>
      </w:pPr>
      <w:r>
        <w:t>Facial readability sacrificed for decorative motion trails.</w:t>
      </w:r>
    </w:p>
    <w:p>
      <w:pPr>
        <w:pStyle w:val="ListBullet"/>
      </w:pPr>
      <w:r>
        <w:t>Off-style drift into fluffy, childish, generic, or cartoonish mascot art.</w:t>
      </w:r>
    </w:p>
    <w:p>
      <w:pPr>
        <w:pStyle w:val="Heading1"/>
      </w:pPr>
      <w:r>
        <w:t>4. Typography and visual feel</w:t>
      </w:r>
    </w:p>
    <w:p>
      <w:r>
        <w:t>The April 2026 system is built for product, brand, marketing, motion, and dev handoff. Keep typography clear, friendly, and operational. Use role-based text styles: display, H1, H2, H3, section heading, body, label, helper text, button text, and numeric surfaces.</w:t>
      </w:r>
    </w:p>
    <w:p>
      <w:pPr>
        <w:pStyle w:val="Heading2"/>
      </w:pPr>
      <w:r>
        <w:t>Typography rule</w:t>
      </w:r>
    </w:p>
    <w:p>
      <w:r>
        <w:t>Use stable names that reflect role, not page-specific context. Keep typography tied to the PureTask system instead of ad hoc page decisions.</w:t>
      </w:r>
    </w:p>
    <w:p>
      <w:pPr>
        <w:pStyle w:val="Heading1"/>
      </w:pPr>
      <w:r>
        <w:t>5. Color, material, spacing, and elevation</w:t>
      </w:r>
    </w:p>
    <w:p>
      <w:pPr>
        <w:pStyle w:val="ListBullet"/>
      </w:pPr>
      <w:r>
        <w:t>Create color tokens for the brand palette, neutrals, semantic states, focus ring, and surface layers.</w:t>
      </w:r>
    </w:p>
    <w:p>
      <w:pPr>
        <w:pStyle w:val="ListBullet"/>
      </w:pPr>
      <w:r>
        <w:t>Create radius tokens for the approved PureTask rounded family.</w:t>
      </w:r>
    </w:p>
    <w:p>
      <w:pPr>
        <w:pStyle w:val="ListBullet"/>
      </w:pPr>
      <w:r>
        <w:t>Create spacing tokens and elevation/shadow tokens so product surfaces remain consistent.</w:t>
      </w:r>
    </w:p>
    <w:p>
      <w:pPr>
        <w:pStyle w:val="ListBullet"/>
      </w:pPr>
      <w:r>
        <w:t>Create motion tokens for interaction behavior where relevant.</w:t>
      </w:r>
    </w:p>
    <w:p>
      <w:pPr>
        <w:pStyle w:val="ListBullet"/>
      </w:pPr>
      <w:r>
        <w:t>Use luminous, clean, premium surfaces — never noisy or cluttered.</w:t>
      </w:r>
    </w:p>
    <w:p>
      <w:pPr>
        <w:pStyle w:val="Heading1"/>
      </w:pPr>
      <w:r>
        <w:t>6. Product expression system</w:t>
      </w:r>
    </w:p>
    <w:p>
      <w:pPr>
        <w:pStyle w:val="ListBullet"/>
      </w:pPr>
      <w:r>
        <w:t>Every product screen should feel clear, premium, and under control.</w:t>
      </w:r>
    </w:p>
    <w:p>
      <w:pPr>
        <w:pStyle w:val="ListBullet"/>
      </w:pPr>
      <w:r>
        <w:t>Prioritize trust, clarity, readable hierarchy, and reduced friction.</w:t>
      </w:r>
    </w:p>
    <w:p>
      <w:pPr>
        <w:pStyle w:val="ListBullet"/>
      </w:pPr>
      <w:r>
        <w:t>Use proof patterns: GPS verification, before/after photos, Reliability Score, approval before payment.</w:t>
      </w:r>
    </w:p>
    <w:p>
      <w:pPr>
        <w:pStyle w:val="ListBullet"/>
      </w:pPr>
      <w:r>
        <w:t>Use components consistently: buttons, fields, textareas, chips, toggles, progress bars, summary cards, trust callouts, service cards, review rows, and price panels.</w:t>
      </w:r>
    </w:p>
    <w:p>
      <w:pPr>
        <w:pStyle w:val="ListBullet"/>
      </w:pPr>
      <w:r>
        <w:t>Each component should include default, hover, active, focus, disabled, and error states where relevant.</w:t>
      </w:r>
    </w:p>
    <w:p>
      <w:pPr>
        <w:pStyle w:val="Heading1"/>
      </w:pPr>
      <w:r>
        <w:t>7. Source-of-truth and Figma/library structure</w:t>
      </w:r>
    </w:p>
    <w:p>
      <w:r>
        <w:t>Use one master Figma file for the live system. Treat the merged brand bible as the review artifact and the Figma/design library as the operational source of truth.</w:t>
      </w:r>
    </w:p>
    <w:p>
      <w:pPr>
        <w:pStyle w:val="Heading2"/>
      </w:pPr>
      <w:r>
        <w:t>Recommended Figma page map</w:t>
      </w:r>
    </w:p>
    <w:p>
      <w:pPr>
        <w:pStyle w:val="ListBullet"/>
      </w:pPr>
      <w:r>
        <w:t>00 Cover / orientation</w:t>
      </w:r>
    </w:p>
    <w:p>
      <w:pPr>
        <w:pStyle w:val="ListBullet"/>
      </w:pPr>
      <w:r>
        <w:t>01 Tokens</w:t>
      </w:r>
    </w:p>
    <w:p>
      <w:pPr>
        <w:pStyle w:val="ListBullet"/>
      </w:pPr>
      <w:r>
        <w:t>02 Typography</w:t>
      </w:r>
    </w:p>
    <w:p>
      <w:pPr>
        <w:pStyle w:val="ListBullet"/>
      </w:pPr>
      <w:r>
        <w:t>03 Logo system</w:t>
      </w:r>
    </w:p>
    <w:p>
      <w:pPr>
        <w:pStyle w:val="ListBullet"/>
      </w:pPr>
      <w:r>
        <w:t>04 Dash mascot system</w:t>
      </w:r>
    </w:p>
    <w:p>
      <w:pPr>
        <w:pStyle w:val="ListBullet"/>
      </w:pPr>
      <w:r>
        <w:t>05 Components</w:t>
      </w:r>
    </w:p>
    <w:p>
      <w:pPr>
        <w:pStyle w:val="ListBullet"/>
      </w:pPr>
      <w:r>
        <w:t>06 Accessibility references</w:t>
      </w:r>
    </w:p>
    <w:p>
      <w:pPr>
        <w:pStyle w:val="ListBullet"/>
      </w:pPr>
      <w:r>
        <w:t>07 Print / physical reproduction</w:t>
      </w:r>
    </w:p>
    <w:p>
      <w:pPr>
        <w:pStyle w:val="ListBullet"/>
      </w:pPr>
      <w:r>
        <w:t>08 Product reference appendix</w:t>
      </w:r>
    </w:p>
    <w:p>
      <w:pPr>
        <w:pStyle w:val="ListBullet"/>
      </w:pPr>
      <w:r>
        <w:t>09 Export prep / archived finals</w:t>
      </w:r>
    </w:p>
    <w:p>
      <w:pPr>
        <w:pStyle w:val="Heading1"/>
      </w:pPr>
      <w:r>
        <w:t>8. Logo and Dash library organization</w:t>
      </w:r>
    </w:p>
    <w:p>
      <w:pPr>
        <w:pStyle w:val="ListBullet"/>
      </w:pPr>
      <w:r>
        <w:t>Store approved P-house mark variants in one section: premium, flat, one-color, monochrome, reversed, embroidery-safe.</w:t>
      </w:r>
    </w:p>
    <w:p>
      <w:pPr>
        <w:pStyle w:val="ListBullet"/>
      </w:pPr>
      <w:r>
        <w:t>Store approved Dash variants in one section: neutral 3/4, side, front, silhouette, icon-safe, small-size-safe, approved expressions, misuse sheet.</w:t>
      </w:r>
    </w:p>
    <w:p>
      <w:pPr>
        <w:pStyle w:val="ListBullet"/>
      </w:pPr>
      <w:r>
        <w:t>Mark archived or rejected Dash explorations clearly so they are not reused accidentally.</w:t>
      </w:r>
    </w:p>
    <w:p>
      <w:pPr>
        <w:pStyle w:val="ListBullet"/>
      </w:pPr>
      <w:r>
        <w:t>Keep outdated or off-style assets out of implementation folders.</w:t>
      </w:r>
    </w:p>
    <w:p>
      <w:pPr>
        <w:pStyle w:val="Heading1"/>
      </w:pPr>
      <w:r>
        <w:t>9. Export and naming conventions</w:t>
      </w:r>
    </w:p>
    <w:p>
      <w:pPr>
        <w:pStyle w:val="ListBullet"/>
      </w:pPr>
      <w:r>
        <w:t>Create clean folders for SVG, transparent PNG, one-color, monochrome, embroidery-safe, and app/icon-safe exports.</w:t>
      </w:r>
    </w:p>
    <w:p>
      <w:pPr>
        <w:pStyle w:val="ListBullet"/>
      </w:pPr>
      <w:r>
        <w:t>Separate review artifacts, production assets, and archived experiments.</w:t>
      </w:r>
    </w:p>
    <w:p>
      <w:pPr>
        <w:pStyle w:val="ListBullet"/>
      </w:pPr>
      <w:r>
        <w:t>Use names that describe asset type, variant, and intended use.</w:t>
      </w:r>
    </w:p>
    <w:p>
      <w:pPr>
        <w:pStyle w:val="ListBullet"/>
      </w:pPr>
      <w:r>
        <w:t>Good examples: PureTask_Logo_Flat, PureTask_Logo_OneColor, Dash_Neutral34, Dash_IconSafe_32px, Button_Primary_Default.</w:t>
      </w:r>
    </w:p>
    <w:p>
      <w:pPr>
        <w:pStyle w:val="ListBullet"/>
      </w:pPr>
      <w:r>
        <w:t>Avoid names like final-final2, new, latest, or temp.</w:t>
      </w:r>
    </w:p>
    <w:p>
      <w:pPr>
        <w:pStyle w:val="Heading1"/>
      </w:pPr>
      <w:r>
        <w:t>10. Governance and freeze rules</w:t>
      </w:r>
    </w:p>
    <w:p>
      <w:pPr>
        <w:pStyle w:val="ListBullet"/>
      </w:pPr>
      <w:r>
        <w:t>v1.0.1 supersedes v1.0 because it adds the Dash icon-safe beak visibility revision.</w:t>
      </w:r>
    </w:p>
    <w:p>
      <w:pPr>
        <w:pStyle w:val="ListBullet"/>
      </w:pPr>
      <w:r>
        <w:t>Do not modify the frozen release package directly after approval.</w:t>
      </w:r>
    </w:p>
    <w:p>
      <w:pPr>
        <w:pStyle w:val="ListBullet"/>
      </w:pPr>
      <w:r>
        <w:t>Make new changes in the working design library and issue them as the next version.</w:t>
      </w:r>
    </w:p>
    <w:p>
      <w:pPr>
        <w:pStyle w:val="ListBullet"/>
      </w:pPr>
      <w:r>
        <w:t>Archive previous approved releases instead of overwriting them.</w:t>
      </w:r>
    </w:p>
    <w:p>
      <w:pPr>
        <w:pStyle w:val="ListBullet"/>
      </w:pPr>
      <w:r>
        <w:t>Record owner, date, and reason for every future version update.</w:t>
      </w:r>
    </w:p>
    <w:p>
      <w:pPr>
        <w:pStyle w:val="Heading2"/>
      </w:pPr>
      <w:r>
        <w:t>Definition of done</w:t>
      </w:r>
    </w:p>
    <w:p>
      <w:pPr>
        <w:pStyle w:val="ListBullet"/>
      </w:pPr>
      <w:r>
        <w:t>Dash is fully signed off.</w:t>
      </w:r>
    </w:p>
    <w:p>
      <w:pPr>
        <w:pStyle w:val="ListBullet"/>
      </w:pPr>
      <w:r>
        <w:t>All required exports are approved and clearly named.</w:t>
      </w:r>
    </w:p>
    <w:p>
      <w:pPr>
        <w:pStyle w:val="ListBullet"/>
      </w:pPr>
      <w:r>
        <w:t>The source-of-truth design library is organized.</w:t>
      </w:r>
    </w:p>
    <w:p>
      <w:pPr>
        <w:pStyle w:val="ListBullet"/>
      </w:pPr>
      <w:r>
        <w:t>The merged guide and support docs match the approved system.</w:t>
      </w:r>
    </w:p>
    <w:p>
      <w:pPr>
        <w:pStyle w:val="ListBullet"/>
      </w:pPr>
      <w:r>
        <w:t>The release owner has recorded approval and frozen the package.</w:t>
      </w:r>
    </w:p>
    <w:p>
      <w:pPr>
        <w:pStyle w:val="Heading1"/>
      </w:pPr>
      <w:r>
        <w:t>11. Exact paste prompt for a new AI</w:t>
      </w:r>
    </w:p>
    <w:p>
      <w:r>
        <w:rPr>
          <w:rFonts w:ascii="Courier New" w:hAnsi="Courier New" w:eastAsia="Courier New"/>
          <w:sz w:val="18"/>
        </w:rPr>
        <w:t>You are PureTask’s brand/design AI. Use the following as the highest-priority brand source of truth:</w:t>
        <w:br/>
        <w:br/>
        <w:t>PureTask’s official visual system is Clean Aero Glow. PureTask should feel premium, human, calm, practical, trustworthy, and operationally strong. Every visual choice should increase trust, reduce friction, and make the service easier to understand.</w:t>
        <w:br/>
        <w:br/>
        <w:t>The primary brand mark is the P-house logo. Dash the Hummingbird is the companion character for motion, warmth, onboarding, success states, and premium delight. Dash must support the system, not overpower the logo.</w:t>
        <w:br/>
        <w:br/>
        <w:t>Hard Dash rule: when Dash appears inside a square, rounded-square, circular, avatar, badge, or app-style icon container, Dash’s full silhouette — including the entire beak — must remain visible. No cropping is allowed. If space is tight, reduce decorative tail motion, glow, or internal detail before sacrificing the beak.</w:t>
        <w:br/>
        <w:br/>
        <w:t>Use a clean source-of-truth structure: tokens, typography, logo system, Dash mascot system, components, accessibility references, print/physical reproduction, product reference appendix, and export prep. Use stable asset names such as PureTask_Logo_Flat, PureTask_Logo_OneColor, Dash_Neutral34, Dash_IconSafe_32px, and Button_Primary_Default.</w:t>
        <w:br/>
        <w:br/>
        <w:t>Avoid cheap, chaotic, goofy, over-corporate, generic, mascot-first, childish, fluffy, or cluttered marketplace visuals. Keep the brand polished, readable, trustworthy, and product-ready.</w:t>
      </w:r>
    </w:p>
    <w:p>
      <w:pPr>
        <w:pStyle w:val="Heading1"/>
      </w:pPr>
      <w:r>
        <w:t>Source note</w:t>
      </w:r>
    </w:p>
    <w:p>
      <w:r>
        <w:t>This downloadable pack is reconstructed from April 2026 File Library references including: 01_PureTask_Final_Release_Packet_v1_0_1.pdf, 02_PureTask_Master_Brand_Bible.pdf, puretask_art_theme_style_guide_v2_1_final.docx/.pdf, 06_PureTask_Source_of_Truth_and_Handoff_Guide.pdf, and puretask_final_release_packet_v1_0_1_index.docx. It is intended as a practical AI-paste replacement when the original File Library files do not expose a direct download button.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78F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D253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78F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