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puretask-cookie-policy"/>
    <w:p>
      <w:pPr>
        <w:pStyle w:val="Heading1"/>
      </w:pPr>
      <w:r>
        <w:t xml:space="preserve">PureTask — Cookie Policy</w:t>
      </w:r>
    </w:p>
    <w:p>
      <w:pPr>
        <w:pStyle w:val="FirstParagraph"/>
      </w:pPr>
      <w:r>
        <w:rPr>
          <w:b/>
          <w:bCs/>
        </w:rPr>
        <w:t xml:space="preserve">Effective Date:</w:t>
      </w:r>
      <w:r>
        <w:t xml:space="preserve"> </w:t>
      </w:r>
      <w:r>
        <w:t xml:space="preserve">May 17, 2026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2.0</w:t>
      </w:r>
    </w:p>
    <w:p>
      <w:pPr>
        <w:pStyle w:val="BodyText"/>
      </w:pPr>
      <w:r>
        <w:t xml:space="preserve">This Cookie Policy explains how</w:t>
      </w:r>
      <w:r>
        <w:t xml:space="preserve"> </w:t>
      </w:r>
      <w:r>
        <w:rPr>
          <w:b/>
          <w:bCs/>
        </w:rPr>
        <w:t xml:space="preserve">PureTask LLC</w:t>
      </w:r>
      <w:r>
        <w:t xml:space="preserve"> </w:t>
      </w:r>
      <w:r>
        <w:t xml:space="preserve">(“</w:t>
      </w:r>
      <w:r>
        <w:rPr>
          <w:b/>
          <w:bCs/>
        </w:rPr>
        <w:t xml:space="preserve">PureTask</w:t>
      </w:r>
      <w:r>
        <w:t xml:space="preserve">”) uses cookies and similar technologies on our website and mobile applications (the “</w:t>
      </w:r>
      <w:r>
        <w:rPr>
          <w:b/>
          <w:bCs/>
        </w:rPr>
        <w:t xml:space="preserve">Platform</w:t>
      </w:r>
      <w:r>
        <w:t xml:space="preserve">”). It supplements our</w:t>
      </w:r>
      <w:r>
        <w:t xml:space="preserve"> </w:t>
      </w:r>
      <w:hyperlink r:id="rId9">
        <w:r>
          <w:rPr>
            <w:rStyle w:val="Hyperlink"/>
          </w:rPr>
          <w:t xml:space="preserve">Privacy Policy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what-are-cookies"/>
    <w:p>
      <w:pPr>
        <w:pStyle w:val="Heading2"/>
      </w:pPr>
      <w:r>
        <w:t xml:space="preserve">1. What Are Cookies?</w:t>
      </w:r>
    </w:p>
    <w:p>
      <w:pPr>
        <w:pStyle w:val="FirstParagraph"/>
      </w:pPr>
      <w:r>
        <w:t xml:space="preserve">Cookies are small text files placed on your device by websites you visit. Similar technologies include</w:t>
      </w:r>
      <w:r>
        <w:t xml:space="preserve"> </w:t>
      </w:r>
      <w:r>
        <w:rPr>
          <w:b/>
          <w:bCs/>
        </w:rPr>
        <w:t xml:space="preserve">local storage</w:t>
      </w:r>
      <w:r>
        <w:t xml:space="preserve">,</w:t>
      </w:r>
      <w:r>
        <w:t xml:space="preserve"> </w:t>
      </w:r>
      <w:r>
        <w:rPr>
          <w:b/>
          <w:bCs/>
        </w:rPr>
        <w:t xml:space="preserve">session storage</w:t>
      </w:r>
      <w:r>
        <w:t xml:space="preserve">,</w:t>
      </w:r>
      <w:r>
        <w:t xml:space="preserve"> </w:t>
      </w:r>
      <w:r>
        <w:rPr>
          <w:b/>
          <w:bCs/>
        </w:rPr>
        <w:t xml:space="preserve">pixels / web beacons</w:t>
      </w:r>
      <w:r>
        <w:t xml:space="preserve">,</w:t>
      </w:r>
      <w:r>
        <w:t xml:space="preserve"> </w:t>
      </w:r>
      <w:r>
        <w:rPr>
          <w:b/>
          <w:bCs/>
        </w:rPr>
        <w:t xml:space="preserve">SDKs</w:t>
      </w:r>
      <w:r>
        <w:t xml:space="preserve">,</w:t>
      </w:r>
      <w:r>
        <w:t xml:space="preserve"> </w:t>
      </w:r>
      <w:r>
        <w:rPr>
          <w:b/>
          <w:bCs/>
        </w:rPr>
        <w:t xml:space="preserve">device identifiers</w:t>
      </w:r>
      <w:r>
        <w:t xml:space="preserve">, and</w:t>
      </w:r>
      <w:r>
        <w:t xml:space="preserve"> </w:t>
      </w:r>
      <w:r>
        <w:rPr>
          <w:b/>
          <w:bCs/>
        </w:rPr>
        <w:t xml:space="preserve">session-recording / heatmap scripts</w:t>
      </w:r>
      <w:r>
        <w:t xml:space="preserve">. We use these to make the Platform work, to remember your preferences, to keep you signed in, to measure performance, and (where you have consented) to support marketing.</w:t>
      </w:r>
    </w:p>
    <w:p>
      <w:r>
        <w:pict>
          <v:rect style="width:0;height:1.5pt" o:hralign="center" o:hrstd="t" o:hr="t"/>
        </w:pict>
      </w:r>
    </w:p>
    <w:bookmarkEnd w:id="10"/>
    <w:bookmarkStart w:id="11" w:name="categories-of-cookies-we-use"/>
    <w:p>
      <w:pPr>
        <w:pStyle w:val="Heading2"/>
      </w:pPr>
      <w:r>
        <w:t xml:space="preserve">2. Categories of Cookies We Use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Can you disable?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Strictly necessary</w:t>
            </w:r>
          </w:p>
        </w:tc>
        <w:tc>
          <w:tcPr/>
          <w:p>
            <w:pPr>
              <w:pStyle w:val="Compact"/>
            </w:pPr>
            <w:r>
              <w:t xml:space="preserve">Authentication, security, fraud prevention, load balancing, session continuity.</w:t>
            </w:r>
          </w:p>
        </w:tc>
        <w:tc>
          <w:tcPr/>
          <w:p>
            <w:pPr>
              <w:pStyle w:val="Compact"/>
            </w:pPr>
            <w:r>
              <w:t xml:space="preserve">Auth tokens, CSRF tokens, session IDs.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Platform will not function.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Functional</w:t>
            </w:r>
          </w:p>
        </w:tc>
        <w:tc>
          <w:tcPr/>
          <w:p>
            <w:pPr>
              <w:pStyle w:val="Compact"/>
            </w:pPr>
            <w:r>
              <w:t xml:space="preserve">Remember preferences (language, theme, last-used filters).</w:t>
            </w:r>
          </w:p>
        </w:tc>
        <w:tc>
          <w:tcPr/>
          <w:p>
            <w:pPr>
              <w:pStyle w:val="Compact"/>
            </w:pPr>
            <w:r>
              <w:t xml:space="preserve">UI preferences, “remember me.”</w:t>
            </w:r>
          </w:p>
        </w:tc>
        <w:tc>
          <w:tcPr/>
          <w:p>
            <w:pPr>
              <w:pStyle w:val="Compact"/>
            </w:pPr>
            <w:r>
              <w:t xml:space="preserve">Yes, via browser settings or cookie banner.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 / analytics</w:t>
            </w:r>
          </w:p>
        </w:tc>
        <w:tc>
          <w:tcPr/>
          <w:p>
            <w:pPr>
              <w:pStyle w:val="Compact"/>
            </w:pPr>
            <w:r>
              <w:t xml:space="preserve">Measure usage, debug errors, understand feature adoption.</w:t>
            </w:r>
          </w:p>
        </w:tc>
        <w:tc>
          <w:tcPr/>
          <w:p>
            <w:pPr>
              <w:pStyle w:val="Compact"/>
            </w:pPr>
            <w:r>
              <w:t xml:space="preserve">Lovable Analytics, error tracking.</w:t>
            </w:r>
          </w:p>
        </w:tc>
        <w:tc>
          <w:tcPr/>
          <w:p>
            <w:pPr>
              <w:pStyle w:val="Compact"/>
            </w:pPr>
            <w:r>
              <w:t xml:space="preserve">Yes, via cookie banner, browser settings, or GPC.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 research</w:t>
            </w:r>
          </w:p>
        </w:tc>
        <w:tc>
          <w:tcPr/>
          <w:p>
            <w:pPr>
              <w:pStyle w:val="Compact"/>
            </w:pPr>
            <w:r>
              <w:t xml:space="preserve">A/B testing, feature flag management.</w:t>
            </w:r>
          </w:p>
        </w:tc>
        <w:tc>
          <w:tcPr/>
          <w:p>
            <w:pPr>
              <w:pStyle w:val="Compact"/>
            </w:pPr>
            <w:r>
              <w:t xml:space="preserve">Experiment IDs, variant assignments.</w:t>
            </w:r>
          </w:p>
        </w:tc>
        <w:tc>
          <w:tcPr/>
          <w:p>
            <w:pPr>
              <w:pStyle w:val="Compact"/>
            </w:pPr>
            <w:r>
              <w:t xml:space="preserve">Yes, via cookie banner.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recording / heatmaps</w:t>
            </w:r>
          </w:p>
        </w:tc>
        <w:tc>
          <w:tcPr/>
          <w:p>
            <w:pPr>
              <w:pStyle w:val="Compact"/>
            </w:pPr>
            <w:r>
              <w:t xml:space="preserve">(If used) Understand UI friction; record interactions on UI elements; do not record password fields.</w:t>
            </w:r>
          </w:p>
        </w:tc>
        <w:tc>
          <w:tcPr/>
          <w:p>
            <w:pPr>
              <w:pStyle w:val="Compact"/>
            </w:pPr>
            <w:r>
              <w:t xml:space="preserve">(e.g., Hotjar, FullStory, LogRocket — if used)</w:t>
            </w:r>
          </w:p>
        </w:tc>
        <w:tc>
          <w:tcPr/>
          <w:p>
            <w:pPr>
              <w:pStyle w:val="Compact"/>
            </w:pPr>
            <w:r>
              <w:t xml:space="preserve">Yes, via cookie banner.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Advertising / cross-context</w:t>
            </w:r>
          </w:p>
        </w:tc>
        <w:tc>
          <w:tcPr/>
          <w:p>
            <w:pPr>
              <w:pStyle w:val="Compact"/>
            </w:pPr>
            <w:r>
              <w:t xml:space="preserve">Limited marketing measurement; (where used) personalized advertising.</w:t>
            </w:r>
          </w:p>
        </w:tc>
        <w:tc>
          <w:tcPr/>
          <w:p>
            <w:pPr>
              <w:pStyle w:val="Compact"/>
            </w:pPr>
            <w:r>
              <w:t xml:space="preserve">Meta/Google conversion pixels, retargeting tags.</w:t>
            </w:r>
          </w:p>
        </w:tc>
        <w:tc>
          <w:tcPr/>
          <w:p>
            <w:pPr>
              <w:pStyle w:val="Compact"/>
            </w:pPr>
            <w:r>
              <w:t xml:space="preserve">Yes, via cookie banner, browser settings, or GPC.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specific-cookies-and-technologies"/>
    <w:p>
      <w:pPr>
        <w:pStyle w:val="Heading2"/>
      </w:pPr>
      <w:r>
        <w:t xml:space="preserve">3. Specific Cookies and Technologies</w:t>
      </w:r>
    </w:p>
    <w:p>
      <w:pPr>
        <w:pStyle w:val="FirstParagraph"/>
      </w:pPr>
      <w:r>
        <w:t xml:space="preserve">A live cookie list is available at</w:t>
      </w:r>
      <w:r>
        <w:t xml:space="preserve"> </w:t>
      </w:r>
      <w:r>
        <w:rPr>
          <w:b/>
          <w:bCs/>
        </w:rPr>
        <w:t xml:space="preserve">/legal/cookies/list</w:t>
      </w:r>
      <w:r>
        <w:t xml:space="preserve"> </w:t>
      </w:r>
      <w:r>
        <w:t xml:space="preserve">and updated when we add or change cookies. Representative examples: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Cookie / Token</w:t>
            </w:r>
          </w:p>
        </w:tc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pt_session</w:t>
            </w:r>
          </w:p>
        </w:tc>
        <w:tc>
          <w:tcPr/>
          <w:p>
            <w:pPr>
              <w:pStyle w:val="Compact"/>
            </w:pPr>
            <w:r>
              <w:t xml:space="preserve">PureTask (first-party)</w:t>
            </w:r>
          </w:p>
        </w:tc>
        <w:tc>
          <w:tcPr/>
          <w:p>
            <w:pPr>
              <w:pStyle w:val="Compact"/>
            </w:pPr>
            <w:r>
              <w:t xml:space="preserve">Authenticated session</w:t>
            </w:r>
          </w:p>
        </w:tc>
        <w:tc>
          <w:tcPr/>
          <w:p>
            <w:pPr>
              <w:pStyle w:val="Compact"/>
            </w:pPr>
            <w: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pt_csrf</w:t>
            </w:r>
          </w:p>
        </w:tc>
        <w:tc>
          <w:tcPr/>
          <w:p>
            <w:pPr>
              <w:pStyle w:val="Compact"/>
            </w:pPr>
            <w:r>
              <w:t xml:space="preserve">PureTask (first-party)</w:t>
            </w:r>
          </w:p>
        </w:tc>
        <w:tc>
          <w:tcPr/>
          <w:p>
            <w:pPr>
              <w:pStyle w:val="Compact"/>
            </w:pPr>
            <w:r>
              <w:t xml:space="preserve">CSRF protection</w:t>
            </w:r>
          </w:p>
        </w:tc>
        <w:tc>
          <w:tcPr/>
          <w:p>
            <w:pPr>
              <w:pStyle w:val="Compact"/>
            </w:pPr>
            <w: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pt_prefs</w:t>
            </w:r>
          </w:p>
        </w:tc>
        <w:tc>
          <w:tcPr/>
          <w:p>
            <w:pPr>
              <w:pStyle w:val="Compact"/>
            </w:pPr>
            <w:r>
              <w:t xml:space="preserve">PureTask (first-party)</w:t>
            </w:r>
          </w:p>
        </w:tc>
        <w:tc>
          <w:tcPr/>
          <w:p>
            <w:pPr>
              <w:pStyle w:val="Compact"/>
            </w:pPr>
            <w:r>
              <w:t xml:space="preserve">UI preferences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pt_experiment_*</w:t>
            </w:r>
          </w:p>
        </w:tc>
        <w:tc>
          <w:tcPr/>
          <w:p>
            <w:pPr>
              <w:pStyle w:val="Compact"/>
            </w:pPr>
            <w:r>
              <w:t xml:space="preserve">PureTask (first-party)</w:t>
            </w:r>
          </w:p>
        </w:tc>
        <w:tc>
          <w:tcPr/>
          <w:p>
            <w:pPr>
              <w:pStyle w:val="Compact"/>
            </w:pPr>
            <w:r>
              <w:t xml:space="preserve">A/B testing variant assignment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__stripe_mid</w:t>
            </w:r>
          </w:p>
        </w:tc>
        <w:tc>
          <w:tcPr/>
          <w:p>
            <w:pPr>
              <w:pStyle w:val="Compact"/>
            </w:pPr>
            <w:r>
              <w:t xml:space="preserve">Stripe (third-party)</w:t>
            </w:r>
          </w:p>
        </w:tc>
        <w:tc>
          <w:tcPr/>
          <w:p>
            <w:pPr>
              <w:pStyle w:val="Compact"/>
            </w:pPr>
            <w:r>
              <w:t xml:space="preserve">Fraud prevention on payment forms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__stripe_sid</w:t>
            </w:r>
          </w:p>
        </w:tc>
        <w:tc>
          <w:tcPr/>
          <w:p>
            <w:pPr>
              <w:pStyle w:val="Compact"/>
            </w:pPr>
            <w:r>
              <w:t xml:space="preserve">Stripe (third-party)</w:t>
            </w:r>
          </w:p>
        </w:tc>
        <w:tc>
          <w:tcPr/>
          <w:p>
            <w:pPr>
              <w:pStyle w:val="Compact"/>
            </w:pPr>
            <w:r>
              <w:t xml:space="preserve">Fraud prevention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sb-access-token</w:t>
            </w:r>
          </w:p>
        </w:tc>
        <w:tc>
          <w:tcPr/>
          <w:p>
            <w:pPr>
              <w:pStyle w:val="Compact"/>
            </w:pPr>
            <w:r>
              <w:t xml:space="preserve">Supabase (third-party)</w:t>
            </w:r>
          </w:p>
        </w:tc>
        <w:tc>
          <w:tcPr/>
          <w:p>
            <w:pPr>
              <w:pStyle w:val="Compact"/>
            </w:pPr>
            <w:r>
              <w:t xml:space="preserve">Authenticated session</w:t>
            </w:r>
          </w:p>
        </w:tc>
        <w:tc>
          <w:tcPr/>
          <w:p>
            <w:pPr>
              <w:pStyle w:val="Compact"/>
            </w:pPr>
            <w:r>
              <w:t xml:space="preserve">Session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sb-refresh-token</w:t>
            </w:r>
          </w:p>
        </w:tc>
        <w:tc>
          <w:tcPr/>
          <w:p>
            <w:pPr>
              <w:pStyle w:val="Compact"/>
            </w:pPr>
            <w:r>
              <w:t xml:space="preserve">Supabase (third-party)</w:t>
            </w:r>
          </w:p>
        </w:tc>
        <w:tc>
          <w:tcPr/>
          <w:p>
            <w:pPr>
              <w:pStyle w:val="Compact"/>
            </w:pPr>
            <w:r>
              <w:t xml:space="preserve">Session refresh</w:t>
            </w:r>
          </w:p>
        </w:tc>
        <w:tc>
          <w:tcPr/>
          <w:p>
            <w:pPr>
              <w:pStyle w:val="Compact"/>
            </w:pPr>
            <w:r>
              <w:t xml:space="preserve">Configured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Lovable Analytics IDs</w:t>
            </w:r>
          </w:p>
        </w:tc>
        <w:tc>
          <w:tcPr/>
          <w:p>
            <w:pPr>
              <w:pStyle w:val="Compact"/>
            </w:pPr>
            <w:r>
              <w:t xml:space="preserve">Lovable Analytics (third-party)</w:t>
            </w:r>
          </w:p>
        </w:tc>
        <w:tc>
          <w:tcPr/>
          <w:p>
            <w:pPr>
              <w:pStyle w:val="Compact"/>
            </w:pPr>
            <w:r>
              <w:t xml:space="preserve">Usage analytics</w:t>
            </w:r>
          </w:p>
        </w:tc>
        <w:tc>
          <w:tcPr/>
          <w:p>
            <w:pPr>
              <w:pStyle w:val="Compact"/>
            </w:pPr>
            <w:r>
              <w:t xml:space="preserve">Up to 2 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OneSignal push token</w:t>
            </w:r>
          </w:p>
        </w:tc>
        <w:tc>
          <w:tcPr/>
          <w:p>
            <w:pPr>
              <w:pStyle w:val="Compact"/>
            </w:pPr>
            <w:r>
              <w:t xml:space="preserve">OneSignal (third-party SDK, mobile only)</w:t>
            </w:r>
          </w:p>
        </w:tc>
        <w:tc>
          <w:tcPr/>
          <w:p>
            <w:pPr>
              <w:pStyle w:val="Compact"/>
            </w:pPr>
            <w:r>
              <w:t xml:space="preserve">Push notification delivery</w:t>
            </w:r>
          </w:p>
        </w:tc>
        <w:tc>
          <w:tcPr/>
          <w:p>
            <w:pPr>
              <w:pStyle w:val="Compact"/>
            </w:pPr>
            <w:r>
              <w:t xml:space="preserve">Until uninstall or opt-out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Google/Meta pixel IDs (if/when used)</w:t>
            </w:r>
          </w:p>
        </w:tc>
        <w:tc>
          <w:tcPr/>
          <w:p>
            <w:pPr>
              <w:pStyle w:val="Compact"/>
            </w:pPr>
            <w:r>
              <w:t xml:space="preserve">Google, Meta (third-party)</w:t>
            </w:r>
          </w:p>
        </w:tc>
        <w:tc>
          <w:tcPr/>
          <w:p>
            <w:pPr>
              <w:pStyle w:val="Compact"/>
            </w:pPr>
            <w:r>
              <w:t xml:space="preserve">Marketing measurement, retargeting</w:t>
            </w:r>
          </w:p>
        </w:tc>
        <w:tc>
          <w:tcPr/>
          <w:p>
            <w:pPr>
              <w:pStyle w:val="Compact"/>
            </w:pPr>
            <w:r>
              <w:t xml:space="preserve">Up to 13 months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first-party-vs.-third-party"/>
    <w:p>
      <w:pPr>
        <w:pStyle w:val="Heading2"/>
      </w:pPr>
      <w:r>
        <w:t xml:space="preserve">4. First-Party vs. Third-Party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First-party cookies</w:t>
      </w:r>
      <w:r>
        <w:t xml:space="preserve"> </w:t>
      </w:r>
      <w:r>
        <w:t xml:space="preserve">are set by puretask.co and our subdomains.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Third-party cookies</w:t>
      </w:r>
      <w:r>
        <w:t xml:space="preserve"> </w:t>
      </w:r>
      <w:r>
        <w:t xml:space="preserve">are set by service providers such as</w:t>
      </w:r>
      <w:r>
        <w:t xml:space="preserve"> </w:t>
      </w:r>
      <w:r>
        <w:rPr>
          <w:b/>
          <w:bCs/>
        </w:rPr>
        <w:t xml:space="preserve">Stripe</w:t>
      </w:r>
      <w:r>
        <w:t xml:space="preserve"> </w:t>
      </w:r>
      <w:r>
        <w:t xml:space="preserve">(payment fraud prevention),</w:t>
      </w:r>
      <w:r>
        <w:t xml:space="preserve"> </w:t>
      </w:r>
      <w:r>
        <w:rPr>
          <w:b/>
          <w:bCs/>
        </w:rPr>
        <w:t xml:space="preserve">Supabase</w:t>
      </w:r>
      <w:r>
        <w:t xml:space="preserve"> </w:t>
      </w:r>
      <w:r>
        <w:t xml:space="preserve">(auth/session),</w:t>
      </w:r>
      <w:r>
        <w:t xml:space="preserve"> </w:t>
      </w:r>
      <w:r>
        <w:rPr>
          <w:b/>
          <w:bCs/>
        </w:rPr>
        <w:t xml:space="preserve">Lovable Analytics</w:t>
      </w:r>
      <w:r>
        <w:t xml:space="preserve"> </w:t>
      </w:r>
      <w:r>
        <w:t xml:space="preserve">(usage analytics), and any advertising or session-recording vendors we engage. Their use is governed by their privacy policies.</w:t>
      </w:r>
    </w:p>
    <w:p>
      <w:r>
        <w:pict>
          <v:rect style="width:0;height:1.5pt" o:hralign="center" o:hrstd="t" o:hr="t"/>
        </w:pict>
      </w:r>
    </w:p>
    <w:bookmarkEnd w:id="13"/>
    <w:bookmarkStart w:id="14" w:name="mobile-sdks-and-app-identifiers"/>
    <w:p>
      <w:pPr>
        <w:pStyle w:val="Heading2"/>
      </w:pPr>
      <w:r>
        <w:t xml:space="preserve">5. Mobile SDKs and App Identifiers</w:t>
      </w:r>
    </w:p>
    <w:p>
      <w:pPr>
        <w:pStyle w:val="FirstParagraph"/>
      </w:pPr>
      <w:r>
        <w:t xml:space="preserve">Our mobile app uses SDKs that may store identifiers on your device: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OneSignal</w:t>
      </w:r>
      <w:r>
        <w:t xml:space="preserve"> </w:t>
      </w:r>
      <w:r>
        <w:t xml:space="preserve">— push notifications (push token).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Stripe SDK</w:t>
      </w:r>
      <w:r>
        <w:t xml:space="preserve"> </w:t>
      </w:r>
      <w:r>
        <w:t xml:space="preserve">— payment fraud prevention (device fingerprint).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Crash and performance</w:t>
      </w:r>
      <w:r>
        <w:t xml:space="preserve"> </w:t>
      </w:r>
      <w:r>
        <w:t xml:space="preserve">SDK (e.g., Sentry) — error logs and stack traces.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OS-level advertising identifiers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IDFA (iOS)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AAID (Android)</w:t>
      </w:r>
      <w:r>
        <w:t xml:space="preserve">. 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 these for advertising unless you opt in.</w:t>
      </w:r>
    </w:p>
    <w:p>
      <w:pPr>
        <w:pStyle w:val="FirstParagraph"/>
      </w:pPr>
      <w:r>
        <w:t xml:space="preserve">Manage notifications:</w:t>
      </w:r>
      <w:r>
        <w:t xml:space="preserve"> </w:t>
      </w:r>
      <w:r>
        <w:rPr>
          <w:b/>
          <w:bCs/>
        </w:rPr>
        <w:t xml:space="preserve">iOS</w:t>
      </w:r>
      <w:r>
        <w:t xml:space="preserve"> </w:t>
      </w:r>
      <w:r>
        <w:t xml:space="preserve">Settings → Notifications → PureTask;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Settings → Apps → PureTask → Notifications.</w:t>
      </w:r>
    </w:p>
    <w:p>
      <w:pPr>
        <w:pStyle w:val="BodyText"/>
      </w:pPr>
      <w:r>
        <w:t xml:space="preserve">Manage advertising identifiers:</w:t>
      </w:r>
      <w:r>
        <w:t xml:space="preserve"> </w:t>
      </w:r>
      <w:r>
        <w:rPr>
          <w:b/>
          <w:bCs/>
        </w:rPr>
        <w:t xml:space="preserve">iOS</w:t>
      </w:r>
      <w:r>
        <w:t xml:space="preserve"> </w:t>
      </w:r>
      <w:r>
        <w:t xml:space="preserve">Settings → Privacy &amp; Security → Tracking → toggle off PureTask;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Settings → Privacy → Ads → Reset or Delete advertising ID.</w:t>
      </w:r>
    </w:p>
    <w:p>
      <w:r>
        <w:pict>
          <v:rect style="width:0;height:1.5pt" o:hralign="center" o:hrstd="t" o:hr="t"/>
        </w:pict>
      </w:r>
    </w:p>
    <w:bookmarkEnd w:id="14"/>
    <w:bookmarkStart w:id="20" w:name="your-choices"/>
    <w:p>
      <w:pPr>
        <w:pStyle w:val="Heading2"/>
      </w:pPr>
      <w:r>
        <w:t xml:space="preserve">6. Your Choices</w:t>
      </w:r>
    </w:p>
    <w:bookmarkStart w:id="15" w:name="cookie-banner-and-preferences-center"/>
    <w:p>
      <w:pPr>
        <w:pStyle w:val="Heading3"/>
      </w:pPr>
      <w:r>
        <w:t xml:space="preserve">6.1 Cookie Banner and Preferences Center</w:t>
      </w:r>
    </w:p>
    <w:p>
      <w:pPr>
        <w:pStyle w:val="FirstParagraph"/>
      </w:pPr>
      <w:r>
        <w:t xml:space="preserve">A cookie banner appears on first visit. A persistent</w:t>
      </w:r>
      <w:r>
        <w:t xml:space="preserve"> </w:t>
      </w:r>
      <w:r>
        <w:rPr>
          <w:b/>
          <w:bCs/>
        </w:rPr>
        <w:t xml:space="preserve">“Cookie Preferences”</w:t>
      </w:r>
      <w:r>
        <w:t xml:space="preserve"> </w:t>
      </w:r>
      <w:r>
        <w:t xml:space="preserve">link is in the website footer. Update your choices any time.</w:t>
      </w:r>
    </w:p>
    <w:bookmarkEnd w:id="15"/>
    <w:bookmarkStart w:id="16" w:name="browser-controls"/>
    <w:p>
      <w:pPr>
        <w:pStyle w:val="Heading3"/>
      </w:pPr>
      <w:r>
        <w:t xml:space="preserve">6.2 Browser Controls</w:t>
      </w:r>
    </w:p>
    <w:p>
      <w:pPr>
        <w:pStyle w:val="FirstParagraph"/>
      </w:pPr>
      <w:r>
        <w:t xml:space="preserve">Most browsers let you block or delete cookies. Disabling</w:t>
      </w:r>
      <w:r>
        <w:t xml:space="preserve"> </w:t>
      </w:r>
      <w:r>
        <w:rPr>
          <w:b/>
          <w:bCs/>
        </w:rPr>
        <w:t xml:space="preserve">strictly necessary</w:t>
      </w:r>
      <w:r>
        <w:t xml:space="preserve"> </w:t>
      </w:r>
      <w:r>
        <w:t xml:space="preserve">cookies may break the Platform.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Chrome</w:t>
      </w:r>
      <w:r>
        <w:t xml:space="preserve">: Settings → Privacy and security → Cookies.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Safari</w:t>
      </w:r>
      <w:r>
        <w:t xml:space="preserve">: Preferences → Privacy.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Firefox</w:t>
      </w:r>
      <w:r>
        <w:t xml:space="preserve">: Settings → Privacy &amp; Security.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Edge</w:t>
      </w:r>
      <w:r>
        <w:t xml:space="preserve">: Settings → Cookies and site permissions.</w:t>
      </w:r>
    </w:p>
    <w:bookmarkEnd w:id="16"/>
    <w:bookmarkStart w:id="17" w:name="global-privacy-control-gpc"/>
    <w:p>
      <w:pPr>
        <w:pStyle w:val="Heading3"/>
      </w:pPr>
      <w:r>
        <w:t xml:space="preserve">6.3 Global Privacy Control (GPC)</w:t>
      </w:r>
    </w:p>
    <w:p>
      <w:pPr>
        <w:pStyle w:val="FirstParagraph"/>
      </w:pPr>
      <w:r>
        <w:t xml:space="preserve">We honor the</w:t>
      </w:r>
      <w:r>
        <w:t xml:space="preserve"> </w:t>
      </w:r>
      <w:r>
        <w:rPr>
          <w:b/>
          <w:bCs/>
        </w:rPr>
        <w:t xml:space="preserve">GPC</w:t>
      </w:r>
      <w:r>
        <w:t xml:space="preserve"> </w:t>
      </w:r>
      <w:r>
        <w:t xml:space="preserve">signal as an</w:t>
      </w:r>
      <w:r>
        <w:t xml:space="preserve"> </w:t>
      </w:r>
      <w:r>
        <w:rPr>
          <w:b/>
          <w:bCs/>
        </w:rPr>
        <w:t xml:space="preserve">opt-out of “sale” and “sharing”</w:t>
      </w:r>
      <w:r>
        <w:t xml:space="preserve"> </w:t>
      </w:r>
      <w:r>
        <w:t xml:space="preserve">under CCPA/CPRA. When GPC is detected, we do not place advertising or cross-context behavioral advertising cookies.</w:t>
      </w:r>
    </w:p>
    <w:bookmarkEnd w:id="17"/>
    <w:bookmarkStart w:id="18" w:name="do-not-track-dnt"/>
    <w:p>
      <w:pPr>
        <w:pStyle w:val="Heading3"/>
      </w:pPr>
      <w:r>
        <w:t xml:space="preserve">6.4 Do Not Track (DNT)</w:t>
      </w:r>
    </w:p>
    <w:p>
      <w:pPr>
        <w:pStyle w:val="FirstParagraph"/>
      </w:pPr>
      <w:r>
        <w:t xml:space="preserve">Because there is no industry consensus on DNT, we</w:t>
      </w:r>
      <w:r>
        <w:t xml:space="preserve"> </w:t>
      </w:r>
      <w:r>
        <w:rPr>
          <w:b/>
          <w:bCs/>
        </w:rPr>
        <w:t xml:space="preserve">do not currently respond to DNT signals</w:t>
      </w:r>
      <w:r>
        <w:t xml:space="preserve">. We do honor</w:t>
      </w:r>
      <w:r>
        <w:t xml:space="preserve"> </w:t>
      </w:r>
      <w:r>
        <w:rPr>
          <w:b/>
          <w:bCs/>
        </w:rPr>
        <w:t xml:space="preserve">GPC</w:t>
      </w:r>
      <w:r>
        <w:t xml:space="preserve">. This statement is provided under</w:t>
      </w:r>
      <w:r>
        <w:t xml:space="preserve"> </w:t>
      </w:r>
      <w:r>
        <w:rPr>
          <w:b/>
          <w:bCs/>
        </w:rPr>
        <w:t xml:space="preserve">California Online Privacy Protection Act (CalOPPA), Cal. Bus. &amp; Prof. Code § 22575</w:t>
      </w:r>
      <w:r>
        <w:t xml:space="preserve">.</w:t>
      </w:r>
    </w:p>
    <w:bookmarkEnd w:id="18"/>
    <w:bookmarkStart w:id="19" w:name="mobile-device-settings"/>
    <w:p>
      <w:pPr>
        <w:pStyle w:val="Heading3"/>
      </w:pPr>
      <w:r>
        <w:t xml:space="preserve">6.5 Mobile Device Settings</w:t>
      </w:r>
    </w:p>
    <w:p>
      <w:pPr>
        <w:pStyle w:val="FirstParagraph"/>
      </w:pPr>
      <w:r>
        <w:t xml:space="preserve">See Section 5 for iOS and Android instructions.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withdrawing-consent"/>
    <w:p>
      <w:pPr>
        <w:pStyle w:val="Heading2"/>
      </w:pPr>
      <w:r>
        <w:t xml:space="preserve">7. Withdrawing Consent</w:t>
      </w:r>
    </w:p>
    <w:p>
      <w:pPr>
        <w:pStyle w:val="FirstParagraph"/>
      </w:pPr>
      <w:r>
        <w:t xml:space="preserve">Withdraw consent for non-essential cookies at any time via: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“Cookie Preferences”</w:t>
      </w:r>
      <w:r>
        <w:t xml:space="preserve"> </w:t>
      </w:r>
      <w:r>
        <w:t xml:space="preserve">link in the footer;</w:t>
      </w:r>
      <w:r>
        <w:t xml:space="preserve"> </w:t>
      </w:r>
      <w:r>
        <w:t xml:space="preserve">- Browser settings (to clear or block cookies); or</w:t>
      </w:r>
      <w:r>
        <w:t xml:space="preserve"> </w:t>
      </w:r>
      <w:r>
        <w:t xml:space="preserve">- Enabling</w:t>
      </w:r>
      <w:r>
        <w:t xml:space="preserve"> </w:t>
      </w:r>
      <w:r>
        <w:rPr>
          <w:b/>
          <w:bCs/>
        </w:rPr>
        <w:t xml:space="preserve">GPC</w:t>
      </w:r>
      <w:r>
        <w:t xml:space="preserve"> </w:t>
      </w:r>
      <w:r>
        <w:t xml:space="preserve">in your browser.</w:t>
      </w:r>
    </w:p>
    <w:p>
      <w:pPr>
        <w:pStyle w:val="BodyText"/>
      </w:pPr>
      <w:r>
        <w:t xml:space="preserve">Withdrawal does not affect lawfulness of processing before withdrawal.</w:t>
      </w:r>
    </w:p>
    <w:p>
      <w:r>
        <w:pict>
          <v:rect style="width:0;height:1.5pt" o:hralign="center" o:hrstd="t" o:hr="t"/>
        </w:pict>
      </w:r>
    </w:p>
    <w:bookmarkEnd w:id="21"/>
    <w:bookmarkStart w:id="22" w:name="changes"/>
    <w:p>
      <w:pPr>
        <w:pStyle w:val="Heading2"/>
      </w:pPr>
      <w:r>
        <w:t xml:space="preserve">8. Changes</w:t>
      </w:r>
    </w:p>
    <w:p>
      <w:pPr>
        <w:pStyle w:val="FirstParagraph"/>
      </w:pPr>
      <w:r>
        <w:t xml:space="preserve">We may update this Policy as our use of cookies evolves. Material changes posted with updated effective date.</w:t>
      </w:r>
    </w:p>
    <w:p>
      <w:r>
        <w:pict>
          <v:rect style="width:0;height:1.5pt" o:hralign="center" o:hrstd="t" o:hr="t"/>
        </w:pict>
      </w:r>
    </w:p>
    <w:bookmarkEnd w:id="22"/>
    <w:bookmarkStart w:id="23" w:name="contact"/>
    <w:p>
      <w:pPr>
        <w:pStyle w:val="Heading2"/>
      </w:pPr>
      <w:r>
        <w:t xml:space="preserve">9. Contact</w:t>
      </w:r>
    </w:p>
    <w:p>
      <w:pPr>
        <w:pStyle w:val="FirstParagraph"/>
      </w:pPr>
      <w:r>
        <w:t xml:space="preserve">Questions:</w:t>
      </w:r>
      <w:r>
        <w:t xml:space="preserve"> </w:t>
      </w:r>
      <w:r>
        <w:rPr>
          <w:b/>
          <w:bCs/>
        </w:rPr>
        <w:t xml:space="preserve">otherpuretask@gmail.com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a general template. It is not legal advice.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legal/privac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legal/privac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2026-05-17T16:59:38Z</dcterms:created>
  <dcterms:modified xsi:type="dcterms:W3CDTF">2026-05-17T16:59:38Z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