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Priya Raman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p.raman@example.com | Stockholm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Lead Technical Artist, Aurora Play (2021–2026). Unreal, Houdini, Python, USD.</w:t>
      </w:r>
    </w:p>
    <w:p>
      <w:pPr>
        <w:spacing w:after="80"/>
      </w:pPr>
      <w:r>
        <w:rPr>
          <w:sz w:val="20"/>
          <w:szCs w:val="20"/>
        </w:rPr>
        <w:t xml:space="preserve">Technical Artist, Meridian Studios (2016–2021). Unreal, Maya, HLSL.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BA Animation, University of the Arts London (2016)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2026-09-09T21:02:38.910Z</dcterms:created>
  <dcterms:modified xsi:type="dcterms:W3CDTF">2026-09-09T21:02:38.910Z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